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hint="eastAsia" w:ascii="宋体" w:hAnsi="宋体" w:eastAsia="宋体" w:cs="宋体"/>
          <w:bCs/>
          <w:color w:val="auto"/>
          <w:spacing w:val="0"/>
          <w:position w:val="0"/>
          <w:sz w:val="30"/>
          <w:highlight w:val="none"/>
          <w:lang w:eastAsia="zh-CN"/>
        </w:rPr>
      </w:pPr>
      <w:r>
        <w:rPr>
          <w:rFonts w:hint="eastAsia" w:ascii="宋体" w:hAnsi="宋体" w:eastAsia="宋体" w:cs="宋体"/>
          <w:bCs/>
          <w:color w:val="auto"/>
          <w:spacing w:val="0"/>
          <w:position w:val="0"/>
          <w:sz w:val="30"/>
          <w:highlight w:val="none"/>
          <w:lang w:eastAsia="zh-CN"/>
        </w:rPr>
      </w:r>
      <w:r/>
    </w:p>
    <w:p>
      <w:pPr>
        <w:ind w:left="660"/>
        <w:rPr>
          <w:rFonts w:hint="eastAsia" w:ascii="宋体" w:hAnsi="宋体" w:eastAsia="宋体" w:cs="宋体"/>
          <w:bCs/>
          <w:color w:val="auto"/>
          <w:spacing w:val="0"/>
          <w:position w:val="0"/>
          <w:sz w:val="30"/>
          <w:highlight w:val="none"/>
        </w:rPr>
      </w:pPr>
      <w:r>
        <w:rPr>
          <w:rFonts w:hint="eastAsia" w:ascii="宋体" w:hAnsi="宋体" w:eastAsia="宋体" w:cs="宋体"/>
          <w:bCs/>
          <w:color w:val="auto"/>
          <w:spacing w:val="0"/>
          <w:position w:val="0"/>
          <w:sz w:val="30"/>
          <w:highlight w:val="none"/>
        </w:rPr>
      </w:r>
      <w:r/>
    </w:p>
    <w:p>
      <w:pPr>
        <w:jc w:val="center"/>
        <w:rPr>
          <w:rFonts w:ascii="黑体" w:hAnsi="华文中宋" w:eastAsia="黑体" w:cs="Times New Roman"/>
          <w:bCs/>
          <w:color w:val="auto"/>
          <w:spacing w:val="0"/>
          <w:position w:val="0"/>
          <w:sz w:val="72"/>
          <w:szCs w:val="72"/>
          <w:highlight w:val="none"/>
        </w:rPr>
      </w:pPr>
      <w:r>
        <w:rPr>
          <w:rFonts w:hint="eastAsia" w:ascii="黑体" w:hAnsi="华文中宋" w:eastAsia="黑体" w:cs="Times New Roman"/>
          <w:bCs/>
          <w:color w:val="auto"/>
          <w:spacing w:val="0"/>
          <w:position w:val="0"/>
          <w:sz w:val="72"/>
          <w:szCs w:val="72"/>
          <w:highlight w:val="none"/>
        </w:rPr>
        <w:t xml:space="preserve">无锡市政府采购</w:t>
      </w:r>
      <w:r/>
    </w:p>
    <w:p>
      <w:pPr>
        <w:jc w:val="center"/>
        <w:rPr>
          <w:rFonts w:ascii="华文中宋" w:hAnsi="华文中宋" w:eastAsia="华文中宋" w:cs="Times New Roman"/>
          <w:bCs/>
          <w:color w:val="auto"/>
          <w:spacing w:val="0"/>
          <w:position w:val="0"/>
          <w:sz w:val="30"/>
          <w:szCs w:val="20"/>
          <w:highlight w:val="none"/>
        </w:rPr>
      </w:pPr>
      <w:r>
        <w:rPr>
          <w:rFonts w:ascii="华文中宋" w:hAnsi="华文中宋" w:eastAsia="华文中宋" w:cs="Times New Roman"/>
          <w:bCs/>
          <w:color w:val="auto"/>
          <w:spacing w:val="0"/>
          <w:position w:val="0"/>
          <w:sz w:val="30"/>
          <w:szCs w:val="20"/>
          <w:highlight w:val="none"/>
        </w:rPr>
      </w:r>
      <w:r/>
    </w:p>
    <w:p>
      <w:pPr>
        <w:jc w:val="center"/>
        <w:rPr>
          <w:rFonts w:ascii="华文中宋" w:hAnsi="华文中宋" w:eastAsia="华文中宋" w:cs="Times New Roman"/>
          <w:bCs/>
          <w:color w:val="auto"/>
          <w:spacing w:val="0"/>
          <w:position w:val="0"/>
          <w:sz w:val="30"/>
          <w:szCs w:val="20"/>
          <w:highlight w:val="none"/>
        </w:rPr>
      </w:pPr>
      <w:r>
        <w:rPr>
          <w:rFonts w:ascii="华文中宋" w:hAnsi="华文中宋" w:eastAsia="华文中宋" w:cs="Times New Roman"/>
          <w:bCs/>
          <w:color w:val="auto"/>
          <w:spacing w:val="0"/>
          <w:position w:val="0"/>
          <w:sz w:val="30"/>
          <w:szCs w:val="20"/>
          <w:highlight w:val="none"/>
        </w:rPr>
      </w:r>
      <w:r/>
    </w:p>
    <w:p>
      <w:pPr>
        <w:jc w:val="center"/>
        <w:rPr>
          <w:rFonts w:ascii="黑体" w:hAnsi="华文中宋" w:eastAsia="黑体" w:cs="Times New Roman"/>
          <w:bCs/>
          <w:color w:val="auto"/>
          <w:spacing w:val="0"/>
          <w:position w:val="0"/>
          <w:sz w:val="48"/>
          <w:szCs w:val="48"/>
          <w:highlight w:val="none"/>
        </w:rPr>
      </w:pPr>
      <w:r>
        <w:rPr>
          <w:rFonts w:hint="eastAsia" w:ascii="黑体" w:hAnsi="华文中宋" w:eastAsia="黑体" w:cs="Times New Roman"/>
          <w:bCs/>
          <w:color w:val="auto"/>
          <w:spacing w:val="0"/>
          <w:position w:val="0"/>
          <w:sz w:val="48"/>
          <w:szCs w:val="48"/>
          <w:highlight w:val="none"/>
        </w:rPr>
        <w:t xml:space="preserve">公</w:t>
      </w:r>
      <w:r>
        <w:rPr>
          <w:rFonts w:hint="eastAsia" w:ascii="黑体" w:hAnsi="华文中宋" w:eastAsia="黑体" w:cs="Times New Roman"/>
          <w:bCs/>
          <w:color w:val="auto"/>
          <w:spacing w:val="0"/>
          <w:position w:val="0"/>
          <w:sz w:val="48"/>
          <w:szCs w:val="48"/>
          <w:highlight w:val="none"/>
          <w:lang w:val="en-US" w:eastAsia="zh-CN"/>
        </w:rPr>
        <w:t xml:space="preserve">  </w:t>
      </w:r>
      <w:r>
        <w:rPr>
          <w:rFonts w:hint="eastAsia" w:ascii="黑体" w:hAnsi="华文中宋" w:eastAsia="黑体" w:cs="Times New Roman"/>
          <w:bCs/>
          <w:color w:val="auto"/>
          <w:spacing w:val="0"/>
          <w:position w:val="0"/>
          <w:sz w:val="48"/>
          <w:szCs w:val="48"/>
          <w:highlight w:val="none"/>
        </w:rPr>
        <w:t xml:space="preserve">开</w:t>
      </w:r>
      <w:r/>
    </w:p>
    <w:p>
      <w:pPr>
        <w:jc w:val="center"/>
        <w:rPr>
          <w:rFonts w:ascii="黑体" w:hAnsi="华文中宋" w:eastAsia="黑体" w:cs="Times New Roman"/>
          <w:bCs/>
          <w:color w:val="auto"/>
          <w:spacing w:val="0"/>
          <w:position w:val="0"/>
          <w:sz w:val="52"/>
          <w:szCs w:val="52"/>
          <w:highlight w:val="none"/>
        </w:rPr>
        <w:outlineLvl w:val="0"/>
      </w:pPr>
      <w:r/>
      <w:bookmarkStart w:id="0" w:name="_Toc9708"/>
      <w:r>
        <w:rPr>
          <w:rFonts w:ascii="Times New Roman" w:hAnsi="Times New Roman" w:eastAsia="宋体" w:cs="Times New Roman"/>
          <w:color w:val="auto"/>
          <w:spacing w:val="0"/>
          <w:position w:val="0"/>
          <w:szCs w:val="20"/>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4445" r="8890" b="508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a:effectLst/>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9pt,15.6pt" to="-8.9pt,15.6pt" fillcolor="#FFFFFF" strokecolor="#000000"/>
            </w:pict>
          </mc:Fallback>
        </mc:AlternateContent>
      </w:r>
      <w:r>
        <w:rPr>
          <w:rFonts w:hint="eastAsia" w:ascii="黑体" w:hAnsi="华文中宋" w:eastAsia="黑体" w:cs="Times New Roman"/>
          <w:bCs/>
          <w:color w:val="auto"/>
          <w:spacing w:val="0"/>
          <w:position w:val="0"/>
          <w:sz w:val="52"/>
          <w:szCs w:val="52"/>
          <w:highlight w:val="none"/>
        </w:rPr>
        <w:t xml:space="preserve">招</w:t>
      </w:r>
      <w:r>
        <w:rPr>
          <w:rFonts w:hint="eastAsia" w:ascii="黑体" w:hAnsi="华文中宋" w:eastAsia="黑体" w:cs="Times New Roman"/>
          <w:bCs/>
          <w:color w:val="auto"/>
          <w:spacing w:val="0"/>
          <w:position w:val="0"/>
          <w:sz w:val="52"/>
          <w:szCs w:val="52"/>
          <w:highlight w:val="none"/>
          <w:lang w:val="en-US" w:eastAsia="zh-CN"/>
        </w:rPr>
        <w:t xml:space="preserve">  </w:t>
      </w:r>
      <w:r>
        <w:rPr>
          <w:rFonts w:hint="eastAsia" w:ascii="黑体" w:hAnsi="华文中宋" w:eastAsia="黑体" w:cs="Times New Roman"/>
          <w:bCs/>
          <w:color w:val="auto"/>
          <w:spacing w:val="0"/>
          <w:position w:val="0"/>
          <w:sz w:val="52"/>
          <w:szCs w:val="52"/>
          <w:highlight w:val="none"/>
        </w:rPr>
        <w:t xml:space="preserve">标</w:t>
      </w:r>
      <w:r>
        <w:rPr>
          <w:rFonts w:hint="eastAsia" w:ascii="黑体" w:hAnsi="华文中宋" w:eastAsia="黑体" w:cs="Times New Roman"/>
          <w:bCs/>
          <w:color w:val="auto"/>
          <w:spacing w:val="0"/>
          <w:position w:val="0"/>
          <w:sz w:val="52"/>
          <w:szCs w:val="52"/>
          <w:highlight w:val="none"/>
          <w:lang w:val="en-US" w:eastAsia="zh-CN"/>
        </w:rPr>
        <w:t xml:space="preserve">  </w:t>
      </w:r>
      <w:r>
        <w:rPr>
          <w:rFonts w:hint="eastAsia" w:ascii="黑体" w:hAnsi="华文中宋" w:eastAsia="黑体" w:cs="Times New Roman"/>
          <w:bCs/>
          <w:color w:val="auto"/>
          <w:spacing w:val="0"/>
          <w:position w:val="0"/>
          <w:sz w:val="52"/>
          <w:szCs w:val="52"/>
          <w:highlight w:val="none"/>
        </w:rPr>
        <w:t xml:space="preserve">文</w:t>
      </w:r>
      <w:r>
        <w:rPr>
          <w:rFonts w:hint="eastAsia" w:ascii="黑体" w:hAnsi="华文中宋" w:eastAsia="黑体" w:cs="Times New Roman"/>
          <w:bCs/>
          <w:color w:val="auto"/>
          <w:spacing w:val="0"/>
          <w:position w:val="0"/>
          <w:sz w:val="52"/>
          <w:szCs w:val="52"/>
          <w:highlight w:val="none"/>
          <w:lang w:val="en-US" w:eastAsia="zh-CN"/>
        </w:rPr>
        <w:t xml:space="preserve">  </w:t>
      </w:r>
      <w:r>
        <w:rPr>
          <w:rFonts w:hint="eastAsia" w:ascii="黑体" w:hAnsi="华文中宋" w:eastAsia="黑体" w:cs="Times New Roman"/>
          <w:bCs/>
          <w:color w:val="auto"/>
          <w:spacing w:val="0"/>
          <w:position w:val="0"/>
          <w:sz w:val="52"/>
          <w:szCs w:val="52"/>
          <w:highlight w:val="none"/>
        </w:rPr>
        <w:t xml:space="preserve">件</w:t>
      </w:r>
      <w:bookmarkEnd w:id="0"/>
      <w:r/>
      <w:r/>
    </w:p>
    <w:p>
      <w:pPr>
        <w:rPr>
          <w:rFonts w:ascii="华文中宋" w:hAnsi="华文中宋" w:eastAsia="华文中宋" w:cs="Times New Roman"/>
          <w:bCs/>
          <w:color w:val="auto"/>
          <w:spacing w:val="0"/>
          <w:position w:val="0"/>
          <w:sz w:val="30"/>
          <w:szCs w:val="20"/>
          <w:highlight w:val="none"/>
        </w:rPr>
      </w:pPr>
      <w:r>
        <w:rPr>
          <w:rFonts w:ascii="华文中宋" w:hAnsi="华文中宋" w:eastAsia="华文中宋" w:cs="Times New Roman"/>
          <w:bCs/>
          <w:color w:val="auto"/>
          <w:spacing w:val="0"/>
          <w:position w:val="0"/>
          <w:sz w:val="30"/>
          <w:szCs w:val="20"/>
          <w:highlight w:val="none"/>
        </w:rPr>
      </w:r>
      <w:r/>
    </w:p>
    <w:p>
      <w:pPr>
        <w:pStyle w:val="855"/>
        <w:numPr>
          <w:ilvl w:val="0"/>
          <w:numId w:val="0"/>
        </w:numPr>
        <w:ind w:left="0" w:right="0" w:firstLine="0"/>
        <w:jc w:val="center"/>
        <w:keepLines w:val="0"/>
        <w:keepNext w:val="0"/>
        <w:rPr>
          <w:rFonts w:hint="eastAsia" w:ascii="宋体" w:hAnsi="宋体" w:eastAsia="宋体" w:cs="宋体"/>
          <w:color w:val="auto"/>
          <w:spacing w:val="0"/>
          <w:position w:val="0"/>
          <w:highlight w:val="none"/>
        </w:rPr>
        <w:outlineLvl w:val="9"/>
      </w:pPr>
      <w:r>
        <w:rPr>
          <w:rFonts w:hint="eastAsia" w:ascii="华文中宋" w:hAnsi="华文中宋" w:eastAsia="华文中宋" w:cs="Times New Roman"/>
          <w:bCs/>
          <w:color w:val="auto"/>
          <w:spacing w:val="0"/>
          <w:position w:val="0"/>
          <w:sz w:val="30"/>
          <w:szCs w:val="20"/>
          <w:highlight w:val="none"/>
        </w:rPr>
        <w:t xml:space="preserve">（全流程电子化）</w:t>
      </w:r>
      <w:r/>
    </w:p>
    <w:p>
      <w:pPr>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r>
      <w:r/>
    </w:p>
    <w:p>
      <w:pPr>
        <w:pStyle w:val="671"/>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r>
      <w:r/>
    </w:p>
    <w:p>
      <w:pPr>
        <w:pStyle w:val="671"/>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r>
      <w:r/>
    </w:p>
    <w:p>
      <w:pPr>
        <w:pStyle w:val="671"/>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r>
      <w:r/>
    </w:p>
    <w:p>
      <w:pPr>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r>
      <w:r/>
    </w:p>
    <w:p>
      <w:pPr>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r>
      <w:r/>
    </w:p>
    <w:p>
      <w:pPr>
        <w:pStyle w:val="855"/>
        <w:numPr>
          <w:ilvl w:val="0"/>
          <w:numId w:val="0"/>
        </w:numPr>
        <w:keepLines w:val="0"/>
        <w:keepNext w:val="0"/>
        <w:rPr>
          <w:rFonts w:hint="eastAsia" w:ascii="宋体" w:hAnsi="宋体" w:eastAsia="宋体" w:cs="宋体"/>
          <w:color w:val="auto"/>
          <w:spacing w:val="0"/>
          <w:position w:val="0"/>
          <w:highlight w:val="none"/>
        </w:rPr>
        <w:outlineLvl w:val="9"/>
      </w:pPr>
      <w:r>
        <w:rPr>
          <w:rFonts w:hint="eastAsia" w:ascii="宋体" w:hAnsi="宋体" w:eastAsia="宋体" w:cs="宋体"/>
          <w:color w:val="auto"/>
          <w:spacing w:val="0"/>
          <w:position w:val="0"/>
          <w:highlight w:val="none"/>
        </w:rPr>
      </w:r>
      <w:r/>
    </w:p>
    <w:p>
      <w:pPr>
        <w:ind w:firstLine="900"/>
        <w:spacing w:line="480" w:lineRule="auto"/>
        <w:rPr>
          <w:rFonts w:hint="eastAsia" w:ascii="宋体" w:hAnsi="宋体" w:eastAsia="宋体" w:cs="宋体"/>
          <w:bCs/>
          <w:color w:val="auto"/>
          <w:spacing w:val="0"/>
          <w:position w:val="0"/>
          <w:sz w:val="30"/>
          <w:szCs w:val="30"/>
          <w:highlight w:val="none"/>
        </w:rPr>
      </w:pPr>
      <w:r>
        <w:rPr>
          <w:rFonts w:hint="eastAsia" w:ascii="宋体" w:hAnsi="宋体" w:eastAsia="宋体" w:cs="宋体"/>
          <w:bCs/>
          <w:color w:val="auto"/>
          <w:spacing w:val="0"/>
          <w:position w:val="0"/>
          <w:sz w:val="30"/>
          <w:szCs w:val="30"/>
          <w:highlight w:val="none"/>
        </w:rPr>
      </w:r>
      <w:r/>
    </w:p>
    <w:p>
      <w:pPr>
        <w:ind w:firstLine="900"/>
        <w:spacing w:line="480" w:lineRule="auto"/>
        <w:rPr>
          <w:rFonts w:hint="eastAsia" w:ascii="宋体" w:hAnsi="宋体" w:eastAsia="宋体" w:cs="宋体"/>
          <w:bCs/>
          <w:color w:val="auto"/>
          <w:spacing w:val="0"/>
          <w:position w:val="0"/>
          <w:sz w:val="30"/>
          <w:szCs w:val="30"/>
          <w:highlight w:val="none"/>
          <w:lang w:eastAsia="zh-CN"/>
        </w:rPr>
      </w:pPr>
      <w:r>
        <w:rPr>
          <w:rFonts w:hint="eastAsia" w:ascii="宋体" w:hAnsi="宋体" w:eastAsia="宋体" w:cs="宋体"/>
          <w:bCs/>
          <w:color w:val="auto"/>
          <w:spacing w:val="0"/>
          <w:position w:val="0"/>
          <w:sz w:val="30"/>
          <w:szCs w:val="30"/>
          <w:highlight w:val="none"/>
        </w:rPr>
        <w:t xml:space="preserve">政府采购编号：</w:t>
      </w:r>
      <w:bookmarkStart w:id="194" w:name="_GoBack"/>
      <w:r/>
      <w:bookmarkEnd w:id="194"/>
      <w:r>
        <w:rPr>
          <w:rFonts w:hint="eastAsia" w:ascii="宋体" w:hAnsi="宋体" w:cs="宋体"/>
          <w:bCs/>
          <w:color w:val="auto"/>
          <w:spacing w:val="0"/>
          <w:position w:val="0"/>
          <w:sz w:val="30"/>
          <w:szCs w:val="30"/>
          <w:highlight w:val="none"/>
          <w:lang w:eastAsia="zh-CN"/>
        </w:rPr>
        <w:t xml:space="preserve">JSZC-320214-CXZX-G2025-0024 </w:t>
      </w:r>
      <w:r/>
    </w:p>
    <w:p>
      <w:pPr>
        <w:ind w:left="2995" w:hanging="2100"/>
        <w:spacing w:line="480" w:lineRule="auto"/>
        <w:rPr>
          <w:rFonts w:hint="eastAsia" w:ascii="宋体" w:hAnsi="宋体" w:eastAsia="宋体" w:cs="宋体"/>
          <w:bCs/>
          <w:color w:val="auto"/>
          <w:spacing w:val="0"/>
          <w:position w:val="0"/>
          <w:sz w:val="30"/>
          <w:szCs w:val="30"/>
          <w:highlight w:val="none"/>
          <w:lang w:eastAsia="zh-CN"/>
        </w:rPr>
      </w:pPr>
      <w:r>
        <w:rPr>
          <w:rFonts w:hint="eastAsia" w:ascii="宋体" w:hAnsi="宋体" w:eastAsia="宋体" w:cs="宋体"/>
          <w:bCs/>
          <w:color w:val="auto"/>
          <w:spacing w:val="0"/>
          <w:position w:val="0"/>
          <w:sz w:val="30"/>
          <w:szCs w:val="30"/>
          <w:highlight w:val="none"/>
        </w:rPr>
        <w:t xml:space="preserve">采购项目名称：</w:t>
      </w:r>
      <w:r>
        <w:rPr>
          <w:rFonts w:hint="eastAsia" w:ascii="宋体" w:hAnsi="宋体" w:cs="宋体"/>
          <w:bCs/>
          <w:color w:val="auto"/>
          <w:spacing w:val="0"/>
          <w:position w:val="0"/>
          <w:sz w:val="30"/>
          <w:szCs w:val="30"/>
          <w:highlight w:val="none"/>
          <w:lang w:eastAsia="zh-CN"/>
        </w:rPr>
        <w:t xml:space="preserve">江溪街道第二社区卫生服务中心医疗设备采购</w:t>
      </w:r>
      <w:r/>
    </w:p>
    <w:p>
      <w:pPr>
        <w:ind w:firstLine="900"/>
        <w:spacing w:line="480" w:lineRule="auto"/>
        <w:rPr>
          <w:rFonts w:hint="eastAsia" w:ascii="宋体" w:hAnsi="宋体" w:eastAsia="宋体" w:cs="宋体"/>
          <w:bCs/>
          <w:color w:val="auto"/>
          <w:spacing w:val="0"/>
          <w:position w:val="0"/>
          <w:sz w:val="30"/>
          <w:szCs w:val="30"/>
          <w:highlight w:val="none"/>
          <w:lang w:eastAsia="zh-CN"/>
        </w:rPr>
      </w:pPr>
      <w:r>
        <w:rPr>
          <w:rFonts w:hint="eastAsia" w:ascii="宋体" w:hAnsi="宋体" w:eastAsia="宋体" w:cs="宋体"/>
          <w:bCs/>
          <w:color w:val="auto"/>
          <w:spacing w:val="0"/>
          <w:position w:val="0"/>
          <w:sz w:val="30"/>
          <w:szCs w:val="30"/>
          <w:highlight w:val="none"/>
        </w:rPr>
        <w:t xml:space="preserve">采购人：</w:t>
      </w:r>
      <w:r>
        <w:rPr>
          <w:rFonts w:hint="eastAsia" w:ascii="宋体" w:hAnsi="宋体" w:cs="宋体"/>
          <w:bCs/>
          <w:color w:val="auto"/>
          <w:spacing w:val="0"/>
          <w:position w:val="0"/>
          <w:sz w:val="30"/>
          <w:szCs w:val="30"/>
          <w:highlight w:val="none"/>
          <w:lang w:eastAsia="zh-CN"/>
        </w:rPr>
        <w:t xml:space="preserve">无锡市新吴区江溪街道第二社区卫生服务中心</w:t>
      </w:r>
      <w:r/>
    </w:p>
    <w:p>
      <w:pPr>
        <w:ind w:firstLine="900"/>
        <w:spacing w:line="480" w:lineRule="auto"/>
        <w:rPr>
          <w:rFonts w:hint="eastAsia" w:ascii="宋体" w:hAnsi="宋体" w:eastAsia="宋体" w:cs="宋体"/>
          <w:bCs/>
          <w:color w:val="auto"/>
          <w:spacing w:val="0"/>
          <w:position w:val="0"/>
          <w:sz w:val="30"/>
          <w:szCs w:val="30"/>
          <w:highlight w:val="none"/>
        </w:rPr>
      </w:pPr>
      <w:r>
        <w:rPr>
          <w:rFonts w:hint="eastAsia" w:ascii="宋体" w:hAnsi="宋体" w:eastAsia="宋体" w:cs="宋体"/>
          <w:bCs/>
          <w:color w:val="auto"/>
          <w:spacing w:val="0"/>
          <w:position w:val="0"/>
          <w:sz w:val="30"/>
          <w:szCs w:val="30"/>
          <w:highlight w:val="none"/>
        </w:rPr>
        <w:t xml:space="preserve">采购代理机构：江苏诚锡工程咨询管理有限公司</w:t>
      </w:r>
      <w:r/>
    </w:p>
    <w:p>
      <w:pPr>
        <w:jc w:val="center"/>
        <w:rPr>
          <w:rFonts w:hint="eastAsia" w:ascii="宋体" w:hAnsi="宋体" w:eastAsia="宋体" w:cs="宋体"/>
          <w:bCs/>
          <w:color w:val="auto"/>
          <w:spacing w:val="0"/>
          <w:position w:val="0"/>
          <w:sz w:val="44"/>
          <w:szCs w:val="44"/>
          <w:highlight w:val="none"/>
        </w:rPr>
      </w:pPr>
      <w:r>
        <w:rPr>
          <w:rFonts w:hint="eastAsia" w:ascii="宋体" w:hAnsi="宋体" w:eastAsia="宋体" w:cs="宋体"/>
          <w:bCs/>
          <w:color w:val="auto"/>
          <w:spacing w:val="0"/>
          <w:position w:val="0"/>
          <w:sz w:val="30"/>
          <w:szCs w:val="30"/>
          <w:highlight w:val="none"/>
        </w:rPr>
        <w:t xml:space="preserve">2025年1</w:t>
      </w:r>
      <w:r>
        <w:rPr>
          <w:rFonts w:hint="eastAsia" w:ascii="宋体" w:hAnsi="宋体" w:cs="宋体"/>
          <w:bCs/>
          <w:color w:val="auto"/>
          <w:spacing w:val="0"/>
          <w:position w:val="0"/>
          <w:sz w:val="30"/>
          <w:szCs w:val="30"/>
          <w:highlight w:val="none"/>
          <w:lang w:val="en-US" w:eastAsia="zh-CN"/>
        </w:rPr>
        <w:t xml:space="preserve">2</w:t>
      </w:r>
      <w:r>
        <w:rPr>
          <w:rFonts w:hint="eastAsia" w:ascii="宋体" w:hAnsi="宋体" w:eastAsia="宋体" w:cs="宋体"/>
          <w:bCs/>
          <w:color w:val="auto"/>
          <w:spacing w:val="0"/>
          <w:position w:val="0"/>
          <w:sz w:val="30"/>
          <w:szCs w:val="30"/>
          <w:highlight w:val="none"/>
        </w:rPr>
        <w:t xml:space="preserve">月</w:t>
      </w:r>
      <w:r/>
    </w:p>
    <w:p>
      <w:pPr>
        <w:jc w:val="center"/>
        <w:rPr>
          <w:rStyle w:val="955"/>
          <w:rFonts w:hint="eastAsia" w:ascii="宋体" w:hAnsi="宋体" w:eastAsia="宋体" w:cs="宋体"/>
          <w:bCs/>
          <w:color w:val="auto"/>
          <w:spacing w:val="0"/>
          <w:position w:val="0"/>
          <w:sz w:val="48"/>
          <w:highlight w:val="none"/>
        </w:rPr>
        <w:sectPr>
          <w:headerReference w:type="first" r:id="rId9"/>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bCs/>
          <w:color w:val="auto"/>
          <w:spacing w:val="0"/>
          <w:position w:val="0"/>
          <w:sz w:val="48"/>
          <w:highlight w:val="none"/>
        </w:rPr>
      </w:r>
      <w:r/>
    </w:p>
    <w:p>
      <w:pPr>
        <w:pStyle w:val="995"/>
        <w:ind w:firstLine="0"/>
        <w:jc w:val="center"/>
        <w:rPr>
          <w:rFonts w:hint="eastAsia" w:ascii="宋体" w:hAnsi="宋体" w:eastAsia="宋体" w:cs="宋体"/>
          <w:color w:val="auto"/>
          <w:spacing w:val="0"/>
          <w:position w:val="0"/>
          <w:sz w:val="36"/>
          <w:szCs w:val="36"/>
          <w:highlight w:val="none"/>
        </w:rPr>
        <w:outlineLvl w:val="9"/>
      </w:pPr>
      <w:r>
        <w:rPr>
          <w:rFonts w:hint="eastAsia" w:ascii="宋体" w:hAnsi="宋体" w:eastAsia="宋体" w:cs="宋体"/>
          <w:color w:val="auto"/>
          <w:spacing w:val="0"/>
          <w:position w:val="0"/>
          <w:sz w:val="36"/>
          <w:szCs w:val="36"/>
          <w:highlight w:val="none"/>
        </w:rPr>
      </w:r>
      <w:r/>
    </w:p>
    <w:p>
      <w:pPr>
        <w:pStyle w:val="995"/>
        <w:ind w:firstLine="0"/>
        <w:jc w:val="center"/>
        <w:rPr>
          <w:rFonts w:hint="eastAsia" w:ascii="宋体" w:hAnsi="宋体" w:eastAsia="宋体" w:cs="宋体"/>
          <w:color w:val="auto"/>
          <w:spacing w:val="0"/>
          <w:position w:val="0"/>
          <w:sz w:val="40"/>
          <w:szCs w:val="40"/>
          <w:highlight w:val="none"/>
        </w:rPr>
        <w:outlineLvl w:val="9"/>
      </w:pPr>
      <w:r>
        <w:rPr>
          <w:rFonts w:hint="eastAsia" w:ascii="宋体" w:hAnsi="宋体" w:eastAsia="宋体" w:cs="宋体"/>
          <w:color w:val="auto"/>
          <w:spacing w:val="0"/>
          <w:position w:val="0"/>
          <w:sz w:val="40"/>
          <w:szCs w:val="40"/>
          <w:highlight w:val="none"/>
        </w:rPr>
      </w:r>
      <w:r/>
    </w:p>
    <w:p>
      <w:pPr>
        <w:pStyle w:val="995"/>
        <w:ind w:firstLine="0"/>
        <w:jc w:val="center"/>
        <w:rPr>
          <w:rFonts w:hint="eastAsia" w:ascii="宋体" w:hAnsi="宋体" w:eastAsia="宋体" w:cs="宋体"/>
          <w:color w:val="auto"/>
          <w:spacing w:val="0"/>
          <w:position w:val="0"/>
          <w:sz w:val="36"/>
          <w:szCs w:val="36"/>
          <w:highlight w:val="none"/>
        </w:rPr>
        <w:outlineLvl w:val="0"/>
      </w:pPr>
      <w:r>
        <w:rPr>
          <w:rFonts w:hint="eastAsia" w:ascii="宋体" w:hAnsi="宋体" w:eastAsia="宋体" w:cs="宋体"/>
          <w:color w:val="auto"/>
          <w:spacing w:val="0"/>
          <w:position w:val="0"/>
          <w:sz w:val="40"/>
          <w:szCs w:val="40"/>
          <w:highlight w:val="none"/>
        </w:rPr>
        <w:t xml:space="preserve">目</w:t>
      </w:r>
      <w:r>
        <w:rPr>
          <w:rFonts w:hint="eastAsia" w:ascii="宋体" w:hAnsi="宋体" w:cs="宋体"/>
          <w:color w:val="auto"/>
          <w:spacing w:val="0"/>
          <w:position w:val="0"/>
          <w:sz w:val="40"/>
          <w:szCs w:val="40"/>
          <w:highlight w:val="none"/>
          <w:lang w:val="en-US" w:eastAsia="zh-CN"/>
        </w:rPr>
        <w:t xml:space="preserve">    </w:t>
      </w:r>
      <w:r>
        <w:rPr>
          <w:rFonts w:hint="eastAsia" w:ascii="宋体" w:hAnsi="宋体" w:eastAsia="宋体" w:cs="宋体"/>
          <w:color w:val="auto"/>
          <w:spacing w:val="0"/>
          <w:position w:val="0"/>
          <w:sz w:val="40"/>
          <w:szCs w:val="40"/>
          <w:highlight w:val="none"/>
        </w:rPr>
        <w:t xml:space="preserve">录</w:t>
      </w:r>
      <w:r/>
    </w:p>
    <w:p>
      <w:pPr>
        <w:jc w:val="center"/>
        <w:spacing w:line="480" w:lineRule="auto"/>
        <w:rPr>
          <w:rFonts w:hint="eastAsia" w:ascii="宋体" w:hAnsi="宋体" w:eastAsia="宋体" w:cs="宋体"/>
          <w:color w:val="auto"/>
          <w:spacing w:val="0"/>
          <w:position w:val="0"/>
          <w:sz w:val="44"/>
          <w:highlight w:val="none"/>
        </w:rPr>
      </w:pPr>
      <w:r>
        <w:rPr>
          <w:rFonts w:hint="eastAsia" w:ascii="宋体" w:hAnsi="宋体" w:eastAsia="宋体" w:cs="宋体"/>
          <w:color w:val="auto"/>
          <w:spacing w:val="0"/>
          <w:position w:val="0"/>
          <w:sz w:val="44"/>
          <w:highlight w:val="none"/>
        </w:rPr>
      </w:r>
      <w:r/>
    </w:p>
    <w:p>
      <w:pPr>
        <w:numPr>
          <w:ilvl w:val="0"/>
          <w:numId w:val="8"/>
        </w:numPr>
        <w:spacing w:line="720" w:lineRule="auto"/>
        <w:rPr>
          <w:rFonts w:hint="eastAsia" w:ascii="宋体" w:hAnsi="宋体" w:eastAsia="宋体" w:cs="宋体"/>
          <w:color w:val="auto"/>
          <w:spacing w:val="0"/>
          <w:position w:val="0"/>
          <w:sz w:val="30"/>
          <w:szCs w:val="30"/>
          <w:highlight w:val="none"/>
        </w:rPr>
      </w:pPr>
      <w:r>
        <w:rPr>
          <w:rFonts w:hint="eastAsia" w:ascii="宋体" w:hAnsi="宋体" w:eastAsia="宋体" w:cs="宋体"/>
          <w:color w:val="auto"/>
          <w:spacing w:val="0"/>
          <w:position w:val="0"/>
          <w:sz w:val="30"/>
          <w:szCs w:val="30"/>
          <w:highlight w:val="none"/>
        </w:rPr>
        <w:t xml:space="preserve">投标邀请</w:t>
      </w:r>
      <w:r/>
    </w:p>
    <w:p>
      <w:pPr>
        <w:numPr>
          <w:ilvl w:val="0"/>
          <w:numId w:val="8"/>
        </w:numPr>
        <w:spacing w:line="720" w:lineRule="auto"/>
        <w:rPr>
          <w:rFonts w:hint="eastAsia" w:ascii="宋体" w:hAnsi="宋体" w:eastAsia="宋体" w:cs="宋体"/>
          <w:color w:val="auto"/>
          <w:spacing w:val="0"/>
          <w:position w:val="0"/>
          <w:sz w:val="30"/>
          <w:szCs w:val="30"/>
          <w:highlight w:val="none"/>
        </w:rPr>
      </w:pPr>
      <w:r>
        <w:rPr>
          <w:rFonts w:hint="eastAsia" w:ascii="宋体" w:hAnsi="宋体" w:eastAsia="宋体" w:cs="宋体"/>
          <w:color w:val="auto"/>
          <w:spacing w:val="0"/>
          <w:position w:val="0"/>
          <w:sz w:val="30"/>
          <w:szCs w:val="30"/>
          <w:highlight w:val="none"/>
        </w:rPr>
        <w:t xml:space="preserve">投标人须知</w:t>
      </w:r>
      <w:r/>
    </w:p>
    <w:p>
      <w:pPr>
        <w:numPr>
          <w:ilvl w:val="0"/>
          <w:numId w:val="8"/>
        </w:numPr>
        <w:spacing w:line="720" w:lineRule="auto"/>
        <w:rPr>
          <w:rFonts w:hint="eastAsia" w:ascii="宋体" w:hAnsi="宋体" w:eastAsia="宋体" w:cs="宋体"/>
          <w:color w:val="auto"/>
          <w:spacing w:val="0"/>
          <w:position w:val="0"/>
          <w:sz w:val="30"/>
          <w:szCs w:val="30"/>
          <w:highlight w:val="none"/>
        </w:rPr>
      </w:pPr>
      <w:r>
        <w:rPr>
          <w:rFonts w:hint="eastAsia" w:ascii="宋体" w:hAnsi="宋体" w:eastAsia="宋体" w:cs="宋体"/>
          <w:color w:val="auto"/>
          <w:spacing w:val="0"/>
          <w:position w:val="0"/>
          <w:sz w:val="30"/>
          <w:szCs w:val="30"/>
          <w:highlight w:val="none"/>
        </w:rPr>
        <w:t xml:space="preserve">合同文本</w:t>
      </w:r>
      <w:r/>
    </w:p>
    <w:p>
      <w:pPr>
        <w:numPr>
          <w:ilvl w:val="0"/>
          <w:numId w:val="8"/>
        </w:numPr>
        <w:spacing w:line="720" w:lineRule="auto"/>
        <w:rPr>
          <w:rFonts w:hint="eastAsia" w:ascii="宋体" w:hAnsi="宋体" w:eastAsia="宋体" w:cs="宋体"/>
          <w:color w:val="auto"/>
          <w:spacing w:val="0"/>
          <w:position w:val="0"/>
          <w:sz w:val="30"/>
          <w:szCs w:val="30"/>
          <w:highlight w:val="none"/>
        </w:rPr>
      </w:pPr>
      <w:r>
        <w:rPr>
          <w:rFonts w:hint="eastAsia" w:ascii="宋体" w:hAnsi="宋体" w:eastAsia="宋体" w:cs="宋体"/>
          <w:color w:val="auto"/>
          <w:spacing w:val="0"/>
          <w:position w:val="0"/>
          <w:sz w:val="30"/>
          <w:szCs w:val="30"/>
          <w:highlight w:val="none"/>
        </w:rPr>
        <w:t xml:space="preserve">采购需求</w:t>
      </w:r>
      <w:r/>
    </w:p>
    <w:p>
      <w:pPr>
        <w:numPr>
          <w:ilvl w:val="0"/>
          <w:numId w:val="8"/>
        </w:numPr>
        <w:spacing w:line="720" w:lineRule="auto"/>
        <w:rPr>
          <w:rFonts w:hint="eastAsia" w:ascii="宋体" w:hAnsi="宋体" w:eastAsia="宋体" w:cs="宋体"/>
          <w:color w:val="auto"/>
          <w:spacing w:val="0"/>
          <w:position w:val="0"/>
          <w:sz w:val="30"/>
          <w:szCs w:val="30"/>
          <w:highlight w:val="none"/>
        </w:rPr>
      </w:pPr>
      <w:r>
        <w:rPr>
          <w:rFonts w:hint="eastAsia" w:ascii="宋体" w:hAnsi="宋体" w:eastAsia="宋体" w:cs="宋体"/>
          <w:color w:val="auto"/>
          <w:spacing w:val="0"/>
          <w:position w:val="0"/>
          <w:sz w:val="30"/>
          <w:szCs w:val="30"/>
          <w:highlight w:val="none"/>
        </w:rPr>
        <w:t xml:space="preserve">评标方法与评标标准</w:t>
      </w:r>
      <w:r/>
    </w:p>
    <w:p>
      <w:pPr>
        <w:numPr>
          <w:ilvl w:val="0"/>
          <w:numId w:val="8"/>
        </w:numPr>
        <w:spacing w:line="720" w:lineRule="auto"/>
        <w:rPr>
          <w:rFonts w:hint="eastAsia" w:ascii="宋体" w:hAnsi="宋体" w:eastAsia="宋体" w:cs="宋体"/>
          <w:color w:val="auto"/>
          <w:spacing w:val="0"/>
          <w:position w:val="0"/>
          <w:sz w:val="30"/>
          <w:szCs w:val="30"/>
          <w:highlight w:val="none"/>
        </w:rPr>
      </w:pPr>
      <w:r>
        <w:rPr>
          <w:rFonts w:hint="eastAsia" w:ascii="宋体" w:hAnsi="宋体" w:eastAsia="宋体" w:cs="宋体"/>
          <w:color w:val="auto"/>
          <w:spacing w:val="0"/>
          <w:position w:val="0"/>
          <w:sz w:val="30"/>
          <w:szCs w:val="30"/>
          <w:highlight w:val="none"/>
        </w:rPr>
        <w:t xml:space="preserve">投标文件内容与格式</w:t>
      </w:r>
      <w:r/>
    </w:p>
    <w:p>
      <w:pPr>
        <w:ind w:firstLine="588"/>
        <w:spacing w:line="720" w:lineRule="auto"/>
        <w:rPr>
          <w:rFonts w:hint="eastAsia" w:ascii="宋体" w:hAnsi="宋体" w:eastAsia="宋体" w:cs="宋体"/>
          <w:bCs/>
          <w:color w:val="auto"/>
          <w:spacing w:val="0"/>
          <w:position w:val="0"/>
          <w:sz w:val="28"/>
          <w:szCs w:val="28"/>
          <w:highlight w:val="none"/>
        </w:rPr>
      </w:pPr>
      <w:r>
        <w:rPr>
          <w:rFonts w:hint="eastAsia" w:ascii="宋体" w:hAnsi="宋体" w:eastAsia="宋体" w:cs="宋体"/>
          <w:bCs/>
          <w:color w:val="auto"/>
          <w:spacing w:val="0"/>
          <w:position w:val="0"/>
          <w:sz w:val="28"/>
          <w:szCs w:val="28"/>
          <w:highlight w:val="none"/>
        </w:rPr>
      </w:r>
      <w:r/>
    </w:p>
    <w:p>
      <w:pPr>
        <w:spacing w:line="360" w:lineRule="auto"/>
        <w:rPr>
          <w:rFonts w:hint="eastAsia" w:ascii="宋体" w:hAnsi="宋体" w:eastAsia="宋体" w:cs="宋体"/>
          <w:b/>
          <w:color w:val="auto"/>
          <w:spacing w:val="0"/>
          <w:position w:val="0"/>
          <w:sz w:val="24"/>
          <w:highlight w:val="none"/>
        </w:rPr>
      </w:pPr>
      <w:r>
        <w:rPr>
          <w:rFonts w:hint="eastAsia" w:ascii="宋体" w:hAnsi="宋体" w:eastAsia="宋体" w:cs="宋体"/>
          <w:b/>
          <w:color w:val="auto"/>
          <w:spacing w:val="0"/>
          <w:position w:val="0"/>
          <w:sz w:val="24"/>
          <w:highlight w:val="none"/>
        </w:rPr>
      </w:r>
      <w:r/>
    </w:p>
    <w:p>
      <w:pPr>
        <w:spacing w:line="360" w:lineRule="auto"/>
        <w:rPr>
          <w:rFonts w:hint="eastAsia" w:ascii="宋体" w:hAnsi="宋体" w:eastAsia="宋体" w:cs="宋体"/>
          <w:b/>
          <w:color w:val="auto"/>
          <w:spacing w:val="0"/>
          <w:position w:val="0"/>
          <w:sz w:val="24"/>
          <w:highlight w:val="none"/>
        </w:rPr>
      </w:pPr>
      <w:r>
        <w:rPr>
          <w:rFonts w:hint="eastAsia" w:ascii="宋体" w:hAnsi="宋体" w:eastAsia="宋体" w:cs="宋体"/>
          <w:b/>
          <w:color w:val="auto"/>
          <w:spacing w:val="0"/>
          <w:position w:val="0"/>
          <w:sz w:val="24"/>
          <w:highlight w:val="none"/>
        </w:rPr>
      </w:r>
      <w:r/>
    </w:p>
    <w:p>
      <w:pPr>
        <w:spacing w:line="360" w:lineRule="auto"/>
        <w:rPr>
          <w:rFonts w:hint="eastAsia" w:ascii="宋体" w:hAnsi="宋体" w:eastAsia="宋体" w:cs="宋体"/>
          <w:b/>
          <w:color w:val="auto"/>
          <w:spacing w:val="0"/>
          <w:position w:val="0"/>
          <w:sz w:val="24"/>
          <w:highlight w:val="none"/>
        </w:rPr>
      </w:pPr>
      <w:r>
        <w:rPr>
          <w:rFonts w:hint="eastAsia" w:ascii="宋体" w:hAnsi="宋体" w:eastAsia="宋体" w:cs="宋体"/>
          <w:b/>
          <w:color w:val="auto"/>
          <w:spacing w:val="0"/>
          <w:position w:val="0"/>
          <w:sz w:val="24"/>
          <w:highlight w:val="none"/>
        </w:rPr>
      </w:r>
      <w:r/>
    </w:p>
    <w:p>
      <w:pPr>
        <w:spacing w:line="360" w:lineRule="auto"/>
        <w:rPr>
          <w:rFonts w:hint="eastAsia" w:ascii="宋体" w:hAnsi="宋体" w:eastAsia="宋体" w:cs="宋体"/>
          <w:b/>
          <w:color w:val="auto"/>
          <w:spacing w:val="0"/>
          <w:position w:val="0"/>
          <w:sz w:val="24"/>
          <w:highlight w:val="none"/>
        </w:rPr>
      </w:pPr>
      <w:r>
        <w:rPr>
          <w:rFonts w:hint="eastAsia" w:ascii="宋体" w:hAnsi="宋体" w:eastAsia="宋体" w:cs="宋体"/>
          <w:b/>
          <w:color w:val="auto"/>
          <w:spacing w:val="0"/>
          <w:position w:val="0"/>
          <w:sz w:val="24"/>
          <w:highlight w:val="none"/>
        </w:rPr>
      </w:r>
      <w:r/>
    </w:p>
    <w:p>
      <w:pPr>
        <w:spacing w:line="360" w:lineRule="auto"/>
        <w:rPr>
          <w:rFonts w:hint="eastAsia" w:ascii="宋体" w:hAnsi="宋体" w:eastAsia="宋体" w:cs="宋体"/>
          <w:b/>
          <w:color w:val="auto"/>
          <w:spacing w:val="0"/>
          <w:position w:val="0"/>
          <w:sz w:val="24"/>
          <w:highlight w:val="none"/>
        </w:rPr>
      </w:pPr>
      <w:r>
        <w:rPr>
          <w:rFonts w:hint="eastAsia" w:ascii="宋体" w:hAnsi="宋体" w:eastAsia="宋体" w:cs="宋体"/>
          <w:b/>
          <w:color w:val="auto"/>
          <w:spacing w:val="0"/>
          <w:position w:val="0"/>
          <w:sz w:val="24"/>
          <w:highlight w:val="none"/>
        </w:rPr>
      </w:r>
      <w:r/>
    </w:p>
    <w:p>
      <w:pPr>
        <w:jc w:val="center"/>
        <w:spacing w:line="360" w:lineRule="auto"/>
        <w:rPr>
          <w:rFonts w:hint="eastAsia" w:ascii="宋体" w:hAnsi="宋体" w:eastAsia="宋体" w:cs="宋体"/>
          <w:b/>
          <w:bCs/>
          <w:color w:val="auto"/>
          <w:spacing w:val="0"/>
          <w:position w:val="0"/>
          <w:sz w:val="32"/>
          <w:szCs w:val="32"/>
          <w:highlight w:val="none"/>
        </w:rPr>
        <w:sectPr>
          <w:footerReference w:type="default" r:id="rId10"/>
          <w:footnotePr/>
          <w:endnotePr/>
          <w:type w:val="nextPage"/>
          <w:pgSz w:w="11906" w:h="16838" w:orient="portrait"/>
          <w:pgMar w:top="1440" w:right="1080" w:bottom="1440" w:left="1080" w:header="851" w:footer="992" w:gutter="0"/>
          <w:pgNumType w:start="1"/>
          <w:cols w:num="1" w:sep="0" w:space="1701" w:equalWidth="1"/>
          <w:docGrid w:linePitch="360"/>
        </w:sectPr>
      </w:pPr>
      <w:r>
        <w:rPr>
          <w:rFonts w:hint="eastAsia" w:ascii="宋体" w:hAnsi="宋体" w:eastAsia="宋体" w:cs="宋体"/>
          <w:b/>
          <w:bCs/>
          <w:color w:val="auto"/>
          <w:spacing w:val="0"/>
          <w:position w:val="0"/>
          <w:sz w:val="32"/>
          <w:szCs w:val="32"/>
          <w:highlight w:val="none"/>
        </w:rPr>
      </w:r>
      <w:r/>
    </w:p>
    <w:p>
      <w:pPr>
        <w:jc w:val="center"/>
        <w:spacing w:line="360" w:lineRule="auto"/>
        <w:rPr>
          <w:rFonts w:hint="eastAsia" w:ascii="宋体" w:hAnsi="宋体" w:eastAsia="宋体" w:cs="宋体"/>
          <w:b/>
          <w:bCs/>
          <w:color w:val="auto"/>
          <w:spacing w:val="0"/>
          <w:position w:val="0"/>
          <w:sz w:val="28"/>
          <w:szCs w:val="28"/>
          <w:highlight w:val="none"/>
        </w:rPr>
        <w:outlineLvl w:val="0"/>
      </w:pPr>
      <w:r>
        <w:rPr>
          <w:rFonts w:hint="eastAsia" w:ascii="宋体" w:hAnsi="宋体" w:eastAsia="宋体" w:cs="宋体"/>
          <w:b/>
          <w:bCs/>
          <w:color w:val="auto"/>
          <w:spacing w:val="0"/>
          <w:position w:val="0"/>
          <w:sz w:val="36"/>
          <w:szCs w:val="36"/>
          <w:highlight w:val="none"/>
        </w:rPr>
        <w:t xml:space="preserve">第一章</w:t>
      </w:r>
      <w:r>
        <w:rPr>
          <w:rFonts w:hint="eastAsia" w:ascii="宋体" w:hAnsi="宋体" w:cs="宋体"/>
          <w:b/>
          <w:bCs/>
          <w:color w:val="auto"/>
          <w:spacing w:val="0"/>
          <w:position w:val="0"/>
          <w:sz w:val="36"/>
          <w:szCs w:val="36"/>
          <w:highlight w:val="none"/>
          <w:lang w:val="en-US" w:eastAsia="zh-CN"/>
        </w:rPr>
        <w:t xml:space="preserve">  </w:t>
      </w:r>
      <w:r>
        <w:rPr>
          <w:rFonts w:hint="eastAsia" w:ascii="宋体" w:hAnsi="宋体" w:eastAsia="宋体" w:cs="宋体"/>
          <w:b/>
          <w:bCs/>
          <w:color w:val="auto"/>
          <w:spacing w:val="0"/>
          <w:position w:val="0"/>
          <w:sz w:val="36"/>
          <w:szCs w:val="36"/>
          <w:highlight w:val="none"/>
        </w:rPr>
        <w:t xml:space="preserve">投标邀请</w:t>
      </w:r>
      <w:r/>
    </w:p>
    <w:p>
      <w:pPr>
        <w:ind w:firstLine="480"/>
        <w:keepLines w:val="0"/>
        <w:keepNext w:val="0"/>
        <w:pageBreakBefore w:val="0"/>
        <w:spacing w:line="360" w:lineRule="auto"/>
        <w:widowControl w:val="off"/>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 xml:space="preserve">受</w:t>
      </w:r>
      <w:r>
        <w:rPr>
          <w:rFonts w:hint="eastAsia" w:ascii="宋体" w:hAnsi="宋体" w:cs="宋体"/>
          <w:bCs/>
          <w:color w:val="auto"/>
          <w:spacing w:val="0"/>
          <w:position w:val="0"/>
          <w:sz w:val="24"/>
          <w:highlight w:val="none"/>
          <w:lang w:eastAsia="zh-CN"/>
        </w:rPr>
        <w:t xml:space="preserve">无锡市新吴区江溪街道第二社区卫生服务中心</w:t>
      </w:r>
      <w:r>
        <w:rPr>
          <w:rFonts w:hint="eastAsia" w:ascii="宋体" w:hAnsi="宋体" w:eastAsia="宋体" w:cs="宋体"/>
          <w:bCs/>
          <w:color w:val="auto"/>
          <w:spacing w:val="0"/>
          <w:position w:val="0"/>
          <w:sz w:val="24"/>
          <w:highlight w:val="none"/>
        </w:rPr>
        <w:t xml:space="preserve">的委托，江苏诚锡工程咨询管理有限公司</w:t>
      </w:r>
      <w:r>
        <w:rPr>
          <w:rFonts w:hint="eastAsia" w:ascii="宋体" w:hAnsi="宋体" w:eastAsia="宋体" w:cs="宋体"/>
          <w:color w:val="auto"/>
          <w:spacing w:val="0"/>
          <w:position w:val="0"/>
          <w:sz w:val="24"/>
          <w:highlight w:val="none"/>
        </w:rPr>
        <w:t xml:space="preserve">就</w:t>
      </w:r>
      <w:r>
        <w:rPr>
          <w:rFonts w:hint="eastAsia" w:ascii="宋体" w:hAnsi="宋体" w:cs="宋体"/>
          <w:bCs/>
          <w:color w:val="auto"/>
          <w:spacing w:val="0"/>
          <w:position w:val="0"/>
          <w:sz w:val="24"/>
          <w:highlight w:val="none"/>
          <w:lang w:eastAsia="zh-CN"/>
        </w:rPr>
        <w:t xml:space="preserve">江溪街道第二社区卫生服务中心医疗设备采购</w:t>
      </w:r>
      <w:r>
        <w:rPr>
          <w:rFonts w:hint="eastAsia" w:ascii="宋体" w:hAnsi="宋体" w:eastAsia="宋体" w:cs="宋体"/>
          <w:bCs/>
          <w:color w:val="auto"/>
          <w:spacing w:val="0"/>
          <w:position w:val="0"/>
          <w:sz w:val="24"/>
          <w:highlight w:val="none"/>
        </w:rPr>
        <w:t xml:space="preserve">（</w:t>
      </w:r>
      <w:r>
        <w:rPr>
          <w:rFonts w:hint="eastAsia" w:ascii="宋体" w:hAnsi="宋体" w:cs="宋体"/>
          <w:bCs/>
          <w:color w:val="auto"/>
          <w:spacing w:val="0"/>
          <w:position w:val="0"/>
          <w:sz w:val="24"/>
          <w:highlight w:val="none"/>
          <w:lang w:eastAsia="zh-CN"/>
        </w:rPr>
        <w:t xml:space="preserve">JSZC-320214-CXZX-G2025-0024</w:t>
      </w:r>
      <w:r>
        <w:rPr>
          <w:rFonts w:hint="eastAsia" w:ascii="宋体" w:hAnsi="宋体" w:eastAsia="宋体" w:cs="宋体"/>
          <w:bCs/>
          <w:color w:val="auto"/>
          <w:spacing w:val="0"/>
          <w:position w:val="0"/>
          <w:sz w:val="24"/>
          <w:highlight w:val="none"/>
        </w:rPr>
        <w:t xml:space="preserve">）进行公开招标采购，欢迎符合条件的</w:t>
      </w:r>
      <w:r>
        <w:rPr>
          <w:rFonts w:hint="eastAsia" w:ascii="宋体" w:hAnsi="宋体" w:eastAsia="宋体" w:cs="宋体"/>
          <w:color w:val="auto"/>
          <w:spacing w:val="0"/>
          <w:position w:val="0"/>
          <w:sz w:val="24"/>
          <w:highlight w:val="none"/>
        </w:rPr>
        <w:t xml:space="preserve">供应商投标</w:t>
      </w:r>
      <w:r>
        <w:rPr>
          <w:rFonts w:hint="eastAsia" w:ascii="宋体" w:hAnsi="宋体" w:eastAsia="宋体" w:cs="宋体"/>
          <w:bCs/>
          <w:color w:val="auto"/>
          <w:spacing w:val="0"/>
          <w:position w:val="0"/>
          <w:sz w:val="24"/>
          <w:highlight w:val="none"/>
        </w:rPr>
        <w:t xml:space="preserve">。</w:t>
      </w:r>
      <w:r/>
    </w:p>
    <w:p>
      <w:pPr>
        <w:ind w:firstLine="480"/>
        <w:keepLines w:val="0"/>
        <w:keepNext w:val="0"/>
        <w:pageBreakBefore w:val="0"/>
        <w:spacing w:line="312" w:lineRule="auto"/>
        <w:widowControl w:val="off"/>
        <w:rPr>
          <w:rFonts w:hint="eastAsia" w:ascii="宋体" w:hAnsi="宋体" w:eastAsia="宋体" w:cs="宋体"/>
          <w:color w:val="auto"/>
          <w:spacing w:val="0"/>
          <w:position w:val="0"/>
          <w:sz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pacing w:val="0"/>
          <w:position w:val="0"/>
          <w:sz w:val="24"/>
          <w:highlight w:val="none"/>
        </w:rPr>
        <w:t xml:space="preserve">项目概况</w:t>
      </w:r>
      <w:r/>
    </w:p>
    <w:p>
      <w:pPr>
        <w:ind w:firstLine="480"/>
        <w:keepLines w:val="0"/>
        <w:keepNext w:val="0"/>
        <w:pageBreakBefore w:val="0"/>
        <w:spacing w:line="312" w:lineRule="auto"/>
        <w:widowControl w:val="off"/>
        <w:rPr>
          <w:rFonts w:hint="eastAsia" w:ascii="宋体" w:hAnsi="宋体" w:eastAsia="宋体" w:cs="宋体"/>
          <w:color w:val="auto"/>
          <w:spacing w:val="0"/>
          <w:position w:val="0"/>
          <w:sz w:val="24"/>
          <w:highlight w:val="none"/>
          <w:shd w:val="clear" w:color="ffffff" w:fill="d9d9d9"/>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pacing w:val="0"/>
          <w:position w:val="0"/>
          <w:sz w:val="24"/>
          <w:highlight w:val="none"/>
          <w:lang w:eastAsia="zh-CN"/>
        </w:rPr>
        <w:t xml:space="preserve">江溪街道第二社区卫生服务中心医疗设备采购</w:t>
      </w:r>
      <w:r>
        <w:rPr>
          <w:rFonts w:hint="eastAsia" w:ascii="宋体" w:hAnsi="宋体" w:eastAsia="宋体" w:cs="宋体"/>
          <w:color w:val="auto"/>
          <w:spacing w:val="0"/>
          <w:position w:val="0"/>
          <w:sz w:val="24"/>
          <w:highlight w:val="none"/>
        </w:rPr>
        <w:t xml:space="preserve">的潜在投标人应在“江苏政府采购网”自行浏览采购文件，如有投标意向须在本采购文件有效获取期内通过登录“江苏省政府采购（苏采云）平台”下载的方式依法获取采购文件，并于2025年</w:t>
      </w:r>
      <w:r>
        <w:rPr>
          <w:rFonts w:hint="eastAsia" w:ascii="宋体" w:hAnsi="宋体" w:cs="宋体"/>
          <w:color w:val="auto"/>
          <w:spacing w:val="0"/>
          <w:position w:val="0"/>
          <w:sz w:val="24"/>
          <w:highlight w:val="none"/>
          <w:lang w:val="en-US" w:eastAsia="zh-CN"/>
        </w:rPr>
        <w:t xml:space="preserve">12</w:t>
      </w:r>
      <w:r>
        <w:rPr>
          <w:rFonts w:hint="eastAsia" w:ascii="宋体" w:hAnsi="宋体" w:eastAsia="宋体" w:cs="宋体"/>
          <w:color w:val="auto"/>
          <w:spacing w:val="0"/>
          <w:position w:val="0"/>
          <w:sz w:val="24"/>
          <w:highlight w:val="none"/>
        </w:rPr>
        <w:t xml:space="preserve">月</w:t>
      </w:r>
      <w:r>
        <w:rPr>
          <w:rFonts w:hint="eastAsia" w:ascii="宋体" w:hAnsi="宋体" w:cs="宋体"/>
          <w:color w:val="auto"/>
          <w:spacing w:val="0"/>
          <w:position w:val="0"/>
          <w:sz w:val="24"/>
          <w:highlight w:val="none"/>
          <w:lang w:val="en-US" w:eastAsia="zh-CN"/>
        </w:rPr>
        <w:t xml:space="preserve">30</w:t>
      </w:r>
      <w:r>
        <w:rPr>
          <w:rFonts w:hint="eastAsia" w:ascii="宋体" w:hAnsi="宋体" w:eastAsia="宋体" w:cs="宋体"/>
          <w:color w:val="auto"/>
          <w:spacing w:val="0"/>
          <w:position w:val="0"/>
          <w:sz w:val="24"/>
          <w:highlight w:val="none"/>
        </w:rPr>
        <w:t xml:space="preserve">日</w:t>
      </w:r>
      <w:r>
        <w:rPr>
          <w:rFonts w:hint="eastAsia" w:ascii="宋体" w:hAnsi="宋体" w:cs="宋体"/>
          <w:color w:val="auto"/>
          <w:spacing w:val="0"/>
          <w:position w:val="0"/>
          <w:sz w:val="24"/>
          <w:highlight w:val="none"/>
          <w:lang w:val="en-US" w:eastAsia="zh-CN"/>
        </w:rPr>
        <w:t xml:space="preserve">13</w:t>
      </w:r>
      <w:r>
        <w:rPr>
          <w:rFonts w:hint="eastAsia" w:ascii="宋体" w:hAnsi="宋体" w:eastAsia="宋体" w:cs="宋体"/>
          <w:color w:val="auto"/>
          <w:spacing w:val="0"/>
          <w:position w:val="0"/>
          <w:sz w:val="24"/>
          <w:highlight w:val="none"/>
        </w:rPr>
        <w:t xml:space="preserve">时30分（北京时间）前递交投标文件。</w:t>
      </w:r>
      <w:r/>
    </w:p>
    <w:p>
      <w:pPr>
        <w:pStyle w:val="853"/>
        <w:ind w:firstLine="562"/>
        <w:jc w:val="left"/>
        <w:keepLines w:val="0"/>
        <w:keepNext w:val="0"/>
        <w:pageBreakBefore w:val="0"/>
        <w:spacing w:before="0" w:after="0" w:line="360" w:lineRule="auto"/>
        <w:widowControl w:val="off"/>
        <w:rPr>
          <w:rFonts w:hint="eastAsia" w:ascii="宋体" w:hAnsi="宋体" w:eastAsia="宋体" w:cs="宋体"/>
          <w:color w:val="auto"/>
          <w:spacing w:val="0"/>
          <w:position w:val="0"/>
          <w:sz w:val="28"/>
          <w:szCs w:val="28"/>
          <w:highlight w:val="none"/>
        </w:rPr>
        <w:outlineLvl w:val="9"/>
      </w:pPr>
      <w:r/>
      <w:bookmarkStart w:id="1" w:name="_Toc28359079"/>
      <w:r/>
      <w:bookmarkStart w:id="2" w:name="_Toc28359002"/>
      <w:r/>
      <w:bookmarkStart w:id="3" w:name="_Toc35393790"/>
      <w:r/>
      <w:bookmarkStart w:id="4" w:name="_Toc38985263"/>
      <w:r/>
      <w:bookmarkStart w:id="5" w:name="_Toc35393621"/>
      <w:r/>
      <w:bookmarkStart w:id="6" w:name="_Hlk24379207"/>
      <w:r>
        <w:rPr>
          <w:rFonts w:hint="eastAsia" w:ascii="宋体" w:hAnsi="宋体" w:eastAsia="宋体" w:cs="宋体"/>
          <w:color w:val="auto"/>
          <w:spacing w:val="0"/>
          <w:position w:val="0"/>
          <w:sz w:val="28"/>
          <w:szCs w:val="28"/>
          <w:highlight w:val="none"/>
        </w:rPr>
        <w:t xml:space="preserve">一、项目基本情况</w:t>
      </w:r>
      <w:bookmarkEnd w:id="1"/>
      <w:r/>
      <w:bookmarkEnd w:id="2"/>
      <w:r/>
      <w:bookmarkEnd w:id="3"/>
      <w:r/>
      <w:bookmarkEnd w:id="4"/>
      <w:r/>
      <w:bookmarkEnd w:id="5"/>
      <w:r/>
      <w:r/>
    </w:p>
    <w:p>
      <w:pPr>
        <w:ind w:firstLine="480"/>
        <w:jc w:val="left"/>
        <w:keepLines w:val="0"/>
        <w:keepNext w:val="0"/>
        <w:pageBreakBefore w:val="0"/>
        <w:spacing w:line="360" w:lineRule="auto"/>
        <w:widowControl w:val="off"/>
        <w:rPr>
          <w:rFonts w:hint="eastAsia" w:ascii="宋体" w:hAnsi="宋体" w:eastAsia="宋体" w:cs="宋体"/>
          <w:color w:val="auto"/>
          <w:spacing w:val="0"/>
          <w:position w:val="0"/>
          <w:sz w:val="24"/>
          <w:highlight w:val="none"/>
        </w:rPr>
        <w:outlineLvl w:val="9"/>
      </w:pPr>
      <w:r>
        <w:rPr>
          <w:rFonts w:hint="eastAsia" w:ascii="宋体" w:hAnsi="宋体" w:eastAsia="宋体" w:cs="宋体"/>
          <w:color w:val="auto"/>
          <w:spacing w:val="0"/>
          <w:position w:val="0"/>
          <w:sz w:val="24"/>
          <w:highlight w:val="none"/>
        </w:rPr>
        <w:t xml:space="preserve">1.项目编号：</w:t>
      </w:r>
      <w:r>
        <w:rPr>
          <w:rFonts w:hint="eastAsia" w:ascii="宋体" w:hAnsi="宋体" w:cs="宋体"/>
          <w:bCs/>
          <w:color w:val="auto"/>
          <w:spacing w:val="0"/>
          <w:position w:val="0"/>
          <w:sz w:val="24"/>
          <w:highlight w:val="none"/>
          <w:lang w:eastAsia="zh-CN"/>
        </w:rPr>
        <w:t xml:space="preserve">JSZC-320214-CXZX-G2025-0024</w:t>
      </w:r>
      <w:r>
        <w:rPr>
          <w:rFonts w:hint="eastAsia" w:ascii="宋体" w:hAnsi="宋体" w:eastAsia="宋体" w:cs="宋体"/>
          <w:bCs/>
          <w:color w:val="auto"/>
          <w:spacing w:val="0"/>
          <w:position w:val="0"/>
          <w:sz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pacing w:val="0"/>
          <w:position w:val="0"/>
          <w:sz w:val="24"/>
          <w:highlight w:val="none"/>
        </w:rPr>
        <w:outlineLvl w:val="9"/>
      </w:pPr>
      <w:r>
        <w:rPr>
          <w:rFonts w:hint="eastAsia" w:ascii="宋体" w:hAnsi="宋体" w:eastAsia="宋体" w:cs="宋体"/>
          <w:color w:val="auto"/>
          <w:spacing w:val="0"/>
          <w:position w:val="0"/>
          <w:sz w:val="24"/>
          <w:highlight w:val="none"/>
        </w:rPr>
        <w:t xml:space="preserve">2.项目名称</w:t>
      </w:r>
      <w:bookmarkEnd w:id="6"/>
      <w:r>
        <w:rPr>
          <w:rFonts w:hint="eastAsia" w:ascii="宋体" w:hAnsi="宋体" w:eastAsia="宋体" w:cs="宋体"/>
          <w:color w:val="auto"/>
          <w:spacing w:val="0"/>
          <w:position w:val="0"/>
          <w:sz w:val="24"/>
          <w:highlight w:val="none"/>
        </w:rPr>
        <w:t xml:space="preserve">：</w:t>
      </w:r>
      <w:r>
        <w:rPr>
          <w:rFonts w:hint="eastAsia" w:ascii="宋体" w:hAnsi="宋体" w:cs="宋体"/>
          <w:color w:val="auto"/>
          <w:spacing w:val="0"/>
          <w:position w:val="0"/>
          <w:sz w:val="24"/>
          <w:highlight w:val="none"/>
          <w:lang w:eastAsia="zh-CN"/>
        </w:rPr>
        <w:t xml:space="preserve">江溪街道第二社区卫生服务中心医疗设备采购</w:t>
      </w:r>
      <w:r>
        <w:rPr>
          <w:rFonts w:hint="eastAsia" w:ascii="宋体" w:hAnsi="宋体" w:eastAsia="宋体" w:cs="宋体"/>
          <w:color w:val="auto"/>
          <w:spacing w:val="0"/>
          <w:position w:val="0"/>
          <w:sz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pacing w:val="0"/>
          <w:position w:val="0"/>
          <w:sz w:val="24"/>
          <w:highlight w:val="none"/>
        </w:rPr>
        <w:outlineLvl w:val="9"/>
      </w:pPr>
      <w:r>
        <w:rPr>
          <w:rFonts w:hint="eastAsia" w:ascii="宋体" w:hAnsi="宋体" w:eastAsia="宋体" w:cs="宋体"/>
          <w:color w:val="auto"/>
          <w:spacing w:val="0"/>
          <w:position w:val="0"/>
          <w:sz w:val="24"/>
          <w:highlight w:val="none"/>
        </w:rPr>
        <w:t xml:space="preserve">3.项目预算金额：</w:t>
      </w:r>
      <w:r>
        <w:rPr>
          <w:rFonts w:hint="eastAsia" w:ascii="宋体" w:hAnsi="宋体" w:eastAsia="宋体" w:cs="宋体"/>
          <w:color w:val="auto"/>
          <w:spacing w:val="0"/>
          <w:position w:val="0"/>
          <w:sz w:val="24"/>
          <w:highlight w:val="none"/>
          <w:lang w:val="en-US" w:eastAsia="zh-CN"/>
        </w:rPr>
        <w:t xml:space="preserve">402.8</w:t>
      </w:r>
      <w:r>
        <w:rPr>
          <w:rFonts w:hint="eastAsia" w:ascii="宋体" w:hAnsi="宋体" w:eastAsia="宋体" w:cs="宋体"/>
          <w:color w:val="auto"/>
          <w:spacing w:val="0"/>
          <w:position w:val="0"/>
          <w:sz w:val="24"/>
          <w:highlight w:val="none"/>
        </w:rPr>
        <w:t xml:space="preserve">万元。</w:t>
      </w:r>
      <w:r/>
    </w:p>
    <w:p>
      <w:pPr>
        <w:ind w:firstLine="480"/>
        <w:jc w:val="left"/>
        <w:keepLines w:val="0"/>
        <w:keepNext w:val="0"/>
        <w:pageBreakBefore w:val="0"/>
        <w:spacing w:line="360" w:lineRule="auto"/>
        <w:widowControl w:val="off"/>
        <w:rPr>
          <w:rFonts w:hint="eastAsia" w:ascii="宋体" w:hAnsi="宋体" w:eastAsia="宋体" w:cs="宋体"/>
          <w:color w:val="auto"/>
          <w:spacing w:val="0"/>
          <w:position w:val="0"/>
          <w:sz w:val="24"/>
          <w:highlight w:val="none"/>
        </w:rPr>
        <w:outlineLvl w:val="9"/>
      </w:pPr>
      <w:r>
        <w:rPr>
          <w:rFonts w:hint="eastAsia" w:ascii="宋体" w:hAnsi="宋体" w:eastAsia="宋体" w:cs="宋体"/>
          <w:color w:val="auto"/>
          <w:spacing w:val="0"/>
          <w:position w:val="0"/>
          <w:sz w:val="24"/>
          <w:highlight w:val="none"/>
        </w:rPr>
        <w:t xml:space="preserve">4.项目最高限价：</w:t>
      </w:r>
      <w:r>
        <w:rPr>
          <w:rFonts w:hint="eastAsia" w:ascii="宋体" w:hAnsi="宋体" w:eastAsia="宋体" w:cs="宋体"/>
          <w:color w:val="auto"/>
          <w:spacing w:val="0"/>
          <w:position w:val="0"/>
          <w:sz w:val="24"/>
          <w:highlight w:val="none"/>
          <w:lang w:val="en-US" w:eastAsia="zh-CN"/>
        </w:rPr>
        <w:t xml:space="preserve">382.66万元，其中标段一：59.47万元，标段二：86.45万元，标段三：236.74万元，</w:t>
      </w:r>
      <w:r>
        <w:rPr>
          <w:rFonts w:hint="eastAsia" w:ascii="宋体" w:hAnsi="宋体" w:eastAsia="宋体" w:cs="宋体"/>
          <w:color w:val="auto"/>
          <w:spacing w:val="0"/>
          <w:position w:val="0"/>
          <w:sz w:val="24"/>
          <w:highlight w:val="none"/>
        </w:rPr>
        <w:t xml:space="preserve">超过上述</w:t>
      </w:r>
      <w:r>
        <w:rPr>
          <w:rFonts w:hint="eastAsia" w:ascii="宋体" w:hAnsi="宋体" w:eastAsia="宋体" w:cs="宋体"/>
          <w:color w:val="auto"/>
          <w:spacing w:val="0"/>
          <w:position w:val="0"/>
          <w:sz w:val="24"/>
          <w:highlight w:val="none"/>
          <w:lang w:val="en-US" w:eastAsia="zh-CN"/>
        </w:rPr>
        <w:t xml:space="preserve">各标段</w:t>
      </w:r>
      <w:r>
        <w:rPr>
          <w:rFonts w:hint="eastAsia" w:ascii="宋体" w:hAnsi="宋体" w:eastAsia="宋体" w:cs="宋体"/>
          <w:color w:val="auto"/>
          <w:spacing w:val="0"/>
          <w:position w:val="0"/>
          <w:sz w:val="24"/>
          <w:highlight w:val="none"/>
        </w:rPr>
        <w:t xml:space="preserve">最高限价的投标文件按无效文件处理。</w:t>
      </w:r>
      <w:r/>
    </w:p>
    <w:p>
      <w:pPr>
        <w:ind w:firstLine="480"/>
        <w:jc w:val="left"/>
        <w:keepLines w:val="0"/>
        <w:keepNext w:val="0"/>
        <w:pageBreakBefore w:val="0"/>
        <w:spacing w:line="360" w:lineRule="auto"/>
        <w:widowControl w:val="off"/>
        <w:rPr>
          <w:rFonts w:hint="eastAsia" w:ascii="宋体" w:hAnsi="宋体" w:eastAsia="宋体" w:cs="宋体"/>
          <w:color w:val="auto"/>
          <w:spacing w:val="0"/>
          <w:position w:val="0"/>
          <w:sz w:val="24"/>
          <w:highlight w:val="none"/>
        </w:rPr>
        <w:outlineLvl w:val="9"/>
      </w:pPr>
      <w:r>
        <w:rPr>
          <w:rFonts w:hint="eastAsia" w:ascii="宋体" w:hAnsi="宋体" w:eastAsia="宋体" w:cs="宋体"/>
          <w:color w:val="auto"/>
          <w:spacing w:val="0"/>
          <w:position w:val="0"/>
          <w:sz w:val="24"/>
          <w:highlight w:val="none"/>
        </w:rPr>
        <w:t xml:space="preserve">5.采购需求：</w:t>
      </w:r>
      <w:r>
        <w:rPr>
          <w:rFonts w:hint="eastAsia" w:ascii="宋体" w:hAnsi="宋体" w:eastAsia="宋体" w:cs="宋体"/>
          <w:color w:val="auto"/>
          <w:spacing w:val="0"/>
          <w:position w:val="0"/>
          <w:sz w:val="24"/>
          <w:highlight w:val="none"/>
          <w:lang w:eastAsia="zh-CN"/>
        </w:rPr>
        <w:t xml:space="preserve">江溪街道第二社区卫生服务中心医疗设备采购</w:t>
      </w:r>
      <w:r>
        <w:rPr>
          <w:rFonts w:hint="eastAsia" w:ascii="宋体" w:hAnsi="宋体" w:eastAsia="宋体" w:cs="宋体"/>
          <w:color w:val="auto"/>
          <w:spacing w:val="0"/>
          <w:position w:val="0"/>
          <w:sz w:val="24"/>
          <w:highlight w:val="none"/>
        </w:rPr>
        <w:t xml:space="preserve">。具体详见采购文件第四章《采购需求》；</w:t>
      </w:r>
      <w:r/>
    </w:p>
    <w:p>
      <w:pPr>
        <w:ind w:firstLine="480"/>
        <w:jc w:val="left"/>
        <w:keepLines w:val="0"/>
        <w:keepNext w:val="0"/>
        <w:pageBreakBefore w:val="0"/>
        <w:spacing w:line="360" w:lineRule="auto"/>
        <w:widowControl w:val="off"/>
        <w:rPr>
          <w:rFonts w:hint="eastAsia" w:ascii="宋体" w:hAnsi="宋体" w:eastAsia="宋体" w:cs="宋体"/>
          <w:color w:val="auto"/>
          <w:spacing w:val="0"/>
          <w:position w:val="0"/>
          <w:sz w:val="24"/>
          <w:highlight w:val="none"/>
        </w:rPr>
        <w:outlineLvl w:val="9"/>
      </w:pPr>
      <w:r>
        <w:rPr>
          <w:rFonts w:hint="eastAsia" w:ascii="宋体" w:hAnsi="宋体" w:eastAsia="宋体" w:cs="宋体"/>
          <w:color w:val="auto"/>
          <w:spacing w:val="0"/>
          <w:position w:val="0"/>
          <w:sz w:val="24"/>
          <w:highlight w:val="none"/>
          <w:lang w:val="en-US" w:eastAsia="zh-CN"/>
        </w:rPr>
        <w:t xml:space="preserve">6</w:t>
      </w:r>
      <w:r>
        <w:rPr>
          <w:rFonts w:hint="eastAsia" w:ascii="宋体" w:hAnsi="宋体" w:eastAsia="宋体" w:cs="宋体"/>
          <w:color w:val="auto"/>
          <w:spacing w:val="0"/>
          <w:position w:val="0"/>
          <w:sz w:val="24"/>
          <w:highlight w:val="none"/>
        </w:rPr>
        <w:t xml:space="preserve">.</w:t>
      </w:r>
      <w:r>
        <w:rPr>
          <w:rFonts w:hint="eastAsia" w:ascii="宋体" w:hAnsi="宋体" w:eastAsia="宋体" w:cs="宋体"/>
          <w:color w:val="auto"/>
          <w:spacing w:val="0"/>
          <w:position w:val="0"/>
          <w:sz w:val="24"/>
          <w:highlight w:val="none"/>
          <w:lang w:val="en-US" w:eastAsia="zh-CN"/>
        </w:rPr>
        <w:t xml:space="preserve">供货期</w:t>
      </w:r>
      <w:r>
        <w:rPr>
          <w:rFonts w:hint="eastAsia" w:ascii="宋体" w:hAnsi="宋体" w:eastAsia="宋体" w:cs="宋体"/>
          <w:color w:val="auto"/>
          <w:spacing w:val="0"/>
          <w:position w:val="0"/>
          <w:sz w:val="24"/>
          <w:highlight w:val="none"/>
        </w:rPr>
        <w:t xml:space="preserve">：合同签订后90个日历日内完成供货及安装；误期违约金：2000元/天；</w:t>
      </w:r>
      <w:r/>
    </w:p>
    <w:p>
      <w:pPr>
        <w:ind w:firstLine="480"/>
        <w:jc w:val="left"/>
        <w:keepLines w:val="0"/>
        <w:keepNext w:val="0"/>
        <w:pageBreakBefore w:val="0"/>
        <w:spacing w:line="360" w:lineRule="auto"/>
        <w:widowControl w:val="off"/>
        <w:rPr>
          <w:rFonts w:hint="default" w:ascii="宋体" w:hAnsi="宋体" w:eastAsia="宋体" w:cs="宋体"/>
          <w:color w:val="auto"/>
          <w:spacing w:val="0"/>
          <w:position w:val="0"/>
          <w:sz w:val="24"/>
          <w:highlight w:val="none"/>
          <w:lang w:val="en-US" w:eastAsia="zh-CN"/>
        </w:rPr>
        <w:outlineLvl w:val="9"/>
      </w:pPr>
      <w:r>
        <w:rPr>
          <w:rFonts w:hint="eastAsia" w:ascii="宋体" w:hAnsi="宋体" w:eastAsia="宋体" w:cs="宋体"/>
          <w:color w:val="auto"/>
          <w:spacing w:val="0"/>
          <w:position w:val="0"/>
          <w:sz w:val="24"/>
          <w:highlight w:val="none"/>
          <w:lang w:val="en-US" w:eastAsia="zh-CN"/>
        </w:rPr>
        <w:t xml:space="preserve">7.</w:t>
      </w:r>
      <w:r>
        <w:rPr>
          <w:rFonts w:hint="eastAsia" w:ascii="宋体" w:hAnsi="宋体" w:eastAsia="宋体" w:cs="宋体"/>
          <w:color w:val="auto"/>
          <w:spacing w:val="0"/>
          <w:position w:val="0"/>
          <w:sz w:val="24"/>
          <w:highlight w:val="none"/>
        </w:rPr>
        <w:t xml:space="preserve">质保期：</w:t>
      </w:r>
      <w:r>
        <w:rPr>
          <w:rFonts w:hint="eastAsia" w:ascii="宋体" w:hAnsi="宋体" w:eastAsia="宋体" w:cs="宋体"/>
          <w:color w:val="auto"/>
          <w:spacing w:val="0"/>
          <w:position w:val="0"/>
          <w:sz w:val="24"/>
          <w:highlight w:val="none"/>
          <w:lang w:val="en-US" w:eastAsia="zh-CN"/>
        </w:rPr>
        <w:t xml:space="preserve">1</w:t>
      </w:r>
      <w:r>
        <w:rPr>
          <w:rFonts w:hint="eastAsia" w:ascii="宋体" w:hAnsi="宋体" w:eastAsia="宋体" w:cs="宋体"/>
          <w:color w:val="auto"/>
          <w:spacing w:val="0"/>
          <w:position w:val="0"/>
          <w:sz w:val="24"/>
          <w:highlight w:val="none"/>
        </w:rPr>
        <w:t xml:space="preserve">年（自交货验收合格之日起计）</w:t>
      </w:r>
      <w:r/>
    </w:p>
    <w:p>
      <w:pPr>
        <w:ind w:firstLine="480"/>
        <w:jc w:val="left"/>
        <w:keepLines w:val="0"/>
        <w:keepNext w:val="0"/>
        <w:pageBreakBefore w:val="0"/>
        <w:spacing w:line="360" w:lineRule="auto"/>
        <w:widowControl w:val="off"/>
        <w:rPr>
          <w:rFonts w:hint="eastAsia" w:ascii="宋体" w:hAnsi="宋体" w:eastAsia="宋体" w:cs="宋体"/>
          <w:color w:val="auto"/>
          <w:spacing w:val="0"/>
          <w:position w:val="0"/>
          <w:sz w:val="24"/>
          <w:highlight w:val="none"/>
        </w:rPr>
        <w:outlineLvl w:val="9"/>
      </w:pPr>
      <w:r/>
      <w:bookmarkStart w:id="7" w:name="_Toc28359080"/>
      <w:r/>
      <w:bookmarkStart w:id="8" w:name="_Toc38985264"/>
      <w:r/>
      <w:bookmarkStart w:id="9" w:name="_Toc35393791"/>
      <w:r/>
      <w:bookmarkStart w:id="10" w:name="_Toc35393622"/>
      <w:r/>
      <w:bookmarkStart w:id="11" w:name="_Toc28359003"/>
      <w:r>
        <w:rPr>
          <w:rFonts w:hint="eastAsia" w:ascii="宋体" w:hAnsi="宋体" w:eastAsia="宋体" w:cs="宋体"/>
          <w:color w:val="auto"/>
          <w:spacing w:val="0"/>
          <w:position w:val="0"/>
          <w:sz w:val="24"/>
          <w:highlight w:val="none"/>
        </w:rPr>
        <w:t xml:space="preserve">8.质量要求：符合现行国家、地方强制性、行业性等相关规范及采购人要求的合格产品；质量违约金：合同价的5%；</w:t>
      </w:r>
      <w:r/>
    </w:p>
    <w:p>
      <w:pPr>
        <w:ind w:firstLine="480"/>
        <w:jc w:val="left"/>
        <w:keepLines w:val="0"/>
        <w:keepNext w:val="0"/>
        <w:pageBreakBefore w:val="0"/>
        <w:spacing w:line="360" w:lineRule="auto"/>
        <w:widowControl w:val="off"/>
        <w:rPr>
          <w:rFonts w:hint="eastAsia" w:ascii="宋体" w:hAnsi="宋体" w:eastAsia="宋体" w:cs="宋体"/>
          <w:color w:val="auto"/>
          <w:spacing w:val="0"/>
          <w:position w:val="0"/>
          <w:sz w:val="24"/>
          <w:highlight w:val="none"/>
        </w:rPr>
        <w:outlineLvl w:val="9"/>
      </w:pPr>
      <w:r>
        <w:rPr>
          <w:rFonts w:hint="eastAsia" w:ascii="宋体" w:hAnsi="宋体" w:eastAsia="宋体" w:cs="宋体"/>
          <w:color w:val="auto"/>
          <w:spacing w:val="0"/>
          <w:position w:val="0"/>
          <w:sz w:val="24"/>
          <w:highlight w:val="none"/>
        </w:rPr>
        <w:t xml:space="preserve">9.维修响应时间：接到报修电话后30分钟内响应，12小时内赶到报修现场排除故障。</w:t>
      </w:r>
      <w:r/>
    </w:p>
    <w:p>
      <w:pPr>
        <w:ind w:firstLine="480"/>
        <w:jc w:val="left"/>
        <w:keepLines w:val="0"/>
        <w:keepNext w:val="0"/>
        <w:pageBreakBefore w:val="0"/>
        <w:spacing w:line="360" w:lineRule="auto"/>
        <w:widowControl w:val="off"/>
        <w:rPr>
          <w:rFonts w:hint="eastAsia" w:ascii="宋体" w:hAnsi="宋体" w:eastAsia="宋体" w:cs="宋体"/>
          <w:color w:val="auto"/>
          <w:spacing w:val="0"/>
          <w:position w:val="0"/>
          <w:sz w:val="24"/>
          <w:highlight w:val="none"/>
        </w:rPr>
        <w:outlineLvl w:val="9"/>
      </w:pPr>
      <w:r>
        <w:rPr>
          <w:rFonts w:hint="eastAsia" w:ascii="宋体" w:hAnsi="宋体" w:eastAsia="宋体" w:cs="宋体"/>
          <w:color w:val="auto"/>
          <w:spacing w:val="0"/>
          <w:position w:val="0"/>
          <w:sz w:val="24"/>
          <w:highlight w:val="none"/>
          <w:lang w:val="en-US" w:eastAsia="zh-CN"/>
        </w:rPr>
        <w:t xml:space="preserve">10.</w:t>
      </w:r>
      <w:r>
        <w:rPr>
          <w:rFonts w:hint="eastAsia" w:ascii="宋体" w:hAnsi="宋体" w:eastAsia="宋体" w:cs="宋体"/>
          <w:color w:val="auto"/>
          <w:spacing w:val="0"/>
          <w:position w:val="0"/>
          <w:sz w:val="24"/>
          <w:highlight w:val="none"/>
        </w:rPr>
        <w:t xml:space="preserve">服务地点：甲方指定的地点。</w:t>
      </w:r>
      <w:r/>
    </w:p>
    <w:p>
      <w:pPr>
        <w:ind w:firstLine="480"/>
        <w:jc w:val="left"/>
        <w:keepLines w:val="0"/>
        <w:keepNext w:val="0"/>
        <w:pageBreakBefore w:val="0"/>
        <w:spacing w:line="360" w:lineRule="auto"/>
        <w:widowControl w:val="off"/>
        <w:rPr>
          <w:rFonts w:hint="eastAsia" w:ascii="宋体" w:hAnsi="宋体" w:eastAsia="宋体" w:cs="宋体"/>
          <w:color w:val="auto"/>
          <w:spacing w:val="0"/>
          <w:position w:val="0"/>
          <w:sz w:val="24"/>
          <w:highlight w:val="none"/>
        </w:rPr>
        <w:outlineLvl w:val="9"/>
      </w:pPr>
      <w:r>
        <w:rPr>
          <w:rFonts w:hint="eastAsia" w:ascii="宋体" w:hAnsi="宋体" w:eastAsia="宋体" w:cs="宋体"/>
          <w:color w:val="auto"/>
          <w:spacing w:val="0"/>
          <w:position w:val="0"/>
          <w:sz w:val="24"/>
          <w:highlight w:val="none"/>
        </w:rPr>
        <w:t xml:space="preserve">1</w:t>
      </w:r>
      <w:r>
        <w:rPr>
          <w:rFonts w:hint="eastAsia" w:ascii="宋体" w:hAnsi="宋体" w:eastAsia="宋体" w:cs="宋体"/>
          <w:color w:val="auto"/>
          <w:spacing w:val="0"/>
          <w:position w:val="0"/>
          <w:sz w:val="24"/>
          <w:highlight w:val="none"/>
          <w:lang w:val="en-US" w:eastAsia="zh-CN"/>
        </w:rPr>
        <w:t xml:space="preserve">1</w:t>
      </w:r>
      <w:r>
        <w:rPr>
          <w:rFonts w:hint="eastAsia" w:ascii="宋体" w:hAnsi="宋体" w:eastAsia="宋体" w:cs="宋体"/>
          <w:color w:val="auto"/>
          <w:spacing w:val="0"/>
          <w:position w:val="0"/>
          <w:sz w:val="24"/>
          <w:highlight w:val="none"/>
        </w:rPr>
        <w:t xml:space="preserve">.本项目共设</w:t>
      </w:r>
      <w:r>
        <w:rPr>
          <w:rFonts w:hint="eastAsia" w:ascii="宋体" w:hAnsi="宋体" w:eastAsia="宋体" w:cs="宋体"/>
          <w:color w:val="auto"/>
          <w:spacing w:val="0"/>
          <w:position w:val="0"/>
          <w:sz w:val="24"/>
          <w:highlight w:val="none"/>
          <w:lang w:val="en-US" w:eastAsia="zh-CN"/>
        </w:rPr>
        <w:t xml:space="preserve">3</w:t>
      </w:r>
      <w:r>
        <w:rPr>
          <w:rFonts w:hint="eastAsia" w:ascii="宋体" w:hAnsi="宋体" w:eastAsia="宋体" w:cs="宋体"/>
          <w:color w:val="auto"/>
          <w:spacing w:val="0"/>
          <w:position w:val="0"/>
          <w:sz w:val="24"/>
          <w:highlight w:val="none"/>
        </w:rPr>
        <w:t xml:space="preserve">个标段</w:t>
      </w:r>
      <w:r>
        <w:rPr>
          <w:rFonts w:hint="eastAsia" w:ascii="宋体" w:hAnsi="宋体" w:eastAsia="宋体" w:cs="宋体"/>
          <w:color w:val="auto"/>
          <w:spacing w:val="0"/>
          <w:position w:val="0"/>
          <w:sz w:val="24"/>
          <w:highlight w:val="none"/>
          <w:lang w:eastAsia="zh-CN"/>
        </w:rPr>
        <w:t xml:space="preserve">，</w:t>
      </w:r>
      <w:r>
        <w:rPr>
          <w:rFonts w:hint="eastAsia" w:ascii="宋体" w:hAnsi="宋体" w:eastAsia="宋体" w:cs="宋体"/>
          <w:color w:val="auto"/>
          <w:spacing w:val="0"/>
          <w:position w:val="0"/>
          <w:sz w:val="24"/>
          <w:highlight w:val="none"/>
          <w:lang w:val="en-US" w:eastAsia="zh-CN"/>
        </w:rPr>
        <w:t xml:space="preserve">标段一：120救护车设备；标段二：两专一中；标段三：2025院内</w:t>
      </w:r>
      <w:r>
        <w:rPr>
          <w:rFonts w:hint="eastAsia" w:ascii="宋体" w:hAnsi="宋体" w:eastAsia="宋体" w:cs="宋体"/>
          <w:color w:val="auto"/>
          <w:spacing w:val="0"/>
          <w:position w:val="0"/>
          <w:sz w:val="24"/>
          <w:highlight w:val="none"/>
        </w:rPr>
        <w:t xml:space="preserve">。投标供应商最多可以参加本次采购</w:t>
      </w:r>
      <w:r>
        <w:rPr>
          <w:rFonts w:hint="eastAsia" w:ascii="宋体" w:hAnsi="宋体" w:eastAsia="宋体" w:cs="宋体"/>
          <w:color w:val="auto"/>
          <w:spacing w:val="0"/>
          <w:position w:val="0"/>
          <w:sz w:val="24"/>
          <w:highlight w:val="none"/>
          <w:lang w:val="en-US" w:eastAsia="zh-CN"/>
        </w:rPr>
        <w:t xml:space="preserve">3</w:t>
      </w:r>
      <w:r>
        <w:rPr>
          <w:rFonts w:hint="eastAsia" w:ascii="宋体" w:hAnsi="宋体" w:eastAsia="宋体" w:cs="宋体"/>
          <w:color w:val="auto"/>
          <w:spacing w:val="0"/>
          <w:position w:val="0"/>
          <w:sz w:val="24"/>
          <w:highlight w:val="none"/>
        </w:rPr>
        <w:t xml:space="preserve">个标段的投标，但中标只能中1个标段，评标时评标委员会将根据招标文件规定的评标方法与评标标准，并按照采购包1、采购包2</w:t>
      </w:r>
      <w:r>
        <w:rPr>
          <w:rFonts w:hint="eastAsia" w:ascii="宋体" w:hAnsi="宋体" w:eastAsia="宋体" w:cs="宋体"/>
          <w:color w:val="auto"/>
          <w:spacing w:val="0"/>
          <w:position w:val="0"/>
          <w:sz w:val="24"/>
          <w:highlight w:val="none"/>
          <w:lang w:eastAsia="zh-CN"/>
        </w:rPr>
        <w:t xml:space="preserve">、</w:t>
      </w:r>
      <w:r>
        <w:rPr>
          <w:rFonts w:hint="eastAsia" w:ascii="宋体" w:hAnsi="宋体" w:eastAsia="宋体" w:cs="宋体"/>
          <w:color w:val="auto"/>
          <w:spacing w:val="0"/>
          <w:position w:val="0"/>
          <w:sz w:val="24"/>
          <w:highlight w:val="none"/>
          <w:lang w:val="en-US" w:eastAsia="zh-CN"/>
        </w:rPr>
        <w:t xml:space="preserve">采购包3的</w:t>
      </w:r>
      <w:r>
        <w:rPr>
          <w:rFonts w:hint="eastAsia" w:ascii="宋体" w:hAnsi="宋体" w:eastAsia="宋体" w:cs="宋体"/>
          <w:color w:val="auto"/>
          <w:spacing w:val="0"/>
          <w:position w:val="0"/>
          <w:sz w:val="24"/>
          <w:highlight w:val="none"/>
        </w:rPr>
        <w:t xml:space="preserve">顺序分别进行评审。</w:t>
      </w:r>
      <w:r/>
    </w:p>
    <w:p>
      <w:pPr>
        <w:ind w:firstLine="480"/>
        <w:jc w:val="left"/>
        <w:keepLines w:val="0"/>
        <w:keepNext w:val="0"/>
        <w:pageBreakBefore w:val="0"/>
        <w:spacing w:line="360" w:lineRule="auto"/>
        <w:widowControl w:val="off"/>
        <w:rPr>
          <w:rFonts w:hint="eastAsia" w:ascii="宋体" w:hAnsi="宋体" w:eastAsia="宋体" w:cs="宋体"/>
          <w:color w:val="auto"/>
          <w:spacing w:val="0"/>
          <w:position w:val="0"/>
          <w:sz w:val="24"/>
          <w:highlight w:val="none"/>
        </w:rPr>
        <w:outlineLvl w:val="9"/>
      </w:pPr>
      <w:r>
        <w:rPr>
          <w:rFonts w:hint="eastAsia" w:ascii="宋体" w:hAnsi="宋体" w:eastAsia="宋体" w:cs="宋体"/>
          <w:color w:val="auto"/>
          <w:spacing w:val="0"/>
          <w:position w:val="0"/>
          <w:sz w:val="24"/>
          <w:highlight w:val="none"/>
        </w:rPr>
        <w:t xml:space="preserve">采购包1：按招标文件规定选取中标候选人，采购人须按招标文件规定确定排名第一的中标候选人为中标单位。</w:t>
      </w:r>
      <w:r/>
    </w:p>
    <w:p>
      <w:pPr>
        <w:ind w:firstLine="480"/>
        <w:jc w:val="left"/>
        <w:keepLines w:val="0"/>
        <w:keepNext w:val="0"/>
        <w:pageBreakBefore w:val="0"/>
        <w:spacing w:line="360" w:lineRule="auto"/>
        <w:widowControl w:val="off"/>
        <w:rPr>
          <w:rFonts w:hint="eastAsia" w:ascii="宋体" w:hAnsi="宋体" w:eastAsia="宋体" w:cs="宋体"/>
          <w:color w:val="auto"/>
          <w:spacing w:val="0"/>
          <w:position w:val="0"/>
          <w:sz w:val="24"/>
          <w:highlight w:val="none"/>
        </w:rPr>
        <w:outlineLvl w:val="9"/>
      </w:pPr>
      <w:r>
        <w:rPr>
          <w:rFonts w:hint="eastAsia" w:ascii="宋体" w:hAnsi="宋体" w:eastAsia="宋体" w:cs="宋体"/>
          <w:color w:val="auto"/>
          <w:spacing w:val="0"/>
          <w:position w:val="0"/>
          <w:sz w:val="24"/>
          <w:highlight w:val="none"/>
        </w:rPr>
        <w:t xml:space="preserve">采购包2：排除采购包1的中标单位后，按招标文件规定选取中标候选人，采购人须按招标文件规定确定排名第一的中标候选人为中标单位。如排除采购包1的中标单位后，本包有效投标人不足三家的，本采购包废标。</w:t>
      </w:r>
      <w:r/>
    </w:p>
    <w:p>
      <w:pPr>
        <w:ind w:firstLine="480"/>
        <w:jc w:val="left"/>
        <w:keepLines w:val="0"/>
        <w:keepNext w:val="0"/>
        <w:pageBreakBefore w:val="0"/>
        <w:spacing w:line="360" w:lineRule="auto"/>
        <w:widowControl w:val="off"/>
        <w:rPr>
          <w:rFonts w:hint="default" w:ascii="宋体" w:hAnsi="宋体" w:eastAsia="宋体" w:cs="宋体"/>
          <w:color w:val="auto"/>
          <w:spacing w:val="0"/>
          <w:position w:val="0"/>
          <w:sz w:val="24"/>
          <w:highlight w:val="none"/>
          <w:lang w:val="en-US" w:eastAsia="zh-CN"/>
        </w:rPr>
        <w:outlineLvl w:val="9"/>
      </w:pPr>
      <w:r>
        <w:rPr>
          <w:rFonts w:hint="eastAsia" w:ascii="宋体" w:hAnsi="宋体" w:cs="宋体"/>
          <w:color w:val="auto"/>
          <w:spacing w:val="0"/>
          <w:position w:val="0"/>
          <w:sz w:val="24"/>
          <w:highlight w:val="none"/>
          <w:lang w:val="en-US" w:eastAsia="zh-CN"/>
        </w:rPr>
        <w:t xml:space="preserve">采购包3按照采购包2的方法以此类推分别进行评审。</w:t>
      </w:r>
      <w:r/>
    </w:p>
    <w:p>
      <w:pPr>
        <w:ind w:firstLine="480"/>
        <w:jc w:val="left"/>
        <w:keepLines w:val="0"/>
        <w:keepNext w:val="0"/>
        <w:pageBreakBefore w:val="0"/>
        <w:spacing w:line="360" w:lineRule="auto"/>
        <w:widowControl w:val="off"/>
        <w:rPr>
          <w:rFonts w:hint="eastAsia" w:ascii="宋体" w:hAnsi="宋体" w:eastAsia="宋体" w:cs="宋体"/>
          <w:color w:val="auto"/>
          <w:spacing w:val="0"/>
          <w:position w:val="0"/>
          <w:sz w:val="24"/>
          <w:highlight w:val="none"/>
        </w:rPr>
        <w:outlineLvl w:val="9"/>
      </w:pPr>
      <w:r>
        <w:rPr>
          <w:rFonts w:hint="eastAsia" w:ascii="宋体" w:hAnsi="宋体" w:cs="宋体"/>
          <w:color w:val="auto"/>
          <w:spacing w:val="0"/>
          <w:position w:val="0"/>
          <w:sz w:val="24"/>
          <w:highlight w:val="none"/>
          <w:lang w:val="en-US" w:eastAsia="zh-CN"/>
        </w:rPr>
        <w:t xml:space="preserve">11.</w:t>
      </w:r>
      <w:r>
        <w:rPr>
          <w:rFonts w:hint="eastAsia" w:ascii="宋体" w:hAnsi="宋体" w:eastAsia="宋体" w:cs="宋体"/>
          <w:color w:val="auto"/>
          <w:spacing w:val="0"/>
          <w:position w:val="0"/>
          <w:sz w:val="24"/>
          <w:highlight w:val="none"/>
        </w:rPr>
        <w:t xml:space="preserve">本项目是否专门面向中小微企业：否；</w:t>
      </w:r>
      <w:r/>
    </w:p>
    <w:p>
      <w:pPr>
        <w:ind w:firstLine="480"/>
        <w:jc w:val="left"/>
        <w:keepLines w:val="0"/>
        <w:keepNext w:val="0"/>
        <w:pageBreakBefore w:val="0"/>
        <w:spacing w:line="360" w:lineRule="auto"/>
        <w:widowControl w:val="off"/>
        <w:rPr>
          <w:rFonts w:hint="eastAsia" w:ascii="宋体" w:hAnsi="宋体" w:eastAsia="宋体" w:cs="宋体"/>
          <w:color w:val="auto"/>
          <w:spacing w:val="0"/>
          <w:position w:val="0"/>
          <w:sz w:val="24"/>
          <w:highlight w:val="none"/>
        </w:rPr>
        <w:outlineLvl w:val="9"/>
      </w:pPr>
      <w:r>
        <w:rPr>
          <w:rFonts w:hint="eastAsia" w:ascii="宋体" w:hAnsi="宋体" w:eastAsia="宋体" w:cs="宋体"/>
          <w:color w:val="auto"/>
          <w:spacing w:val="0"/>
          <w:position w:val="0"/>
          <w:sz w:val="24"/>
          <w:highlight w:val="none"/>
        </w:rPr>
        <w:t xml:space="preserve">1</w:t>
      </w:r>
      <w:r>
        <w:rPr>
          <w:rFonts w:hint="eastAsia" w:ascii="宋体" w:hAnsi="宋体" w:cs="宋体"/>
          <w:color w:val="auto"/>
          <w:spacing w:val="0"/>
          <w:position w:val="0"/>
          <w:sz w:val="24"/>
          <w:highlight w:val="none"/>
          <w:lang w:val="en-US" w:eastAsia="zh-CN"/>
        </w:rPr>
        <w:t xml:space="preserve">2</w:t>
      </w:r>
      <w:r>
        <w:rPr>
          <w:rFonts w:hint="eastAsia" w:ascii="宋体" w:hAnsi="宋体" w:eastAsia="宋体" w:cs="宋体"/>
          <w:color w:val="auto"/>
          <w:spacing w:val="0"/>
          <w:position w:val="0"/>
          <w:sz w:val="24"/>
          <w:highlight w:val="none"/>
        </w:rPr>
        <w:t xml:space="preserve">.本项目标的所属行业：</w:t>
      </w:r>
      <w:r>
        <w:rPr>
          <w:rFonts w:hint="eastAsia" w:ascii="宋体" w:hAnsi="宋体" w:cs="宋体"/>
          <w:color w:val="auto"/>
          <w:spacing w:val="0"/>
          <w:position w:val="0"/>
          <w:sz w:val="24"/>
          <w:highlight w:val="none"/>
          <w:lang w:val="en-US" w:eastAsia="zh-CN"/>
        </w:rPr>
        <w:t xml:space="preserve">工业</w:t>
      </w:r>
      <w:r>
        <w:rPr>
          <w:rFonts w:hint="eastAsia" w:ascii="宋体" w:hAnsi="宋体" w:eastAsia="宋体" w:cs="宋体"/>
          <w:color w:val="auto"/>
          <w:spacing w:val="0"/>
          <w:position w:val="0"/>
          <w:sz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pacing w:val="0"/>
          <w:position w:val="0"/>
          <w:sz w:val="24"/>
          <w:highlight w:val="none"/>
        </w:rPr>
        <w:outlineLvl w:val="9"/>
      </w:pPr>
      <w:r>
        <w:rPr>
          <w:rFonts w:hint="eastAsia" w:ascii="宋体" w:hAnsi="宋体" w:eastAsia="宋体" w:cs="宋体"/>
          <w:color w:val="auto"/>
          <w:spacing w:val="0"/>
          <w:position w:val="0"/>
          <w:sz w:val="24"/>
          <w:highlight w:val="none"/>
        </w:rPr>
        <w:t xml:space="preserve">1</w:t>
      </w:r>
      <w:r>
        <w:rPr>
          <w:rFonts w:hint="eastAsia" w:ascii="宋体" w:hAnsi="宋体" w:cs="宋体"/>
          <w:color w:val="auto"/>
          <w:spacing w:val="0"/>
          <w:position w:val="0"/>
          <w:sz w:val="24"/>
          <w:highlight w:val="none"/>
          <w:lang w:val="en-US" w:eastAsia="zh-CN"/>
        </w:rPr>
        <w:t xml:space="preserve">3</w:t>
      </w:r>
      <w:r>
        <w:rPr>
          <w:rFonts w:hint="eastAsia" w:ascii="宋体" w:hAnsi="宋体" w:eastAsia="宋体" w:cs="宋体"/>
          <w:color w:val="auto"/>
          <w:spacing w:val="0"/>
          <w:position w:val="0"/>
          <w:sz w:val="24"/>
          <w:highlight w:val="none"/>
        </w:rPr>
        <w:t xml:space="preserve">.本项目</w:t>
      </w:r>
      <w:r>
        <w:rPr>
          <w:rFonts w:hint="eastAsia" w:ascii="宋体" w:hAnsi="宋体" w:eastAsia="宋体" w:cs="宋体"/>
          <w:b/>
          <w:bCs/>
          <w:color w:val="auto"/>
          <w:spacing w:val="0"/>
          <w:position w:val="0"/>
          <w:sz w:val="24"/>
          <w:highlight w:val="none"/>
          <w:u w:val="single"/>
        </w:rPr>
        <w:t xml:space="preserve">不接受</w:t>
      </w:r>
      <w:r>
        <w:rPr>
          <w:rFonts w:hint="eastAsia" w:ascii="宋体" w:hAnsi="宋体" w:eastAsia="宋体" w:cs="宋体"/>
          <w:color w:val="auto"/>
          <w:spacing w:val="0"/>
          <w:position w:val="0"/>
          <w:sz w:val="24"/>
          <w:highlight w:val="none"/>
        </w:rPr>
        <w:t xml:space="preserve">联合投标；</w:t>
      </w:r>
      <w:r/>
    </w:p>
    <w:p>
      <w:pPr>
        <w:ind w:firstLine="480"/>
        <w:jc w:val="left"/>
        <w:keepLines w:val="0"/>
        <w:keepNext w:val="0"/>
        <w:pageBreakBefore w:val="0"/>
        <w:spacing w:line="360" w:lineRule="auto"/>
        <w:widowControl w:val="off"/>
        <w:rPr>
          <w:rFonts w:hint="eastAsia" w:ascii="宋体" w:hAnsi="宋体" w:eastAsia="宋体" w:cs="宋体"/>
          <w:color w:val="auto"/>
          <w:spacing w:val="0"/>
          <w:position w:val="0"/>
          <w:sz w:val="24"/>
          <w:highlight w:val="none"/>
        </w:rPr>
        <w:outlineLvl w:val="9"/>
      </w:pPr>
      <w:r>
        <w:rPr>
          <w:rFonts w:hint="eastAsia" w:ascii="宋体" w:hAnsi="宋体" w:eastAsia="宋体" w:cs="宋体"/>
          <w:color w:val="auto"/>
          <w:spacing w:val="0"/>
          <w:position w:val="0"/>
          <w:sz w:val="24"/>
          <w:highlight w:val="none"/>
        </w:rPr>
        <w:t xml:space="preserve">1</w:t>
      </w:r>
      <w:r>
        <w:rPr>
          <w:rFonts w:hint="eastAsia" w:ascii="宋体" w:hAnsi="宋体" w:cs="宋体"/>
          <w:color w:val="auto"/>
          <w:spacing w:val="0"/>
          <w:position w:val="0"/>
          <w:sz w:val="24"/>
          <w:highlight w:val="none"/>
          <w:lang w:val="en-US" w:eastAsia="zh-CN"/>
        </w:rPr>
        <w:t xml:space="preserve">4</w:t>
      </w:r>
      <w:r>
        <w:rPr>
          <w:rFonts w:hint="eastAsia" w:ascii="宋体" w:hAnsi="宋体" w:eastAsia="宋体" w:cs="宋体"/>
          <w:color w:val="auto"/>
          <w:spacing w:val="0"/>
          <w:position w:val="0"/>
          <w:sz w:val="24"/>
          <w:highlight w:val="none"/>
        </w:rPr>
        <w:t xml:space="preserve">.本项目是否需要缴纳履约保证金：否。</w:t>
      </w:r>
      <w:r/>
    </w:p>
    <w:p>
      <w:pPr>
        <w:pStyle w:val="853"/>
        <w:ind w:firstLine="562"/>
        <w:jc w:val="left"/>
        <w:keepLines w:val="0"/>
        <w:keepNext w:val="0"/>
        <w:pageBreakBefore w:val="0"/>
        <w:spacing w:before="0" w:after="0" w:line="360" w:lineRule="auto"/>
        <w:widowControl w:val="off"/>
        <w:rPr>
          <w:rFonts w:hint="eastAsia" w:ascii="宋体" w:hAnsi="宋体" w:eastAsia="宋体" w:cs="宋体"/>
          <w:color w:val="auto"/>
          <w:spacing w:val="0"/>
          <w:position w:val="0"/>
          <w:sz w:val="30"/>
          <w:szCs w:val="30"/>
          <w:highlight w:val="none"/>
        </w:rPr>
        <w:outlineLvl w:val="9"/>
      </w:pPr>
      <w:r>
        <w:rPr>
          <w:rFonts w:hint="eastAsia" w:ascii="宋体" w:hAnsi="宋体" w:eastAsia="宋体" w:cs="宋体"/>
          <w:color w:val="auto"/>
          <w:spacing w:val="0"/>
          <w:position w:val="0"/>
          <w:sz w:val="28"/>
          <w:szCs w:val="28"/>
          <w:highlight w:val="none"/>
        </w:rPr>
        <w:t xml:space="preserve">二、申请人的资格要求</w:t>
      </w:r>
      <w:bookmarkEnd w:id="7"/>
      <w:r/>
      <w:bookmarkEnd w:id="8"/>
      <w:r/>
      <w:bookmarkEnd w:id="9"/>
      <w:r/>
      <w:bookmarkEnd w:id="10"/>
      <w:r/>
      <w:bookmarkEnd w:id="11"/>
      <w:r/>
      <w:r/>
    </w:p>
    <w:p>
      <w:pPr>
        <w:ind w:firstLine="480"/>
        <w:jc w:val="left"/>
        <w:keepLines w:val="0"/>
        <w:keepNext w:val="0"/>
        <w:pageBreakBefore w:val="0"/>
        <w:spacing w:line="360" w:lineRule="auto"/>
        <w:widowControl w:val="off"/>
        <w:rPr>
          <w:rFonts w:hint="eastAsia" w:ascii="宋体" w:hAnsi="宋体" w:eastAsia="宋体" w:cs="宋体"/>
          <w:color w:val="auto"/>
          <w:spacing w:val="0"/>
          <w:position w:val="0"/>
          <w:sz w:val="24"/>
          <w:highlight w:val="none"/>
        </w:rPr>
        <w:outlineLvl w:val="9"/>
      </w:pPr>
      <w:r/>
      <w:bookmarkStart w:id="12" w:name="_Toc35393623"/>
      <w:r/>
      <w:bookmarkStart w:id="13" w:name="_Toc28359081"/>
      <w:r/>
      <w:bookmarkStart w:id="14" w:name="_Toc35393792"/>
      <w:r/>
      <w:bookmarkStart w:id="15" w:name="_Toc28359004"/>
      <w:r/>
      <w:bookmarkStart w:id="16" w:name="_Toc38985265"/>
      <w:r>
        <w:rPr>
          <w:rFonts w:hint="eastAsia" w:ascii="宋体" w:hAnsi="宋体" w:eastAsia="宋体" w:cs="宋体"/>
          <w:color w:val="auto"/>
          <w:spacing w:val="0"/>
          <w:position w:val="0"/>
          <w:sz w:val="24"/>
          <w:highlight w:val="none"/>
        </w:rPr>
        <w:t xml:space="preserve">1.满足《中华人民共和国政府采购法》第二十二条规定；</w:t>
      </w:r>
      <w:r/>
    </w:p>
    <w:p>
      <w:pPr>
        <w:ind w:firstLine="480"/>
        <w:jc w:val="left"/>
        <w:keepLines w:val="0"/>
        <w:keepNext w:val="0"/>
        <w:pageBreakBefore w:val="0"/>
        <w:spacing w:line="360" w:lineRule="auto"/>
        <w:widowControl w:val="off"/>
        <w:rPr>
          <w:rFonts w:hint="eastAsia" w:ascii="宋体" w:hAnsi="宋体" w:eastAsia="宋体" w:cs="宋体"/>
          <w:color w:val="auto"/>
          <w:spacing w:val="0"/>
          <w:position w:val="0"/>
          <w:sz w:val="24"/>
          <w:highlight w:val="none"/>
        </w:rPr>
        <w:outlineLvl w:val="9"/>
      </w:pPr>
      <w:r>
        <w:rPr>
          <w:rFonts w:hint="eastAsia" w:ascii="宋体" w:hAnsi="宋体" w:eastAsia="宋体" w:cs="宋体"/>
          <w:color w:val="auto"/>
          <w:spacing w:val="0"/>
          <w:position w:val="0"/>
          <w:sz w:val="24"/>
          <w:highlight w:val="none"/>
        </w:rPr>
        <w:t xml:space="preserve">2.落实政府采购政策需满足的资格要求：</w:t>
      </w:r>
      <w:r/>
    </w:p>
    <w:p>
      <w:pPr>
        <w:ind w:firstLine="480"/>
        <w:jc w:val="left"/>
        <w:keepLines w:val="0"/>
        <w:keepNext w:val="0"/>
        <w:pageBreakBefore w:val="0"/>
        <w:spacing w:line="360" w:lineRule="auto"/>
        <w:widowControl w:val="off"/>
        <w:rPr>
          <w:rFonts w:hint="eastAsia" w:ascii="宋体" w:hAnsi="宋体" w:eastAsia="宋体" w:cs="宋体"/>
          <w:color w:val="auto"/>
          <w:spacing w:val="0"/>
          <w:position w:val="0"/>
          <w:sz w:val="24"/>
          <w:highlight w:val="none"/>
        </w:rPr>
        <w:outlineLvl w:val="9"/>
      </w:pPr>
      <w:r>
        <w:rPr>
          <w:rFonts w:hint="eastAsia" w:ascii="宋体" w:hAnsi="宋体" w:eastAsia="宋体" w:cs="宋体"/>
          <w:color w:val="auto"/>
          <w:spacing w:val="0"/>
          <w:position w:val="0"/>
          <w:sz w:val="24"/>
          <w:highlight w:val="none"/>
        </w:rPr>
        <w:t xml:space="preserve">2.1中小企业政策：/</w:t>
      </w:r>
      <w:r/>
    </w:p>
    <w:p>
      <w:pPr>
        <w:ind w:firstLine="480"/>
        <w:jc w:val="left"/>
        <w:keepLines w:val="0"/>
        <w:keepNext w:val="0"/>
        <w:pageBreakBefore w:val="0"/>
        <w:spacing w:line="360" w:lineRule="auto"/>
        <w:widowControl w:val="off"/>
        <w:rPr>
          <w:rFonts w:hint="eastAsia" w:ascii="宋体" w:hAnsi="宋体" w:eastAsia="宋体" w:cs="宋体"/>
          <w:color w:val="auto"/>
          <w:spacing w:val="0"/>
          <w:position w:val="0"/>
          <w:sz w:val="24"/>
          <w:highlight w:val="none"/>
        </w:rPr>
        <w:outlineLvl w:val="9"/>
      </w:pPr>
      <w:r>
        <w:rPr>
          <w:rFonts w:hint="eastAsia" w:ascii="宋体" w:hAnsi="宋体" w:eastAsia="宋体" w:cs="宋体"/>
          <w:color w:val="auto"/>
          <w:spacing w:val="0"/>
          <w:position w:val="0"/>
          <w:sz w:val="24"/>
          <w:highlight w:val="none"/>
        </w:rPr>
        <w:t xml:space="preserve">2.2通用资格要求：在“信用中国”网站（www.creditchina.gov.cn）、中国政府采购网（www.ccgp.gov.cn）查询，无被列入失信被执行人、重大税收违法失信主体、政府采购严重失信行为记录名单及其他不符合《中华人民共和国政府采购法》第二十二条规定条件的信用记录；</w:t>
      </w:r>
      <w:r/>
    </w:p>
    <w:p>
      <w:pPr>
        <w:ind w:firstLine="480"/>
        <w:jc w:val="left"/>
        <w:keepLines w:val="0"/>
        <w:keepNext w:val="0"/>
        <w:pageBreakBefore w:val="0"/>
        <w:spacing w:line="360" w:lineRule="auto"/>
        <w:widowControl w:val="off"/>
        <w:rPr>
          <w:rFonts w:hint="eastAsia" w:ascii="宋体" w:hAnsi="宋体" w:eastAsia="宋体" w:cs="宋体"/>
          <w:color w:val="auto"/>
          <w:spacing w:val="0"/>
          <w:position w:val="0"/>
          <w:sz w:val="24"/>
          <w:highlight w:val="none"/>
          <w:lang w:eastAsia="zh-CN"/>
        </w:rPr>
        <w:outlineLvl w:val="9"/>
      </w:pPr>
      <w:r>
        <w:rPr>
          <w:rFonts w:hint="eastAsia" w:ascii="宋体" w:hAnsi="宋体" w:eastAsia="宋体" w:cs="宋体"/>
          <w:color w:val="auto"/>
          <w:spacing w:val="0"/>
          <w:position w:val="0"/>
          <w:sz w:val="24"/>
          <w:highlight w:val="none"/>
        </w:rPr>
        <w:t xml:space="preserve">3.本项目的特定资格要求：（1）所投产品生产商，须具有药监局颁发的《医疗器械生产许可证》及生产备案凭证扫描件（医疗器械生产许可证如有医疗器械生产产品登记表的须一并提供）；（2）若投标供应商为代理商须具有药监部门颁发的《医疗器械经营许可证》或医疗器械经营备案凭证扫描件；（经营资质证书中的经营范围应当涵盖所投产品的类别，所投产品属于三类的，以医疗器械经营许可证为准，所投产品属于二类的，以医疗器械经营备案凭证为准）</w:t>
      </w:r>
      <w:r>
        <w:rPr>
          <w:rFonts w:hint="eastAsia" w:ascii="宋体" w:hAnsi="宋体" w:eastAsia="宋体" w:cs="宋体"/>
          <w:color w:val="auto"/>
          <w:spacing w:val="0"/>
          <w:position w:val="0"/>
          <w:sz w:val="24"/>
          <w:highlight w:val="none"/>
          <w:lang w:eastAsia="zh-CN"/>
        </w:rPr>
        <w:t xml:space="preserve">；</w:t>
      </w:r>
      <w:r>
        <w:rPr>
          <w:rFonts w:hint="eastAsia" w:ascii="宋体" w:hAnsi="宋体" w:eastAsia="宋体" w:cs="宋体"/>
          <w:color w:val="auto"/>
          <w:spacing w:val="0"/>
          <w:position w:val="0"/>
          <w:sz w:val="24"/>
          <w:highlight w:val="none"/>
        </w:rPr>
        <w:t xml:space="preserve">（3）投标供应商投标时根据所投产品提供有效的医疗器械产品注册证或产品备案凭证扫描件</w:t>
      </w:r>
      <w:r>
        <w:rPr>
          <w:rFonts w:hint="eastAsia" w:ascii="宋体" w:hAnsi="宋体" w:cs="宋体"/>
          <w:color w:val="auto"/>
          <w:spacing w:val="0"/>
          <w:position w:val="0"/>
          <w:sz w:val="24"/>
          <w:highlight w:val="none"/>
          <w:lang w:eastAsia="zh-CN"/>
        </w:rPr>
        <w:t xml:space="preserve">（</w:t>
      </w:r>
      <w:r>
        <w:rPr>
          <w:rFonts w:hint="eastAsia" w:ascii="宋体" w:hAnsi="宋体" w:cs="宋体"/>
          <w:color w:val="auto"/>
          <w:spacing w:val="0"/>
          <w:position w:val="0"/>
          <w:sz w:val="24"/>
          <w:highlight w:val="none"/>
          <w:lang w:val="en-US" w:eastAsia="zh-CN"/>
        </w:rPr>
        <w:t xml:space="preserve">注：除标段一急救终端，标段三除湿机无需提供</w:t>
      </w:r>
      <w:r>
        <w:rPr>
          <w:rFonts w:hint="eastAsia" w:ascii="宋体" w:hAnsi="宋体" w:cs="宋体"/>
          <w:color w:val="auto"/>
          <w:spacing w:val="0"/>
          <w:position w:val="0"/>
          <w:sz w:val="24"/>
          <w:highlight w:val="none"/>
          <w:lang w:eastAsia="zh-CN"/>
        </w:rPr>
        <w:t xml:space="preserve">）</w:t>
      </w:r>
      <w:r>
        <w:rPr>
          <w:rFonts w:hint="eastAsia" w:ascii="宋体" w:hAnsi="宋体" w:eastAsia="宋体" w:cs="宋体"/>
          <w:color w:val="auto"/>
          <w:spacing w:val="0"/>
          <w:position w:val="0"/>
          <w:sz w:val="24"/>
          <w:highlight w:val="none"/>
        </w:rPr>
        <w:t xml:space="preserve">。</w:t>
      </w:r>
      <w:r/>
    </w:p>
    <w:p>
      <w:pPr>
        <w:pStyle w:val="853"/>
        <w:ind w:firstLine="562"/>
        <w:jc w:val="left"/>
        <w:keepLines w:val="0"/>
        <w:keepNext w:val="0"/>
        <w:pageBreakBefore w:val="0"/>
        <w:spacing w:before="0" w:after="0" w:line="360" w:lineRule="auto"/>
        <w:widowControl w:val="off"/>
        <w:rPr>
          <w:rFonts w:hint="eastAsia" w:ascii="宋体" w:hAnsi="宋体" w:eastAsia="宋体" w:cs="宋体"/>
          <w:color w:val="auto"/>
          <w:spacing w:val="0"/>
          <w:position w:val="0"/>
          <w:sz w:val="30"/>
          <w:szCs w:val="30"/>
          <w:highlight w:val="none"/>
        </w:rPr>
        <w:outlineLvl w:val="9"/>
      </w:pPr>
      <w:r>
        <w:rPr>
          <w:rFonts w:hint="eastAsia" w:ascii="宋体" w:hAnsi="宋体" w:eastAsia="宋体" w:cs="宋体"/>
          <w:color w:val="auto"/>
          <w:spacing w:val="0"/>
          <w:position w:val="0"/>
          <w:sz w:val="28"/>
          <w:szCs w:val="28"/>
          <w:highlight w:val="none"/>
        </w:rPr>
        <w:t xml:space="preserve">三、获取</w:t>
      </w:r>
      <w:bookmarkEnd w:id="12"/>
      <w:r/>
      <w:bookmarkEnd w:id="13"/>
      <w:r/>
      <w:bookmarkEnd w:id="14"/>
      <w:r/>
      <w:bookmarkEnd w:id="15"/>
      <w:r/>
      <w:bookmarkEnd w:id="16"/>
      <w:r>
        <w:rPr>
          <w:rFonts w:hint="eastAsia" w:ascii="宋体" w:hAnsi="宋体" w:eastAsia="宋体" w:cs="宋体"/>
          <w:color w:val="auto"/>
          <w:spacing w:val="0"/>
          <w:position w:val="0"/>
          <w:sz w:val="28"/>
          <w:szCs w:val="28"/>
          <w:highlight w:val="none"/>
        </w:rPr>
        <w:t xml:space="preserve">采购文件</w:t>
      </w:r>
      <w:r/>
    </w:p>
    <w:p>
      <w:pPr>
        <w:ind w:firstLine="480"/>
        <w:jc w:val="left"/>
        <w:keepLines w:val="0"/>
        <w:keepNext w:val="0"/>
        <w:pageBreakBefore w:val="0"/>
        <w:spacing w:line="360" w:lineRule="auto"/>
        <w:widowControl w:val="off"/>
        <w:rPr>
          <w:rFonts w:hint="eastAsia" w:ascii="宋体" w:hAnsi="宋体" w:eastAsia="宋体" w:cs="宋体"/>
          <w:color w:val="auto"/>
          <w:spacing w:val="0"/>
          <w:position w:val="0"/>
          <w:sz w:val="24"/>
          <w:highlight w:val="none"/>
        </w:rPr>
        <w:outlineLvl w:val="9"/>
      </w:pPr>
      <w:r/>
      <w:bookmarkStart w:id="17" w:name="_Toc28359082"/>
      <w:r/>
      <w:bookmarkStart w:id="18" w:name="_Toc28359005"/>
      <w:r/>
      <w:bookmarkStart w:id="19" w:name="_Toc35393624"/>
      <w:r/>
      <w:bookmarkStart w:id="20" w:name="_Toc35393793"/>
      <w:r/>
      <w:bookmarkStart w:id="21" w:name="_Toc38985266"/>
      <w:r>
        <w:rPr>
          <w:rFonts w:hint="eastAsia" w:ascii="宋体" w:hAnsi="宋体" w:eastAsia="宋体" w:cs="宋体"/>
          <w:color w:val="auto"/>
          <w:spacing w:val="0"/>
          <w:position w:val="0"/>
          <w:sz w:val="24"/>
          <w:highlight w:val="none"/>
        </w:rPr>
        <w:t xml:space="preserve">1.时间：</w:t>
      </w:r>
      <w:r>
        <w:rPr>
          <w:rFonts w:hint="eastAsia" w:ascii="宋体" w:hAnsi="宋体" w:eastAsia="宋体" w:cs="宋体"/>
          <w:color w:val="auto"/>
          <w:spacing w:val="0"/>
          <w:position w:val="0"/>
          <w:sz w:val="24"/>
          <w:highlight w:val="none"/>
        </w:rPr>
        <w:t xml:space="preserve">本招标文件有效获取期限以本项目招标公告中规定的获取招标文件时间为准。</w:t>
      </w:r>
      <w:r/>
    </w:p>
    <w:p>
      <w:pPr>
        <w:ind w:firstLine="480"/>
        <w:jc w:val="left"/>
        <w:keepLines w:val="0"/>
        <w:keepNext w:val="0"/>
        <w:pageBreakBefore w:val="0"/>
        <w:spacing w:line="360" w:lineRule="auto"/>
        <w:widowControl w:val="off"/>
        <w:rPr>
          <w:rFonts w:hint="eastAsia" w:ascii="宋体" w:hAnsi="宋体" w:eastAsia="宋体" w:cs="宋体"/>
          <w:bCs/>
          <w:color w:val="auto"/>
          <w:spacing w:val="0"/>
          <w:position w:val="0"/>
          <w:sz w:val="24"/>
          <w:highlight w:val="none"/>
        </w:rPr>
        <w:outlineLvl w:val="9"/>
      </w:pPr>
      <w:r>
        <w:rPr>
          <w:rFonts w:hint="eastAsia" w:ascii="宋体" w:hAnsi="宋体" w:eastAsia="宋体" w:cs="宋体"/>
          <w:bCs/>
          <w:color w:val="auto"/>
          <w:spacing w:val="0"/>
          <w:position w:val="0"/>
          <w:sz w:val="24"/>
          <w:highlight w:val="none"/>
        </w:rPr>
        <w:t xml:space="preserve">2.地点：</w:t>
      </w:r>
      <w:r>
        <w:rPr>
          <w:rFonts w:hint="eastAsia" w:ascii="宋体" w:hAnsi="宋体" w:eastAsia="宋体" w:cs="宋体"/>
          <w:color w:val="auto"/>
          <w:spacing w:val="0"/>
          <w:position w:val="0"/>
          <w:sz w:val="24"/>
          <w:highlight w:val="none"/>
        </w:rPr>
        <w:t xml:space="preserve">“江苏省政府采购（苏采云）平台”。</w:t>
      </w:r>
      <w:r/>
    </w:p>
    <w:p>
      <w:pPr>
        <w:ind w:firstLine="480"/>
        <w:jc w:val="left"/>
        <w:keepLines w:val="0"/>
        <w:keepNext w:val="0"/>
        <w:pageBreakBefore w:val="0"/>
        <w:spacing w:line="360" w:lineRule="auto"/>
        <w:widowControl w:val="off"/>
        <w:rPr>
          <w:rStyle w:val="960"/>
          <w:rFonts w:hint="eastAsia" w:ascii="宋体" w:hAnsi="宋体" w:eastAsia="宋体" w:cs="宋体"/>
          <w:color w:val="auto"/>
          <w:spacing w:val="0"/>
          <w:position w:val="0"/>
          <w:highlight w:val="none"/>
        </w:rPr>
        <w:outlineLvl w:val="9"/>
      </w:pPr>
      <w:r>
        <w:rPr>
          <w:rFonts w:hint="eastAsia" w:ascii="宋体" w:hAnsi="宋体" w:eastAsia="宋体" w:cs="宋体"/>
          <w:bCs/>
          <w:color w:val="auto"/>
          <w:spacing w:val="0"/>
          <w:position w:val="0"/>
          <w:sz w:val="24"/>
          <w:highlight w:val="none"/>
        </w:rPr>
        <w:t xml:space="preserve">3.方式：请有投标意向的供应商在采购文件有效获取期内及时至</w:t>
      </w:r>
      <w:r>
        <w:rPr>
          <w:rFonts w:hint="eastAsia" w:ascii="宋体" w:hAnsi="宋体" w:eastAsia="宋体" w:cs="宋体"/>
          <w:color w:val="auto"/>
          <w:spacing w:val="0"/>
          <w:position w:val="0"/>
          <w:sz w:val="24"/>
          <w:highlight w:val="none"/>
        </w:rPr>
        <w:t xml:space="preserve">“江苏省政府采购（苏采云）平台”获取。</w:t>
      </w:r>
      <w:r>
        <w:rPr>
          <w:rFonts w:hint="eastAsia" w:ascii="宋体" w:hAnsi="宋体" w:eastAsia="宋体" w:cs="宋体"/>
          <w:bCs/>
          <w:color w:val="auto"/>
          <w:spacing w:val="0"/>
          <w:position w:val="0"/>
          <w:sz w:val="24"/>
          <w:highlight w:val="none"/>
        </w:rPr>
        <w:t xml:space="preserve">在采购文件有效获取期限内，从</w:t>
      </w:r>
      <w:r>
        <w:rPr>
          <w:rFonts w:hint="eastAsia" w:ascii="宋体" w:hAnsi="宋体" w:eastAsia="宋体" w:cs="宋体"/>
          <w:color w:val="auto"/>
          <w:spacing w:val="0"/>
          <w:position w:val="0"/>
          <w:sz w:val="24"/>
          <w:highlight w:val="none"/>
        </w:rPr>
        <w:t xml:space="preserve">“江苏省政府采购（苏采云）平台”获取的</w:t>
      </w:r>
      <w:r>
        <w:rPr>
          <w:rFonts w:hint="eastAsia" w:ascii="宋体" w:hAnsi="宋体" w:eastAsia="宋体" w:cs="宋体"/>
          <w:bCs/>
          <w:color w:val="auto"/>
          <w:spacing w:val="0"/>
          <w:position w:val="0"/>
          <w:sz w:val="24"/>
          <w:highlight w:val="none"/>
        </w:rPr>
        <w:t xml:space="preserve">采购文件，视为依法获取的采购文件。</w:t>
      </w:r>
      <w:r/>
    </w:p>
    <w:p>
      <w:pPr>
        <w:ind w:firstLine="480"/>
        <w:jc w:val="left"/>
        <w:keepLines w:val="0"/>
        <w:keepNext w:val="0"/>
        <w:pageBreakBefore w:val="0"/>
        <w:spacing w:line="360" w:lineRule="auto"/>
        <w:widowControl w:val="off"/>
        <w:rPr>
          <w:rFonts w:hint="eastAsia" w:ascii="宋体" w:hAnsi="宋体" w:eastAsia="宋体" w:cs="宋体"/>
          <w:bCs/>
          <w:color w:val="auto"/>
          <w:spacing w:val="0"/>
          <w:position w:val="0"/>
          <w:sz w:val="24"/>
          <w:highlight w:val="none"/>
        </w:rPr>
        <w:outlineLvl w:val="9"/>
      </w:pPr>
      <w:r>
        <w:rPr>
          <w:rFonts w:hint="eastAsia" w:ascii="宋体" w:hAnsi="宋体" w:eastAsia="宋体" w:cs="宋体"/>
          <w:bCs/>
          <w:color w:val="auto"/>
          <w:spacing w:val="0"/>
          <w:position w:val="0"/>
          <w:sz w:val="24"/>
          <w:highlight w:val="none"/>
        </w:rPr>
        <w:t xml:space="preserve">4.售价：本项目采购文件免费。</w:t>
      </w:r>
      <w:r/>
    </w:p>
    <w:p>
      <w:pPr>
        <w:pStyle w:val="853"/>
        <w:ind w:firstLine="562"/>
        <w:jc w:val="left"/>
        <w:keepLines w:val="0"/>
        <w:keepNext w:val="0"/>
        <w:pageBreakBefore w:val="0"/>
        <w:spacing w:before="0" w:after="0" w:line="360" w:lineRule="auto"/>
        <w:widowControl w:val="off"/>
        <w:rPr>
          <w:rFonts w:hint="eastAsia" w:ascii="宋体" w:hAnsi="宋体" w:eastAsia="宋体" w:cs="宋体"/>
          <w:color w:val="auto"/>
          <w:spacing w:val="0"/>
          <w:position w:val="0"/>
          <w:sz w:val="28"/>
          <w:szCs w:val="28"/>
          <w:highlight w:val="none"/>
        </w:rPr>
        <w:outlineLvl w:val="9"/>
      </w:pPr>
      <w:r>
        <w:rPr>
          <w:rFonts w:hint="eastAsia" w:ascii="宋体" w:hAnsi="宋体" w:eastAsia="宋体" w:cs="宋体"/>
          <w:color w:val="auto"/>
          <w:spacing w:val="0"/>
          <w:position w:val="0"/>
          <w:sz w:val="28"/>
          <w:szCs w:val="28"/>
          <w:highlight w:val="none"/>
        </w:rPr>
        <w:t xml:space="preserve">四、提交投标文件</w:t>
      </w:r>
      <w:bookmarkEnd w:id="17"/>
      <w:r/>
      <w:bookmarkEnd w:id="18"/>
      <w:r>
        <w:rPr>
          <w:rFonts w:hint="eastAsia" w:ascii="宋体" w:hAnsi="宋体" w:eastAsia="宋体" w:cs="宋体"/>
          <w:color w:val="auto"/>
          <w:spacing w:val="0"/>
          <w:position w:val="0"/>
          <w:sz w:val="28"/>
          <w:szCs w:val="28"/>
          <w:highlight w:val="none"/>
        </w:rPr>
        <w:t xml:space="preserve">截止时间、开标时间和地点</w:t>
      </w:r>
      <w:bookmarkEnd w:id="19"/>
      <w:r/>
      <w:bookmarkEnd w:id="20"/>
      <w:r/>
      <w:bookmarkEnd w:id="21"/>
      <w:r/>
      <w:r/>
    </w:p>
    <w:p>
      <w:pPr>
        <w:ind w:firstLine="480"/>
        <w:jc w:val="left"/>
        <w:keepLines w:val="0"/>
        <w:keepNext w:val="0"/>
        <w:pageBreakBefore w:val="0"/>
        <w:spacing w:line="360" w:lineRule="auto"/>
        <w:widowControl w:val="off"/>
        <w:rPr>
          <w:rFonts w:hint="eastAsia" w:ascii="宋体" w:hAnsi="宋体" w:eastAsia="宋体" w:cs="宋体"/>
          <w:bCs/>
          <w:color w:val="auto"/>
          <w:spacing w:val="0"/>
          <w:position w:val="0"/>
          <w:sz w:val="24"/>
          <w:highlight w:val="none"/>
        </w:rPr>
        <w:outlineLvl w:val="9"/>
      </w:pPr>
      <w:r>
        <w:rPr>
          <w:rFonts w:hint="eastAsia" w:ascii="宋体" w:hAnsi="宋体" w:eastAsia="宋体" w:cs="宋体"/>
          <w:bCs/>
          <w:color w:val="auto"/>
          <w:spacing w:val="0"/>
          <w:position w:val="0"/>
          <w:sz w:val="24"/>
          <w:highlight w:val="none"/>
        </w:rPr>
        <w:t xml:space="preserve">1.时间：2025年</w:t>
      </w:r>
      <w:r>
        <w:rPr>
          <w:rFonts w:hint="eastAsia" w:ascii="宋体" w:hAnsi="宋体" w:cs="宋体"/>
          <w:bCs/>
          <w:color w:val="auto"/>
          <w:spacing w:val="0"/>
          <w:position w:val="0"/>
          <w:sz w:val="24"/>
          <w:highlight w:val="none"/>
          <w:lang w:val="en-US" w:eastAsia="zh-CN"/>
        </w:rPr>
        <w:t xml:space="preserve">12</w:t>
      </w:r>
      <w:r>
        <w:rPr>
          <w:rFonts w:hint="eastAsia" w:ascii="宋体" w:hAnsi="宋体" w:eastAsia="宋体" w:cs="宋体"/>
          <w:bCs/>
          <w:color w:val="auto"/>
          <w:spacing w:val="0"/>
          <w:position w:val="0"/>
          <w:sz w:val="24"/>
          <w:highlight w:val="none"/>
        </w:rPr>
        <w:t xml:space="preserve">月</w:t>
      </w:r>
      <w:r>
        <w:rPr>
          <w:rFonts w:hint="eastAsia" w:ascii="宋体" w:hAnsi="宋体" w:cs="宋体"/>
          <w:bCs/>
          <w:color w:val="auto"/>
          <w:spacing w:val="0"/>
          <w:position w:val="0"/>
          <w:sz w:val="24"/>
          <w:highlight w:val="none"/>
          <w:lang w:val="en-US" w:eastAsia="zh-CN"/>
        </w:rPr>
        <w:t xml:space="preserve">30</w:t>
      </w:r>
      <w:r>
        <w:rPr>
          <w:rFonts w:hint="eastAsia" w:ascii="宋体" w:hAnsi="宋体" w:eastAsia="宋体" w:cs="宋体"/>
          <w:bCs/>
          <w:color w:val="auto"/>
          <w:spacing w:val="0"/>
          <w:position w:val="0"/>
          <w:sz w:val="24"/>
          <w:highlight w:val="none"/>
        </w:rPr>
        <w:t xml:space="preserve">日</w:t>
      </w:r>
      <w:r>
        <w:rPr>
          <w:rFonts w:hint="eastAsia" w:ascii="宋体" w:hAnsi="宋体" w:cs="宋体"/>
          <w:bCs/>
          <w:color w:val="auto"/>
          <w:spacing w:val="0"/>
          <w:position w:val="0"/>
          <w:sz w:val="24"/>
          <w:highlight w:val="none"/>
          <w:lang w:val="en-US" w:eastAsia="zh-CN"/>
        </w:rPr>
        <w:t xml:space="preserve">13</w:t>
      </w:r>
      <w:r>
        <w:rPr>
          <w:rFonts w:hint="eastAsia" w:ascii="宋体" w:hAnsi="宋体" w:eastAsia="宋体" w:cs="宋体"/>
          <w:bCs/>
          <w:color w:val="auto"/>
          <w:spacing w:val="0"/>
          <w:position w:val="0"/>
          <w:sz w:val="24"/>
          <w:highlight w:val="none"/>
        </w:rPr>
        <w:t xml:space="preserve">时30分（北京时间）</w:t>
      </w:r>
      <w:r/>
    </w:p>
    <w:p>
      <w:pPr>
        <w:ind w:firstLine="480"/>
        <w:jc w:val="left"/>
        <w:keepLines w:val="0"/>
        <w:keepNext w:val="0"/>
        <w:pageBreakBefore w:val="0"/>
        <w:spacing w:line="360" w:lineRule="auto"/>
        <w:widowControl w:val="off"/>
        <w:rPr>
          <w:rFonts w:hint="eastAsia" w:ascii="宋体" w:hAnsi="宋体" w:eastAsia="宋体" w:cs="宋体"/>
          <w:bCs/>
          <w:color w:val="auto"/>
          <w:spacing w:val="0"/>
          <w:position w:val="0"/>
          <w:sz w:val="24"/>
          <w:highlight w:val="none"/>
          <w:u w:val="single"/>
        </w:rPr>
        <w:outlineLvl w:val="9"/>
      </w:pPr>
      <w:r>
        <w:rPr>
          <w:rFonts w:hint="eastAsia" w:ascii="宋体" w:hAnsi="宋体" w:eastAsia="宋体" w:cs="宋体"/>
          <w:color w:val="auto"/>
          <w:spacing w:val="0"/>
          <w:position w:val="0"/>
          <w:sz w:val="24"/>
          <w:highlight w:val="none"/>
        </w:rPr>
        <w:t xml:space="preserve">2.地点：“江苏省政府采购（苏采云）平台”网上开标大厅。</w:t>
      </w:r>
      <w:r/>
    </w:p>
    <w:p>
      <w:pPr>
        <w:pStyle w:val="853"/>
        <w:ind w:firstLine="562"/>
        <w:jc w:val="left"/>
        <w:keepLines w:val="0"/>
        <w:keepNext w:val="0"/>
        <w:pageBreakBefore w:val="0"/>
        <w:spacing w:before="0" w:after="0" w:line="360" w:lineRule="auto"/>
        <w:widowControl w:val="off"/>
        <w:rPr>
          <w:rFonts w:hint="eastAsia" w:ascii="宋体" w:hAnsi="宋体" w:eastAsia="宋体" w:cs="宋体"/>
          <w:color w:val="auto"/>
          <w:spacing w:val="0"/>
          <w:position w:val="0"/>
          <w:sz w:val="28"/>
          <w:szCs w:val="28"/>
          <w:highlight w:val="none"/>
        </w:rPr>
        <w:outlineLvl w:val="9"/>
      </w:pPr>
      <w:r/>
      <w:bookmarkStart w:id="22" w:name="_Toc35393794"/>
      <w:r/>
      <w:bookmarkStart w:id="23" w:name="_Toc28359007"/>
      <w:r/>
      <w:bookmarkStart w:id="24" w:name="_Toc35393625"/>
      <w:r/>
      <w:bookmarkStart w:id="25" w:name="_Toc28359084"/>
      <w:r/>
      <w:bookmarkStart w:id="26" w:name="_Toc38985267"/>
      <w:r>
        <w:rPr>
          <w:rFonts w:hint="eastAsia" w:ascii="宋体" w:hAnsi="宋体" w:eastAsia="宋体" w:cs="宋体"/>
          <w:color w:val="auto"/>
          <w:spacing w:val="0"/>
          <w:position w:val="0"/>
          <w:sz w:val="28"/>
          <w:szCs w:val="28"/>
          <w:highlight w:val="none"/>
        </w:rPr>
        <w:t xml:space="preserve">五、公告期限</w:t>
      </w:r>
      <w:bookmarkEnd w:id="22"/>
      <w:r/>
      <w:bookmarkEnd w:id="23"/>
      <w:r/>
      <w:bookmarkEnd w:id="24"/>
      <w:r/>
      <w:bookmarkEnd w:id="25"/>
      <w:r/>
      <w:bookmarkEnd w:id="26"/>
      <w:r/>
      <w:r/>
    </w:p>
    <w:p>
      <w:pPr>
        <w:ind w:firstLine="480"/>
        <w:jc w:val="left"/>
        <w:keepLines w:val="0"/>
        <w:keepNext w:val="0"/>
        <w:pageBreakBefore w:val="0"/>
        <w:spacing w:line="360" w:lineRule="auto"/>
        <w:widowControl w:val="off"/>
        <w:rPr>
          <w:rFonts w:hint="eastAsia" w:ascii="宋体" w:hAnsi="宋体" w:eastAsia="宋体" w:cs="宋体"/>
          <w:color w:val="auto"/>
          <w:spacing w:val="0"/>
          <w:position w:val="0"/>
          <w:sz w:val="24"/>
          <w:highlight w:val="none"/>
        </w:rPr>
        <w:outlineLvl w:val="9"/>
      </w:pPr>
      <w:r/>
      <w:bookmarkStart w:id="27" w:name="_Toc38985268"/>
      <w:r/>
      <w:bookmarkStart w:id="28" w:name="_Toc35393626"/>
      <w:r/>
      <w:bookmarkStart w:id="29" w:name="_Toc35393795"/>
      <w:r>
        <w:rPr>
          <w:rFonts w:hint="eastAsia" w:ascii="宋体" w:hAnsi="宋体" w:eastAsia="宋体" w:cs="宋体"/>
          <w:color w:val="auto"/>
          <w:spacing w:val="0"/>
          <w:position w:val="0"/>
          <w:sz w:val="24"/>
          <w:highlight w:val="none"/>
        </w:rPr>
        <w:t xml:space="preserve">（招标公告及采购文件公告期限）自本公告发布之日起5个工作日。</w:t>
      </w:r>
      <w:r/>
    </w:p>
    <w:p>
      <w:pPr>
        <w:pStyle w:val="853"/>
        <w:ind w:firstLine="562"/>
        <w:jc w:val="left"/>
        <w:keepLines w:val="0"/>
        <w:keepNext w:val="0"/>
        <w:pageBreakBefore w:val="0"/>
        <w:spacing w:before="0" w:after="0" w:line="360" w:lineRule="auto"/>
        <w:widowControl w:val="off"/>
        <w:rPr>
          <w:rFonts w:hint="eastAsia" w:ascii="宋体" w:hAnsi="宋体" w:eastAsia="宋体" w:cs="宋体"/>
          <w:color w:val="auto"/>
          <w:spacing w:val="0"/>
          <w:position w:val="0"/>
          <w:sz w:val="28"/>
          <w:szCs w:val="28"/>
          <w:highlight w:val="none"/>
        </w:rPr>
        <w:outlineLvl w:val="9"/>
      </w:pPr>
      <w:r>
        <w:rPr>
          <w:rFonts w:hint="eastAsia" w:ascii="宋体" w:hAnsi="宋体" w:eastAsia="宋体" w:cs="宋体"/>
          <w:color w:val="auto"/>
          <w:spacing w:val="0"/>
          <w:position w:val="0"/>
          <w:sz w:val="28"/>
          <w:szCs w:val="28"/>
          <w:highlight w:val="none"/>
        </w:rPr>
        <w:t xml:space="preserve">六、其他补充事宜</w:t>
      </w:r>
      <w:bookmarkEnd w:id="27"/>
      <w:r/>
      <w:bookmarkEnd w:id="28"/>
      <w:r/>
      <w:bookmarkEnd w:id="29"/>
      <w:r/>
      <w:r/>
    </w:p>
    <w:p>
      <w:pPr>
        <w:ind w:firstLine="480"/>
        <w:jc w:val="left"/>
        <w:keepLines w:val="0"/>
        <w:keepNext w:val="0"/>
        <w:pageBreakBefore w:val="0"/>
        <w:spacing w:line="360" w:lineRule="auto"/>
        <w:widowControl w:val="off"/>
        <w:rPr>
          <w:rFonts w:hint="eastAsia" w:ascii="宋体" w:hAnsi="宋体" w:eastAsia="宋体" w:cs="宋体"/>
          <w:color w:val="auto"/>
          <w:spacing w:val="0"/>
          <w:position w:val="0"/>
          <w:sz w:val="24"/>
          <w:highlight w:val="none"/>
        </w:rPr>
        <w:outlineLvl w:val="9"/>
      </w:pPr>
      <w:r>
        <w:rPr>
          <w:rFonts w:hint="eastAsia" w:ascii="宋体" w:hAnsi="宋体" w:eastAsia="宋体" w:cs="宋体"/>
          <w:color w:val="auto"/>
          <w:spacing w:val="0"/>
          <w:position w:val="0"/>
          <w:sz w:val="24"/>
          <w:highlight w:val="none"/>
        </w:rPr>
        <w:t xml:space="preserve">无</w:t>
      </w:r>
      <w:r/>
    </w:p>
    <w:p>
      <w:pPr>
        <w:pStyle w:val="853"/>
        <w:ind w:firstLine="562"/>
        <w:jc w:val="left"/>
        <w:keepLines w:val="0"/>
        <w:keepNext w:val="0"/>
        <w:pageBreakBefore w:val="0"/>
        <w:spacing w:before="0" w:after="0" w:line="360" w:lineRule="auto"/>
        <w:widowControl w:val="off"/>
        <w:rPr>
          <w:rFonts w:hint="eastAsia" w:ascii="宋体" w:hAnsi="宋体" w:eastAsia="宋体" w:cs="宋体"/>
          <w:color w:val="auto"/>
          <w:spacing w:val="0"/>
          <w:position w:val="0"/>
          <w:sz w:val="28"/>
          <w:szCs w:val="28"/>
          <w:highlight w:val="none"/>
        </w:rPr>
        <w:outlineLvl w:val="9"/>
      </w:pPr>
      <w:r/>
      <w:bookmarkStart w:id="30" w:name="_Toc35393627"/>
      <w:r/>
      <w:bookmarkStart w:id="31" w:name="_Toc28359085"/>
      <w:r/>
      <w:bookmarkStart w:id="32" w:name="_Toc35393796"/>
      <w:r/>
      <w:bookmarkStart w:id="33" w:name="_Toc38985269"/>
      <w:r/>
      <w:bookmarkStart w:id="34" w:name="_Toc28359008"/>
      <w:r>
        <w:rPr>
          <w:rFonts w:hint="eastAsia" w:ascii="宋体" w:hAnsi="宋体" w:eastAsia="宋体" w:cs="宋体"/>
          <w:color w:val="auto"/>
          <w:spacing w:val="0"/>
          <w:position w:val="0"/>
          <w:sz w:val="28"/>
          <w:szCs w:val="28"/>
          <w:highlight w:val="none"/>
        </w:rPr>
        <w:t xml:space="preserve">七、本项目联系方式</w:t>
      </w:r>
      <w:bookmarkEnd w:id="30"/>
      <w:r/>
      <w:bookmarkEnd w:id="31"/>
      <w:r/>
      <w:bookmarkEnd w:id="32"/>
      <w:r/>
      <w:bookmarkEnd w:id="33"/>
      <w:r/>
      <w:bookmarkEnd w:id="34"/>
      <w:r/>
      <w:r/>
    </w:p>
    <w:p>
      <w:pPr>
        <w:ind w:firstLine="480"/>
        <w:jc w:val="left"/>
        <w:keepLines w:val="0"/>
        <w:keepNext w:val="0"/>
        <w:pageBreakBefore w:val="0"/>
        <w:spacing w:line="360" w:lineRule="auto"/>
        <w:widowControl w:val="off"/>
        <w:rPr>
          <w:rFonts w:hint="eastAsia" w:ascii="宋体" w:hAnsi="宋体" w:eastAsia="宋体" w:cs="宋体"/>
          <w:color w:val="auto"/>
          <w:spacing w:val="0"/>
          <w:position w:val="0"/>
          <w:sz w:val="24"/>
          <w:highlight w:val="none"/>
        </w:rPr>
        <w:outlineLvl w:val="9"/>
      </w:pPr>
      <w:r>
        <w:rPr>
          <w:rFonts w:hint="eastAsia" w:ascii="宋体" w:hAnsi="宋体" w:eastAsia="宋体" w:cs="宋体"/>
          <w:color w:val="auto"/>
          <w:spacing w:val="0"/>
          <w:position w:val="0"/>
          <w:sz w:val="24"/>
          <w:highlight w:val="none"/>
        </w:rPr>
        <w:t xml:space="preserve">1.采购人信息</w:t>
      </w:r>
      <w:r/>
    </w:p>
    <w:p>
      <w:pPr>
        <w:ind w:firstLine="480"/>
        <w:jc w:val="left"/>
        <w:keepLines w:val="0"/>
        <w:keepNext w:val="0"/>
        <w:pageBreakBefore w:val="0"/>
        <w:spacing w:line="360" w:lineRule="auto"/>
        <w:widowControl w:val="off"/>
        <w:rPr>
          <w:rFonts w:hint="eastAsia" w:ascii="宋体" w:hAnsi="宋体" w:eastAsia="宋体" w:cs="宋体"/>
          <w:color w:val="auto"/>
          <w:spacing w:val="0"/>
          <w:position w:val="0"/>
          <w:sz w:val="24"/>
          <w:highlight w:val="none"/>
          <w:lang w:eastAsia="zh-CN"/>
        </w:rPr>
        <w:outlineLvl w:val="9"/>
      </w:pPr>
      <w:r/>
      <w:bookmarkStart w:id="35" w:name="_Toc28359009"/>
      <w:r/>
      <w:bookmarkStart w:id="36" w:name="_Toc28359086"/>
      <w:r>
        <w:rPr>
          <w:rFonts w:hint="eastAsia" w:ascii="宋体" w:hAnsi="宋体" w:eastAsia="宋体" w:cs="宋体"/>
          <w:color w:val="auto"/>
          <w:spacing w:val="0"/>
          <w:position w:val="0"/>
          <w:sz w:val="24"/>
          <w:highlight w:val="none"/>
        </w:rPr>
        <w:t xml:space="preserve">名称：</w:t>
      </w:r>
      <w:r>
        <w:rPr>
          <w:rFonts w:hint="eastAsia" w:ascii="宋体" w:hAnsi="宋体" w:cs="宋体"/>
          <w:color w:val="auto"/>
          <w:spacing w:val="0"/>
          <w:position w:val="0"/>
          <w:sz w:val="24"/>
          <w:highlight w:val="none"/>
          <w:lang w:eastAsia="zh-CN"/>
        </w:rPr>
        <w:t xml:space="preserve">无锡市新吴区江溪街道第二社区卫生服务中心</w:t>
      </w:r>
      <w:r/>
    </w:p>
    <w:p>
      <w:pPr>
        <w:ind w:firstLine="480"/>
        <w:jc w:val="left"/>
        <w:keepLines w:val="0"/>
        <w:keepNext w:val="0"/>
        <w:pageBreakBefore w:val="0"/>
        <w:spacing w:line="360" w:lineRule="auto"/>
        <w:widowControl w:val="off"/>
        <w:rPr>
          <w:rFonts w:hint="eastAsia" w:ascii="宋体" w:hAnsi="宋体" w:eastAsia="宋体" w:cs="宋体"/>
          <w:color w:val="auto"/>
          <w:spacing w:val="0"/>
          <w:position w:val="0"/>
          <w:sz w:val="24"/>
          <w:highlight w:val="none"/>
        </w:rPr>
        <w:outlineLvl w:val="9"/>
      </w:pPr>
      <w:r>
        <w:rPr>
          <w:rFonts w:hint="eastAsia" w:ascii="宋体" w:hAnsi="宋体" w:eastAsia="宋体" w:cs="宋体"/>
          <w:color w:val="auto"/>
          <w:spacing w:val="0"/>
          <w:position w:val="0"/>
          <w:sz w:val="24"/>
          <w:highlight w:val="none"/>
        </w:rPr>
        <w:t xml:space="preserve">地址：</w:t>
      </w:r>
      <w:r>
        <w:rPr>
          <w:rFonts w:hint="eastAsia" w:ascii="宋体" w:hAnsi="宋体" w:cs="宋体"/>
          <w:color w:val="auto"/>
          <w:spacing w:val="0"/>
          <w:position w:val="0"/>
          <w:sz w:val="24"/>
          <w:highlight w:val="none"/>
        </w:rPr>
        <w:t xml:space="preserve">无锡市新吴区苏巷路199号</w:t>
      </w:r>
      <w:r/>
    </w:p>
    <w:p>
      <w:pPr>
        <w:ind w:firstLine="480"/>
        <w:jc w:val="left"/>
        <w:keepLines w:val="0"/>
        <w:keepNext w:val="0"/>
        <w:pageBreakBefore w:val="0"/>
        <w:spacing w:line="360" w:lineRule="auto"/>
        <w:widowControl w:val="off"/>
        <w:rPr>
          <w:rFonts w:hint="eastAsia" w:ascii="宋体" w:hAnsi="宋体" w:eastAsia="宋体" w:cs="宋体"/>
          <w:color w:val="auto"/>
          <w:spacing w:val="0"/>
          <w:position w:val="0"/>
          <w:sz w:val="24"/>
          <w:highlight w:val="none"/>
        </w:rPr>
        <w:outlineLvl w:val="9"/>
      </w:pPr>
      <w:r>
        <w:rPr>
          <w:rFonts w:hint="eastAsia" w:ascii="宋体" w:hAnsi="宋体" w:eastAsia="宋体" w:cs="宋体"/>
          <w:color w:val="auto"/>
          <w:spacing w:val="0"/>
          <w:position w:val="0"/>
          <w:sz w:val="24"/>
          <w:highlight w:val="none"/>
        </w:rPr>
        <w:t xml:space="preserve">联系方式：</w:t>
      </w:r>
      <w:r>
        <w:rPr>
          <w:rFonts w:hint="eastAsia" w:ascii="宋体" w:hAnsi="宋体" w:eastAsia="宋体" w:cs="宋体"/>
          <w:color w:val="auto"/>
          <w:spacing w:val="0"/>
          <w:position w:val="0"/>
          <w:sz w:val="24"/>
          <w:highlight w:val="none"/>
        </w:rPr>
        <w:t xml:space="preserve">见“项目联系方式”</w:t>
      </w:r>
      <w:r/>
    </w:p>
    <w:p>
      <w:pPr>
        <w:ind w:firstLine="480"/>
        <w:jc w:val="left"/>
        <w:keepLines w:val="0"/>
        <w:keepNext w:val="0"/>
        <w:pageBreakBefore w:val="0"/>
        <w:spacing w:line="360" w:lineRule="auto"/>
        <w:widowControl w:val="off"/>
        <w:rPr>
          <w:rFonts w:hint="eastAsia" w:ascii="宋体" w:hAnsi="宋体" w:eastAsia="宋体" w:cs="宋体"/>
          <w:color w:val="auto"/>
          <w:spacing w:val="0"/>
          <w:position w:val="0"/>
          <w:sz w:val="24"/>
          <w:highlight w:val="none"/>
        </w:rPr>
        <w:outlineLvl w:val="9"/>
      </w:pPr>
      <w:r>
        <w:rPr>
          <w:rFonts w:hint="eastAsia" w:ascii="宋体" w:hAnsi="宋体" w:eastAsia="宋体" w:cs="宋体"/>
          <w:color w:val="auto"/>
          <w:spacing w:val="0"/>
          <w:position w:val="0"/>
          <w:sz w:val="24"/>
          <w:highlight w:val="none"/>
        </w:rPr>
        <w:t xml:space="preserve">2.</w:t>
      </w:r>
      <w:bookmarkEnd w:id="35"/>
      <w:r/>
      <w:bookmarkEnd w:id="36"/>
      <w:r>
        <w:rPr>
          <w:rFonts w:hint="eastAsia" w:ascii="宋体" w:hAnsi="宋体" w:eastAsia="宋体" w:cs="宋体"/>
          <w:color w:val="auto"/>
          <w:spacing w:val="0"/>
          <w:position w:val="0"/>
          <w:sz w:val="24"/>
          <w:highlight w:val="none"/>
        </w:rPr>
        <w:t xml:space="preserve">采购代理机构信息</w:t>
      </w:r>
      <w:r/>
    </w:p>
    <w:p>
      <w:pPr>
        <w:ind w:firstLine="480"/>
        <w:jc w:val="left"/>
        <w:keepLines w:val="0"/>
        <w:keepNext w:val="0"/>
        <w:pageBreakBefore w:val="0"/>
        <w:spacing w:line="360" w:lineRule="auto"/>
        <w:widowControl w:val="off"/>
        <w:rPr>
          <w:rFonts w:hint="eastAsia" w:ascii="宋体" w:hAnsi="宋体" w:eastAsia="宋体" w:cs="宋体"/>
          <w:color w:val="auto"/>
          <w:spacing w:val="0"/>
          <w:position w:val="0"/>
          <w:sz w:val="24"/>
          <w:highlight w:val="none"/>
        </w:rPr>
        <w:outlineLvl w:val="9"/>
      </w:pPr>
      <w:r>
        <w:rPr>
          <w:rFonts w:hint="eastAsia" w:ascii="宋体" w:hAnsi="宋体" w:eastAsia="宋体" w:cs="宋体"/>
          <w:color w:val="auto"/>
          <w:spacing w:val="0"/>
          <w:position w:val="0"/>
          <w:sz w:val="24"/>
          <w:highlight w:val="none"/>
        </w:rPr>
        <w:t xml:space="preserve">名称：江苏诚锡工程咨询管理有限公司</w:t>
      </w:r>
      <w:r/>
    </w:p>
    <w:p>
      <w:pPr>
        <w:ind w:firstLine="480"/>
        <w:jc w:val="left"/>
        <w:keepLines w:val="0"/>
        <w:keepNext w:val="0"/>
        <w:pageBreakBefore w:val="0"/>
        <w:spacing w:line="360" w:lineRule="auto"/>
        <w:widowControl w:val="off"/>
        <w:rPr>
          <w:rFonts w:hint="eastAsia" w:ascii="宋体" w:hAnsi="宋体" w:eastAsia="宋体" w:cs="宋体"/>
          <w:color w:val="auto"/>
          <w:spacing w:val="0"/>
          <w:position w:val="0"/>
          <w:sz w:val="24"/>
          <w:highlight w:val="none"/>
        </w:rPr>
        <w:outlineLvl w:val="9"/>
      </w:pPr>
      <w:r>
        <w:rPr>
          <w:rFonts w:hint="eastAsia" w:ascii="宋体" w:hAnsi="宋体" w:eastAsia="宋体" w:cs="宋体"/>
          <w:color w:val="auto"/>
          <w:spacing w:val="0"/>
          <w:position w:val="0"/>
          <w:sz w:val="24"/>
          <w:highlight w:val="none"/>
        </w:rPr>
        <w:t xml:space="preserve">地址：无锡市滨湖区蠡湖大厦1202室</w:t>
      </w:r>
      <w:r/>
    </w:p>
    <w:p>
      <w:pPr>
        <w:ind w:firstLine="480"/>
        <w:jc w:val="left"/>
        <w:keepLines w:val="0"/>
        <w:keepNext w:val="0"/>
        <w:pageBreakBefore w:val="0"/>
        <w:spacing w:line="360" w:lineRule="auto"/>
        <w:widowControl w:val="off"/>
        <w:rPr>
          <w:rFonts w:hint="eastAsia" w:ascii="宋体" w:hAnsi="宋体" w:eastAsia="宋体" w:cs="宋体"/>
          <w:color w:val="auto"/>
          <w:spacing w:val="0"/>
          <w:position w:val="0"/>
          <w:sz w:val="24"/>
          <w:highlight w:val="none"/>
        </w:rPr>
        <w:outlineLvl w:val="9"/>
      </w:pPr>
      <w:r>
        <w:rPr>
          <w:rFonts w:hint="eastAsia" w:ascii="宋体" w:hAnsi="宋体" w:eastAsia="宋体" w:cs="宋体"/>
          <w:color w:val="auto"/>
          <w:spacing w:val="0"/>
          <w:position w:val="0"/>
          <w:sz w:val="24"/>
          <w:highlight w:val="none"/>
        </w:rPr>
        <w:t xml:space="preserve">联系方式：</w:t>
      </w:r>
      <w:r>
        <w:rPr>
          <w:rFonts w:hint="eastAsia" w:ascii="宋体" w:hAnsi="宋体" w:eastAsia="宋体" w:cs="宋体"/>
          <w:color w:val="auto"/>
          <w:spacing w:val="0"/>
          <w:position w:val="0"/>
          <w:sz w:val="24"/>
          <w:highlight w:val="none"/>
        </w:rPr>
        <w:t xml:space="preserve">见“项目联系方式”</w:t>
      </w:r>
      <w:r/>
    </w:p>
    <w:p>
      <w:pPr>
        <w:ind w:firstLine="480"/>
        <w:jc w:val="left"/>
        <w:keepLines w:val="0"/>
        <w:keepNext w:val="0"/>
        <w:pageBreakBefore w:val="0"/>
        <w:spacing w:line="360" w:lineRule="auto"/>
        <w:widowControl w:val="off"/>
        <w:rPr>
          <w:rFonts w:hint="eastAsia" w:ascii="宋体" w:hAnsi="宋体" w:eastAsia="宋体" w:cs="宋体"/>
          <w:color w:val="auto"/>
          <w:spacing w:val="0"/>
          <w:position w:val="0"/>
          <w:sz w:val="24"/>
          <w:highlight w:val="none"/>
        </w:rPr>
        <w:outlineLvl w:val="9"/>
      </w:pPr>
      <w:r>
        <w:rPr>
          <w:rFonts w:hint="eastAsia" w:ascii="宋体" w:hAnsi="宋体" w:eastAsia="宋体" w:cs="宋体"/>
          <w:color w:val="auto"/>
          <w:spacing w:val="0"/>
          <w:position w:val="0"/>
          <w:sz w:val="24"/>
          <w:highlight w:val="none"/>
        </w:rPr>
        <w:t xml:space="preserve">3.项目联系方式</w:t>
      </w:r>
      <w:r/>
    </w:p>
    <w:p>
      <w:pPr>
        <w:ind w:firstLine="480"/>
        <w:jc w:val="left"/>
        <w:keepLines w:val="0"/>
        <w:keepNext w:val="0"/>
        <w:pageBreakBefore w:val="0"/>
        <w:spacing w:line="360" w:lineRule="auto"/>
        <w:widowControl w:val="off"/>
        <w:rPr>
          <w:rFonts w:hint="eastAsia" w:ascii="宋体" w:hAnsi="宋体" w:eastAsia="宋体" w:cs="宋体"/>
          <w:color w:val="auto"/>
          <w:spacing w:val="0"/>
          <w:position w:val="0"/>
          <w:sz w:val="24"/>
          <w:highlight w:val="none"/>
          <w:lang w:eastAsia="zh-CN"/>
        </w:rPr>
        <w:outlineLvl w:val="9"/>
      </w:pPr>
      <w:r>
        <w:rPr>
          <w:rFonts w:hint="eastAsia" w:ascii="宋体" w:hAnsi="宋体" w:eastAsia="宋体" w:cs="宋体"/>
          <w:color w:val="auto"/>
          <w:spacing w:val="0"/>
          <w:position w:val="0"/>
          <w:sz w:val="24"/>
          <w:highlight w:val="none"/>
        </w:rPr>
        <w:t xml:space="preserve">采购人项目咨询联系人：</w:t>
      </w:r>
      <w:r>
        <w:rPr>
          <w:rFonts w:hint="eastAsia" w:ascii="宋体" w:hAnsi="宋体" w:cs="宋体"/>
          <w:color w:val="auto"/>
          <w:spacing w:val="0"/>
          <w:position w:val="0"/>
          <w:sz w:val="24"/>
          <w:highlight w:val="none"/>
        </w:rPr>
        <w:t xml:space="preserve">周晓静；电话：0510-82110033</w:t>
      </w:r>
      <w:r/>
    </w:p>
    <w:p>
      <w:pPr>
        <w:ind w:firstLine="480"/>
        <w:jc w:val="left"/>
        <w:keepLines w:val="0"/>
        <w:keepNext w:val="0"/>
        <w:pageBreakBefore w:val="0"/>
        <w:spacing w:line="360" w:lineRule="auto"/>
        <w:widowControl w:val="off"/>
        <w:rPr>
          <w:rFonts w:hint="eastAsia" w:ascii="宋体" w:hAnsi="宋体" w:eastAsia="宋体" w:cs="宋体"/>
          <w:color w:val="auto"/>
          <w:spacing w:val="0"/>
          <w:position w:val="0"/>
          <w:sz w:val="24"/>
          <w:highlight w:val="none"/>
        </w:rPr>
        <w:outlineLvl w:val="9"/>
      </w:pPr>
      <w:r>
        <w:rPr>
          <w:rFonts w:hint="eastAsia" w:ascii="宋体" w:hAnsi="宋体" w:eastAsia="宋体" w:cs="宋体"/>
          <w:color w:val="auto"/>
          <w:spacing w:val="0"/>
          <w:position w:val="0"/>
          <w:sz w:val="24"/>
          <w:highlight w:val="none"/>
        </w:rPr>
        <w:t xml:space="preserve">采购代理机构联系人：潘雪蝉；电话：17605226494</w:t>
      </w:r>
      <w:r/>
    </w:p>
    <w:p>
      <w:pPr>
        <w:pStyle w:val="853"/>
        <w:ind w:firstLine="562"/>
        <w:jc w:val="left"/>
        <w:keepLines w:val="0"/>
        <w:keepNext w:val="0"/>
        <w:pageBreakBefore w:val="0"/>
        <w:spacing w:before="0" w:after="0" w:line="360" w:lineRule="auto"/>
        <w:widowControl w:val="off"/>
        <w:rPr>
          <w:rFonts w:hint="eastAsia" w:ascii="宋体" w:hAnsi="宋体" w:eastAsia="宋体" w:cs="宋体"/>
          <w:color w:val="auto"/>
          <w:spacing w:val="0"/>
          <w:position w:val="0"/>
          <w:sz w:val="28"/>
          <w:szCs w:val="28"/>
          <w:highlight w:val="none"/>
        </w:rPr>
        <w:outlineLvl w:val="9"/>
      </w:pPr>
      <w:r>
        <w:rPr>
          <w:rFonts w:hint="eastAsia" w:ascii="宋体" w:hAnsi="宋体" w:eastAsia="宋体" w:cs="宋体"/>
          <w:color w:val="auto"/>
          <w:spacing w:val="0"/>
          <w:position w:val="0"/>
          <w:sz w:val="28"/>
          <w:szCs w:val="28"/>
          <w:highlight w:val="none"/>
        </w:rPr>
        <w:t xml:space="preserve">八、其他</w:t>
      </w:r>
      <w:r/>
    </w:p>
    <w:p>
      <w:pPr>
        <w:ind w:firstLine="480"/>
        <w:jc w:val="left"/>
        <w:keepLines w:val="0"/>
        <w:keepNext w:val="0"/>
        <w:pageBreakBefore w:val="0"/>
        <w:spacing w:line="360" w:lineRule="auto"/>
        <w:widowControl w:val="off"/>
        <w:rPr>
          <w:rFonts w:hint="eastAsia" w:ascii="宋体" w:hAnsi="宋体" w:eastAsia="宋体" w:cs="宋体"/>
          <w:color w:val="auto"/>
          <w:spacing w:val="0"/>
          <w:position w:val="0"/>
          <w:sz w:val="24"/>
          <w:highlight w:val="none"/>
        </w:rPr>
        <w:outlineLvl w:val="9"/>
      </w:pPr>
      <w:r>
        <w:rPr>
          <w:rFonts w:hint="eastAsia" w:ascii="宋体" w:hAnsi="宋体" w:eastAsia="宋体" w:cs="宋体"/>
          <w:color w:val="auto"/>
          <w:spacing w:val="0"/>
          <w:position w:val="0"/>
          <w:sz w:val="24"/>
          <w:highlight w:val="none"/>
        </w:rPr>
        <w:t xml:space="preserve">（一）供应商“账号注册”及CA办理</w:t>
      </w:r>
      <w:r/>
    </w:p>
    <w:p>
      <w:pPr>
        <w:ind w:firstLine="480"/>
        <w:jc w:val="left"/>
        <w:keepLines w:val="0"/>
        <w:keepNext w:val="0"/>
        <w:pageBreakBefore w:val="0"/>
        <w:spacing w:line="360" w:lineRule="auto"/>
        <w:widowControl w:val="off"/>
        <w:rPr>
          <w:rFonts w:hint="eastAsia" w:ascii="宋体" w:hAnsi="宋体" w:eastAsia="宋体" w:cs="宋体"/>
          <w:color w:val="auto"/>
          <w:spacing w:val="0"/>
          <w:position w:val="0"/>
          <w:sz w:val="24"/>
          <w:highlight w:val="none"/>
        </w:rPr>
        <w:outlineLvl w:val="9"/>
      </w:pPr>
      <w:r>
        <w:rPr>
          <w:rFonts w:hint="eastAsia" w:ascii="宋体" w:hAnsi="宋体" w:eastAsia="宋体" w:cs="宋体"/>
          <w:color w:val="auto"/>
          <w:spacing w:val="0"/>
          <w:position w:val="0"/>
          <w:sz w:val="24"/>
          <w:highlight w:val="none"/>
        </w:rPr>
        <w:t xml:space="preserve">1.请有意参加本项目采购活动的供应商按以下流程进行操作：</w:t>
      </w:r>
      <w:r/>
    </w:p>
    <w:p>
      <w:pPr>
        <w:ind w:firstLine="480"/>
        <w:jc w:val="left"/>
        <w:keepLines w:val="0"/>
        <w:keepNext w:val="0"/>
        <w:pageBreakBefore w:val="0"/>
        <w:spacing w:line="360" w:lineRule="auto"/>
        <w:widowControl w:val="off"/>
        <w:rPr>
          <w:rFonts w:hint="eastAsia" w:ascii="宋体" w:hAnsi="宋体" w:eastAsia="宋体" w:cs="宋体"/>
          <w:color w:val="auto"/>
          <w:spacing w:val="0"/>
          <w:position w:val="0"/>
          <w:sz w:val="24"/>
          <w:highlight w:val="none"/>
        </w:rPr>
        <w:outlineLvl w:val="9"/>
      </w:pPr>
      <w:r>
        <w:rPr>
          <w:rFonts w:hint="eastAsia" w:ascii="宋体" w:hAnsi="宋体" w:eastAsia="宋体" w:cs="宋体"/>
          <w:color w:val="auto"/>
          <w:spacing w:val="0"/>
          <w:position w:val="0"/>
          <w:sz w:val="24"/>
          <w:highlight w:val="none"/>
        </w:rPr>
        <w:t xml:space="preserve">（1）访问“无锡政府采购网”点击“江苏省政府采购（苏采云）平台”</w:t>
      </w:r>
      <w:r>
        <w:rPr>
          <w:rFonts w:hint="eastAsia" w:ascii="宋体" w:hAnsi="宋体" w:eastAsia="宋体" w:cs="宋体"/>
          <w:bCs/>
          <w:color w:val="auto"/>
          <w:spacing w:val="0"/>
          <w:position w:val="0"/>
          <w:sz w:val="24"/>
          <w:highlight w:val="none"/>
        </w:rPr>
        <w:t xml:space="preserve">（以下简称“苏采云”系统）</w:t>
      </w:r>
      <w:r>
        <w:rPr>
          <w:rFonts w:hint="eastAsia" w:ascii="宋体" w:hAnsi="宋体" w:eastAsia="宋体" w:cs="宋体"/>
          <w:color w:val="auto"/>
          <w:spacing w:val="0"/>
          <w:position w:val="0"/>
          <w:sz w:val="24"/>
          <w:highlight w:val="none"/>
        </w:rPr>
        <w:t xml:space="preserve">选择供应商版块，点击“用户注册”按钮，进行账号注册，注册完成后需在</w:t>
      </w:r>
      <w:r>
        <w:rPr>
          <w:rFonts w:hint="eastAsia" w:ascii="宋体" w:hAnsi="宋体" w:eastAsia="宋体" w:cs="宋体"/>
          <w:bCs/>
          <w:color w:val="auto"/>
          <w:spacing w:val="0"/>
          <w:position w:val="0"/>
          <w:sz w:val="24"/>
          <w:highlight w:val="none"/>
        </w:rPr>
        <w:t xml:space="preserve">系统</w:t>
      </w:r>
      <w:r>
        <w:rPr>
          <w:rFonts w:hint="eastAsia" w:ascii="宋体" w:hAnsi="宋体" w:eastAsia="宋体" w:cs="宋体"/>
          <w:color w:val="auto"/>
          <w:spacing w:val="0"/>
          <w:position w:val="0"/>
          <w:sz w:val="24"/>
          <w:highlight w:val="none"/>
        </w:rPr>
        <w:t xml:space="preserve">中填写资质信息并提交。也可以直接通过http://jszfcg.jsczt.cn/进入界面。</w:t>
      </w:r>
      <w:r/>
    </w:p>
    <w:p>
      <w:pPr>
        <w:ind w:firstLine="480"/>
        <w:jc w:val="left"/>
        <w:keepLines w:val="0"/>
        <w:keepNext w:val="0"/>
        <w:pageBreakBefore w:val="0"/>
        <w:spacing w:line="360" w:lineRule="auto"/>
        <w:widowControl w:val="off"/>
        <w:rPr>
          <w:rFonts w:hint="eastAsia" w:ascii="宋体" w:hAnsi="宋体" w:eastAsia="宋体" w:cs="宋体"/>
          <w:color w:val="auto"/>
          <w:spacing w:val="0"/>
          <w:position w:val="0"/>
          <w:sz w:val="24"/>
          <w:highlight w:val="none"/>
        </w:rPr>
        <w:outlineLvl w:val="9"/>
      </w:pPr>
      <w:r>
        <w:rPr>
          <w:rFonts w:hint="eastAsia" w:ascii="宋体" w:hAnsi="宋体" w:eastAsia="宋体" w:cs="宋体"/>
          <w:color w:val="auto"/>
          <w:spacing w:val="0"/>
          <w:position w:val="0"/>
          <w:sz w:val="24"/>
          <w:highlight w:val="none"/>
        </w:rPr>
        <w:t xml:space="preserve">（2）办理“意源”CA数字证书和“方正”电子签章（办理地址：无锡市滨湖区观山路199号12号楼二楼9号、10号窗口），办理指南链接：http://jsxcmm.com/help/help.html。</w:t>
      </w:r>
      <w:r/>
    </w:p>
    <w:p>
      <w:pPr>
        <w:ind w:firstLine="480"/>
        <w:jc w:val="left"/>
        <w:keepLines w:val="0"/>
        <w:keepNext w:val="0"/>
        <w:pageBreakBefore w:val="0"/>
        <w:spacing w:line="360" w:lineRule="auto"/>
        <w:widowControl w:val="off"/>
        <w:rPr>
          <w:rFonts w:hint="eastAsia" w:ascii="宋体" w:hAnsi="宋体" w:eastAsia="宋体" w:cs="宋体"/>
          <w:color w:val="auto"/>
          <w:spacing w:val="0"/>
          <w:position w:val="0"/>
          <w:sz w:val="24"/>
          <w:highlight w:val="none"/>
        </w:rPr>
        <w:outlineLvl w:val="9"/>
      </w:pPr>
      <w:r>
        <w:rPr>
          <w:rFonts w:hint="eastAsia" w:ascii="宋体" w:hAnsi="宋体" w:eastAsia="宋体" w:cs="宋体"/>
          <w:color w:val="auto"/>
          <w:spacing w:val="0"/>
          <w:position w:val="0"/>
          <w:sz w:val="24"/>
          <w:highlight w:val="none"/>
        </w:rPr>
        <w:t xml:space="preserve">（3）CA驱动下载：</w:t>
      </w:r>
      <w:r/>
    </w:p>
    <w:p>
      <w:pPr>
        <w:ind w:firstLine="480"/>
        <w:jc w:val="left"/>
        <w:keepLines w:val="0"/>
        <w:keepNext w:val="0"/>
        <w:pageBreakBefore w:val="0"/>
        <w:spacing w:line="360" w:lineRule="auto"/>
        <w:widowControl w:val="off"/>
        <w:rPr>
          <w:rFonts w:hint="eastAsia" w:ascii="宋体" w:hAnsi="宋体" w:eastAsia="宋体" w:cs="宋体"/>
          <w:color w:val="auto"/>
          <w:spacing w:val="0"/>
          <w:position w:val="0"/>
          <w:sz w:val="24"/>
          <w:highlight w:val="none"/>
        </w:rPr>
        <w:outlineLvl w:val="9"/>
      </w:pPr>
      <w:r>
        <w:rPr>
          <w:rFonts w:hint="eastAsia" w:ascii="宋体" w:hAnsi="宋体" w:eastAsia="宋体" w:cs="宋体"/>
          <w:color w:val="auto"/>
          <w:spacing w:val="0"/>
          <w:position w:val="0"/>
          <w:sz w:val="24"/>
          <w:highlight w:val="none"/>
        </w:rPr>
        <w:t xml:space="preserve">在</w:t>
      </w:r>
      <w:r>
        <w:rPr>
          <w:rFonts w:hint="eastAsia" w:ascii="宋体" w:hAnsi="宋体" w:eastAsia="宋体" w:cs="宋体"/>
          <w:bCs/>
          <w:color w:val="auto"/>
          <w:spacing w:val="0"/>
          <w:position w:val="0"/>
          <w:sz w:val="24"/>
          <w:highlight w:val="none"/>
        </w:rPr>
        <w:t xml:space="preserve">“苏采云”系统账号登录</w:t>
      </w:r>
      <w:r>
        <w:rPr>
          <w:rFonts w:hint="eastAsia" w:ascii="宋体" w:hAnsi="宋体" w:eastAsia="宋体" w:cs="宋体"/>
          <w:color w:val="auto"/>
          <w:spacing w:val="0"/>
          <w:position w:val="0"/>
          <w:sz w:val="24"/>
          <w:highlight w:val="none"/>
        </w:rPr>
        <w:t xml:space="preserve">页面，点击“驱动下载”链接中的“政务CA、方正签章控件驱动安装包及安装说明”可以直接下载驱动安装包，安装包中附有驱动安装手册。</w:t>
      </w:r>
      <w:r/>
    </w:p>
    <w:p>
      <w:pPr>
        <w:ind w:firstLine="480"/>
        <w:jc w:val="left"/>
        <w:keepLines w:val="0"/>
        <w:keepNext w:val="0"/>
        <w:pageBreakBefore w:val="0"/>
        <w:spacing w:line="360" w:lineRule="auto"/>
        <w:widowControl w:val="off"/>
        <w:rPr>
          <w:rFonts w:hint="eastAsia" w:ascii="宋体" w:hAnsi="宋体" w:eastAsia="宋体" w:cs="宋体"/>
          <w:color w:val="auto"/>
          <w:spacing w:val="0"/>
          <w:position w:val="0"/>
          <w:sz w:val="24"/>
          <w:highlight w:val="none"/>
        </w:rPr>
        <w:outlineLvl w:val="9"/>
      </w:pPr>
      <w:r>
        <w:rPr>
          <w:rFonts w:hint="eastAsia" w:ascii="宋体" w:hAnsi="宋体" w:eastAsia="宋体" w:cs="宋体"/>
          <w:color w:val="auto"/>
          <w:spacing w:val="0"/>
          <w:position w:val="0"/>
          <w:sz w:val="24"/>
          <w:highlight w:val="none"/>
        </w:rPr>
        <w:t xml:space="preserve">技术服务电话：0510-81827781（服务时间：工作日9:00-11:30,13:00-17:00）</w:t>
      </w:r>
      <w:r/>
    </w:p>
    <w:p>
      <w:pPr>
        <w:ind w:firstLine="480"/>
        <w:jc w:val="left"/>
        <w:keepLines w:val="0"/>
        <w:keepNext w:val="0"/>
        <w:pageBreakBefore w:val="0"/>
        <w:spacing w:line="360" w:lineRule="auto"/>
        <w:widowControl w:val="off"/>
        <w:rPr>
          <w:rFonts w:hint="eastAsia" w:ascii="宋体" w:hAnsi="宋体" w:eastAsia="宋体" w:cs="宋体"/>
          <w:color w:val="auto"/>
          <w:spacing w:val="0"/>
          <w:position w:val="0"/>
          <w:sz w:val="24"/>
          <w:highlight w:val="none"/>
        </w:rPr>
        <w:outlineLvl w:val="9"/>
      </w:pPr>
      <w:r>
        <w:rPr>
          <w:rFonts w:hint="eastAsia" w:ascii="宋体" w:hAnsi="宋体" w:eastAsia="宋体" w:cs="宋体"/>
          <w:color w:val="auto"/>
          <w:spacing w:val="0"/>
          <w:position w:val="0"/>
          <w:sz w:val="24"/>
          <w:highlight w:val="none"/>
        </w:rPr>
        <w:t xml:space="preserve">2.完成</w:t>
      </w:r>
      <w:r>
        <w:rPr>
          <w:rFonts w:hint="eastAsia" w:ascii="宋体" w:hAnsi="宋体" w:eastAsia="宋体" w:cs="宋体"/>
          <w:bCs/>
          <w:color w:val="auto"/>
          <w:spacing w:val="0"/>
          <w:position w:val="0"/>
          <w:sz w:val="24"/>
          <w:highlight w:val="none"/>
        </w:rPr>
        <w:t xml:space="preserve">“苏采云”系统</w:t>
      </w:r>
      <w:r>
        <w:rPr>
          <w:rFonts w:hint="eastAsia" w:ascii="宋体" w:hAnsi="宋体" w:eastAsia="宋体" w:cs="宋体"/>
          <w:color w:val="auto"/>
          <w:spacing w:val="0"/>
          <w:position w:val="0"/>
          <w:sz w:val="24"/>
          <w:highlight w:val="none"/>
        </w:rPr>
        <w:t xml:space="preserve">账号注册的供应商方可在</w:t>
      </w:r>
      <w:r>
        <w:rPr>
          <w:rFonts w:hint="eastAsia" w:ascii="宋体" w:hAnsi="宋体" w:eastAsia="宋体" w:cs="宋体"/>
          <w:bCs/>
          <w:color w:val="auto"/>
          <w:spacing w:val="0"/>
          <w:position w:val="0"/>
          <w:sz w:val="24"/>
          <w:highlight w:val="none"/>
        </w:rPr>
        <w:t xml:space="preserve">“苏采云”系统</w:t>
      </w:r>
      <w:r>
        <w:rPr>
          <w:rFonts w:hint="eastAsia" w:ascii="宋体" w:hAnsi="宋体" w:eastAsia="宋体" w:cs="宋体"/>
          <w:color w:val="auto"/>
          <w:spacing w:val="0"/>
          <w:position w:val="0"/>
          <w:sz w:val="24"/>
          <w:highlight w:val="none"/>
        </w:rPr>
        <w:t xml:space="preserve">中进行CA绑定。登录</w:t>
      </w:r>
      <w:r>
        <w:rPr>
          <w:rFonts w:hint="eastAsia" w:ascii="宋体" w:hAnsi="宋体" w:eastAsia="宋体" w:cs="宋体"/>
          <w:bCs/>
          <w:color w:val="auto"/>
          <w:spacing w:val="0"/>
          <w:position w:val="0"/>
          <w:sz w:val="24"/>
          <w:highlight w:val="none"/>
        </w:rPr>
        <w:t xml:space="preserve">“苏采云”系统</w:t>
      </w:r>
      <w:r>
        <w:rPr>
          <w:rFonts w:hint="eastAsia" w:ascii="宋体" w:hAnsi="宋体" w:eastAsia="宋体" w:cs="宋体"/>
          <w:color w:val="auto"/>
          <w:spacing w:val="0"/>
          <w:position w:val="0"/>
          <w:sz w:val="24"/>
          <w:highlight w:val="none"/>
        </w:rPr>
        <w:t xml:space="preserve">，插入CA后，点击【账号设置】——【绑定CA】。</w:t>
      </w:r>
      <w:r/>
    </w:p>
    <w:p>
      <w:pPr>
        <w:ind w:firstLine="480"/>
        <w:jc w:val="left"/>
        <w:keepLines w:val="0"/>
        <w:keepNext w:val="0"/>
        <w:pageBreakBefore w:val="0"/>
        <w:spacing w:line="360" w:lineRule="auto"/>
        <w:widowControl w:val="off"/>
        <w:rPr>
          <w:rFonts w:hint="eastAsia" w:ascii="宋体" w:hAnsi="宋体" w:eastAsia="宋体" w:cs="宋体"/>
          <w:color w:val="auto"/>
          <w:spacing w:val="0"/>
          <w:position w:val="0"/>
          <w:sz w:val="24"/>
          <w:highlight w:val="none"/>
        </w:rPr>
        <w:outlineLvl w:val="9"/>
      </w:pPr>
      <w:r>
        <w:rPr>
          <w:rFonts w:hint="eastAsia" w:ascii="宋体" w:hAnsi="宋体" w:eastAsia="宋体" w:cs="宋体"/>
          <w:color w:val="auto"/>
          <w:spacing w:val="0"/>
          <w:position w:val="0"/>
          <w:sz w:val="24"/>
          <w:highlight w:val="none"/>
        </w:rPr>
        <w:t xml:space="preserve">3.供应商应按上述要求提供相关材料信息，所提供的材料应均是真实的、准确的，若有违背，供应商自行承担由此而产生的一切后果。</w:t>
      </w:r>
      <w:r/>
    </w:p>
    <w:p>
      <w:pPr>
        <w:ind w:firstLine="480"/>
        <w:jc w:val="left"/>
        <w:keepLines w:val="0"/>
        <w:keepNext w:val="0"/>
        <w:pageBreakBefore w:val="0"/>
        <w:spacing w:line="360" w:lineRule="auto"/>
        <w:widowControl w:val="off"/>
        <w:rPr>
          <w:rFonts w:hint="eastAsia" w:ascii="宋体" w:hAnsi="宋体" w:eastAsia="宋体" w:cs="宋体"/>
          <w:color w:val="auto"/>
          <w:spacing w:val="0"/>
          <w:position w:val="0"/>
          <w:sz w:val="24"/>
          <w:highlight w:val="none"/>
        </w:rPr>
        <w:outlineLvl w:val="9"/>
      </w:pPr>
      <w:r>
        <w:rPr>
          <w:rFonts w:hint="eastAsia" w:ascii="宋体" w:hAnsi="宋体" w:eastAsia="宋体" w:cs="宋体"/>
          <w:color w:val="auto"/>
          <w:spacing w:val="0"/>
          <w:position w:val="0"/>
          <w:sz w:val="24"/>
          <w:highlight w:val="none"/>
        </w:rPr>
        <w:t xml:space="preserve">4.如供应商未按上述要求操作，由此所产生的损失及风险由供应商自行承担。具体操作步骤详见《“苏采云”系统供应商操作手册》（以下简称《操作手册》），下载地址：无锡市政府采购网——资料下载——苏采云——</w:t>
      </w:r>
      <w:r>
        <w:rPr>
          <w:rFonts w:hint="eastAsia" w:ascii="宋体" w:hAnsi="宋体" w:eastAsia="宋体" w:cs="宋体"/>
          <w:color w:val="auto"/>
          <w:spacing w:val="0"/>
          <w:position w:val="0"/>
          <w:highlight w:val="none"/>
        </w:rPr>
        <w:fldChar w:fldCharType="begin"/>
      </w:r>
      <w:r>
        <w:rPr>
          <w:rFonts w:hint="eastAsia" w:ascii="宋体" w:hAnsi="宋体" w:eastAsia="宋体" w:cs="宋体"/>
          <w:color w:val="auto"/>
          <w:spacing w:val="0"/>
          <w:position w:val="0"/>
          <w:highlight w:val="none"/>
        </w:rPr>
        <w:instrText xml:space="preserve">HYPERLINK "http://cz.wuxi.gov.cn/doc/2023/10/11/4080287.shtml" \o "http://cz.wuxi.gov.cn/doc/2023/10/11/4080287.shtml"</w:instrText>
      </w:r>
      <w:r>
        <w:rPr>
          <w:rFonts w:hint="eastAsia" w:ascii="宋体" w:hAnsi="宋体" w:eastAsia="宋体" w:cs="宋体"/>
          <w:color w:val="auto"/>
          <w:spacing w:val="0"/>
          <w:position w:val="0"/>
          <w:highlight w:val="none"/>
        </w:rPr>
        <w:fldChar w:fldCharType="separate"/>
      </w:r>
      <w:r>
        <w:rPr>
          <w:rFonts w:hint="eastAsia" w:ascii="宋体" w:hAnsi="宋体" w:eastAsia="宋体" w:cs="宋体"/>
          <w:color w:val="auto"/>
          <w:spacing w:val="0"/>
          <w:position w:val="0"/>
          <w:sz w:val="24"/>
          <w:highlight w:val="none"/>
        </w:rPr>
        <w:t xml:space="preserve">“苏采云”系统供应商操作手册</w:t>
      </w:r>
      <w:r>
        <w:rPr>
          <w:rFonts w:hint="eastAsia" w:ascii="宋体" w:hAnsi="宋体" w:eastAsia="宋体" w:cs="宋体"/>
          <w:color w:val="auto"/>
          <w:spacing w:val="0"/>
          <w:position w:val="0"/>
          <w:highlight w:val="none"/>
        </w:rPr>
        <w:fldChar w:fldCharType="end"/>
      </w:r>
      <w:r>
        <w:rPr>
          <w:rFonts w:hint="eastAsia" w:ascii="宋体" w:hAnsi="宋体" w:eastAsia="宋体" w:cs="宋体"/>
          <w:color w:val="auto"/>
          <w:spacing w:val="0"/>
          <w:position w:val="0"/>
          <w:sz w:val="24"/>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pacing w:val="0"/>
          <w:position w:val="0"/>
          <w:sz w:val="24"/>
          <w:highlight w:val="none"/>
        </w:rPr>
        <w:outlineLvl w:val="9"/>
      </w:pPr>
      <w:r>
        <w:rPr>
          <w:rFonts w:hint="eastAsia" w:ascii="宋体" w:hAnsi="宋体" w:eastAsia="宋体" w:cs="宋体"/>
          <w:bCs/>
          <w:color w:val="auto"/>
          <w:spacing w:val="0"/>
          <w:position w:val="0"/>
          <w:sz w:val="24"/>
          <w:highlight w:val="none"/>
        </w:rPr>
        <w:t xml:space="preserve">技术支持QQ：孙先生：442456465；王先生：1476328133。</w:t>
      </w:r>
      <w:r/>
    </w:p>
    <w:p>
      <w:pPr>
        <w:ind w:firstLine="480"/>
        <w:jc w:val="left"/>
        <w:keepLines w:val="0"/>
        <w:keepNext w:val="0"/>
        <w:pageBreakBefore w:val="0"/>
        <w:spacing w:line="360" w:lineRule="auto"/>
        <w:widowControl w:val="off"/>
        <w:rPr>
          <w:rFonts w:hint="eastAsia" w:ascii="宋体" w:hAnsi="宋体" w:eastAsia="宋体" w:cs="宋体"/>
          <w:color w:val="auto"/>
          <w:spacing w:val="0"/>
          <w:position w:val="0"/>
          <w:sz w:val="24"/>
          <w:highlight w:val="none"/>
        </w:rPr>
        <w:outlineLvl w:val="9"/>
      </w:pPr>
      <w:r>
        <w:rPr>
          <w:rFonts w:hint="eastAsia" w:ascii="宋体" w:hAnsi="宋体" w:eastAsia="宋体" w:cs="宋体"/>
          <w:color w:val="auto"/>
          <w:spacing w:val="0"/>
          <w:position w:val="0"/>
          <w:sz w:val="24"/>
          <w:highlight w:val="none"/>
        </w:rPr>
        <w:t xml:space="preserve">（二）完成项目参与，获取采购文件</w:t>
      </w:r>
      <w:r/>
    </w:p>
    <w:p>
      <w:pPr>
        <w:ind w:firstLine="480"/>
        <w:jc w:val="left"/>
        <w:keepLines w:val="0"/>
        <w:keepNext w:val="0"/>
        <w:pageBreakBefore w:val="0"/>
        <w:spacing w:line="360" w:lineRule="auto"/>
        <w:widowControl w:val="off"/>
        <w:rPr>
          <w:rFonts w:hint="eastAsia" w:ascii="宋体" w:hAnsi="宋体" w:eastAsia="宋体" w:cs="宋体"/>
          <w:color w:val="auto"/>
          <w:spacing w:val="0"/>
          <w:position w:val="0"/>
          <w:sz w:val="24"/>
          <w:highlight w:val="none"/>
        </w:rPr>
        <w:outlineLvl w:val="9"/>
      </w:pPr>
      <w:r>
        <w:rPr>
          <w:rFonts w:hint="eastAsia" w:ascii="宋体" w:hAnsi="宋体" w:eastAsia="宋体" w:cs="宋体"/>
          <w:color w:val="auto"/>
          <w:spacing w:val="0"/>
          <w:position w:val="0"/>
          <w:sz w:val="24"/>
          <w:highlight w:val="none"/>
        </w:rPr>
        <w:t xml:space="preserve">供应商可在项目招标公告附件中查看公开采购文件，如确定参加本次采购活动，必须在</w:t>
      </w:r>
      <w:r>
        <w:rPr>
          <w:rFonts w:hint="eastAsia" w:ascii="宋体" w:hAnsi="宋体" w:eastAsia="宋体" w:cs="宋体"/>
          <w:bCs/>
          <w:color w:val="auto"/>
          <w:spacing w:val="0"/>
          <w:position w:val="0"/>
          <w:sz w:val="24"/>
          <w:highlight w:val="none"/>
        </w:rPr>
        <w:t xml:space="preserve">采购文件提供期限</w:t>
      </w:r>
      <w:r>
        <w:rPr>
          <w:rFonts w:hint="eastAsia" w:ascii="宋体" w:hAnsi="宋体" w:eastAsia="宋体" w:cs="宋体"/>
          <w:color w:val="auto"/>
          <w:spacing w:val="0"/>
          <w:position w:val="0"/>
          <w:sz w:val="24"/>
          <w:highlight w:val="none"/>
        </w:rPr>
        <w:t xml:space="preserve">内从</w:t>
      </w:r>
      <w:r>
        <w:rPr>
          <w:rFonts w:hint="eastAsia" w:ascii="宋体" w:hAnsi="宋体" w:eastAsia="宋体" w:cs="宋体"/>
          <w:bCs/>
          <w:color w:val="auto"/>
          <w:spacing w:val="0"/>
          <w:position w:val="0"/>
          <w:sz w:val="24"/>
          <w:highlight w:val="none"/>
        </w:rPr>
        <w:t xml:space="preserve">“苏采云”系统</w:t>
      </w:r>
      <w:r>
        <w:rPr>
          <w:rFonts w:hint="eastAsia" w:ascii="宋体" w:hAnsi="宋体" w:eastAsia="宋体" w:cs="宋体"/>
          <w:color w:val="auto"/>
          <w:spacing w:val="0"/>
          <w:position w:val="0"/>
          <w:sz w:val="24"/>
          <w:highlight w:val="none"/>
        </w:rPr>
        <w:t xml:space="preserve">中下载文件（“项目参与”—“采购项目参与”找到需要获取采购文件的项目，点击“我要参与”—“参与投标”—“下载文件”），完成项目参与，将</w:t>
      </w:r>
      <w:r>
        <w:rPr>
          <w:rFonts w:hint="eastAsia" w:ascii="宋体" w:hAnsi="宋体" w:eastAsia="宋体" w:cs="宋体"/>
          <w:bCs/>
          <w:color w:val="auto"/>
          <w:spacing w:val="0"/>
          <w:position w:val="0"/>
          <w:sz w:val="24"/>
          <w:highlight w:val="none"/>
        </w:rPr>
        <w:t xml:space="preserve">“苏采云”系统</w:t>
      </w:r>
      <w:r>
        <w:rPr>
          <w:rFonts w:hint="eastAsia" w:ascii="宋体" w:hAnsi="宋体" w:eastAsia="宋体" w:cs="宋体"/>
          <w:color w:val="auto"/>
          <w:spacing w:val="0"/>
          <w:position w:val="0"/>
          <w:sz w:val="24"/>
          <w:highlight w:val="none"/>
        </w:rPr>
        <w:t xml:space="preserve">中下载的采购文件（后缀名为“.kedt”）导入到“政府采购客户端”，离线按要求编制并加密投标文件（使用“CA数字证书”），导出加密的投标文件（后缀名为zip，不得超过150M）并在</w:t>
      </w:r>
      <w:r>
        <w:rPr>
          <w:rFonts w:hint="eastAsia" w:ascii="宋体" w:hAnsi="宋体" w:eastAsia="宋体" w:cs="宋体"/>
          <w:bCs/>
          <w:color w:val="auto"/>
          <w:spacing w:val="0"/>
          <w:position w:val="0"/>
          <w:sz w:val="24"/>
          <w:highlight w:val="none"/>
        </w:rPr>
        <w:t xml:space="preserve">“苏采云”系统</w:t>
      </w:r>
      <w:r>
        <w:rPr>
          <w:rFonts w:hint="eastAsia" w:ascii="宋体" w:hAnsi="宋体" w:eastAsia="宋体" w:cs="宋体"/>
          <w:color w:val="auto"/>
          <w:spacing w:val="0"/>
          <w:position w:val="0"/>
          <w:sz w:val="24"/>
          <w:highlight w:val="none"/>
        </w:rPr>
        <w:t xml:space="preserve">上传该加密的投标文件，对采购文件各项内容做出实质性响应，否则其投标文件无效。</w:t>
      </w:r>
      <w:r/>
    </w:p>
    <w:p>
      <w:pPr>
        <w:ind w:firstLine="480"/>
        <w:jc w:val="left"/>
        <w:keepLines w:val="0"/>
        <w:keepNext w:val="0"/>
        <w:pageBreakBefore w:val="0"/>
        <w:spacing w:line="360" w:lineRule="auto"/>
        <w:widowControl w:val="off"/>
        <w:tabs>
          <w:tab w:val="left" w:pos="900" w:leader="none"/>
        </w:tabs>
        <w:rPr>
          <w:rFonts w:hint="eastAsia" w:ascii="宋体" w:hAnsi="宋体" w:eastAsia="宋体" w:cs="宋体"/>
          <w:bCs/>
          <w:color w:val="auto"/>
          <w:spacing w:val="0"/>
          <w:position w:val="0"/>
          <w:sz w:val="24"/>
          <w:highlight w:val="none"/>
        </w:rPr>
        <w:outlineLvl w:val="9"/>
      </w:pPr>
      <w:r>
        <w:rPr>
          <w:rFonts w:hint="eastAsia" w:ascii="宋体" w:hAnsi="宋体" w:eastAsia="宋体" w:cs="宋体"/>
          <w:bCs/>
          <w:color w:val="auto"/>
          <w:spacing w:val="0"/>
          <w:position w:val="0"/>
          <w:sz w:val="24"/>
          <w:highlight w:val="none"/>
        </w:rPr>
        <w:t xml:space="preserve">（三）有关本次采购的事项若存在变动或修改，敬请及时关注采购代理机构在“江苏政府采购网”发布的更正公告。</w:t>
      </w:r>
      <w:r/>
    </w:p>
    <w:p>
      <w:pPr>
        <w:ind w:firstLine="480"/>
        <w:jc w:val="left"/>
        <w:keepLines w:val="0"/>
        <w:keepNext w:val="0"/>
        <w:pageBreakBefore w:val="0"/>
        <w:spacing w:line="360" w:lineRule="auto"/>
        <w:widowControl w:val="off"/>
        <w:tabs>
          <w:tab w:val="left" w:pos="900" w:leader="none"/>
        </w:tabs>
        <w:rPr>
          <w:rFonts w:hint="eastAsia" w:ascii="宋体" w:hAnsi="宋体" w:eastAsia="宋体" w:cs="宋体"/>
          <w:bCs/>
          <w:color w:val="auto"/>
          <w:spacing w:val="0"/>
          <w:position w:val="0"/>
          <w:sz w:val="24"/>
          <w:highlight w:val="none"/>
          <w:shd w:val="clear" w:color="ffffff" w:fill="d9d9d9"/>
        </w:rPr>
        <w:outlineLvl w:val="9"/>
      </w:pPr>
      <w:r>
        <w:rPr>
          <w:rFonts w:hint="eastAsia" w:ascii="宋体" w:hAnsi="宋体" w:eastAsia="宋体" w:cs="宋体"/>
          <w:bCs/>
          <w:color w:val="auto"/>
          <w:spacing w:val="0"/>
          <w:position w:val="0"/>
          <w:sz w:val="24"/>
          <w:highlight w:val="none"/>
        </w:rPr>
        <w:t xml:space="preserve">（四）本次采购不收取投标保证金。</w:t>
      </w:r>
      <w:r/>
    </w:p>
    <w:p>
      <w:pPr>
        <w:ind w:firstLine="482"/>
        <w:jc w:val="left"/>
        <w:keepLines w:val="0"/>
        <w:keepNext w:val="0"/>
        <w:pageBreakBefore w:val="0"/>
        <w:spacing w:line="360" w:lineRule="auto"/>
        <w:widowControl w:val="off"/>
        <w:tabs>
          <w:tab w:val="left" w:pos="900" w:leader="none"/>
        </w:tabs>
        <w:rPr>
          <w:rFonts w:hint="eastAsia" w:ascii="宋体" w:hAnsi="宋体" w:eastAsia="宋体" w:cs="宋体"/>
          <w:b/>
          <w:color w:val="auto"/>
          <w:spacing w:val="0"/>
          <w:position w:val="0"/>
          <w:sz w:val="24"/>
          <w:highlight w:val="none"/>
        </w:rPr>
        <w:outlineLvl w:val="9"/>
      </w:pPr>
      <w:r>
        <w:rPr>
          <w:rFonts w:hint="eastAsia" w:ascii="宋体" w:hAnsi="宋体" w:eastAsia="宋体" w:cs="宋体"/>
          <w:b/>
          <w:color w:val="auto"/>
          <w:spacing w:val="0"/>
          <w:position w:val="0"/>
          <w:sz w:val="24"/>
          <w:highlight w:val="none"/>
        </w:rPr>
        <w:t xml:space="preserve">（五）纸质投标文件：本项目为不见面开标，投标人无需递交纸质投标文件至现场，中标后中标供应商向采购代理机构提供与电子投标文件完全一致的纸质投标文件（2份：一正、一副）。</w:t>
      </w:r>
      <w:r/>
    </w:p>
    <w:p>
      <w:pPr>
        <w:ind w:firstLine="482"/>
        <w:jc w:val="left"/>
        <w:keepLines w:val="0"/>
        <w:keepNext w:val="0"/>
        <w:pageBreakBefore w:val="0"/>
        <w:spacing w:line="360" w:lineRule="auto"/>
        <w:widowControl w:val="off"/>
        <w:tabs>
          <w:tab w:val="left" w:pos="900" w:leader="none"/>
        </w:tabs>
        <w:rPr>
          <w:rFonts w:hint="eastAsia" w:ascii="宋体" w:hAnsi="宋体" w:eastAsia="宋体" w:cs="宋体"/>
          <w:b/>
          <w:color w:val="auto"/>
          <w:spacing w:val="0"/>
          <w:position w:val="0"/>
          <w:sz w:val="24"/>
          <w:highlight w:val="none"/>
        </w:rPr>
        <w:outlineLvl w:val="9"/>
      </w:pPr>
      <w:r>
        <w:rPr>
          <w:rFonts w:hint="eastAsia" w:ascii="宋体" w:hAnsi="宋体" w:eastAsia="宋体" w:cs="宋体"/>
          <w:b/>
          <w:color w:val="auto"/>
          <w:spacing w:val="0"/>
          <w:position w:val="0"/>
          <w:sz w:val="24"/>
          <w:highlight w:val="none"/>
        </w:rPr>
        <w:t xml:space="preserve">（六）本招标文件中涉及的盖章部分均可使用CA签章。</w:t>
      </w:r>
      <w:r/>
    </w:p>
    <w:p>
      <w:pPr>
        <w:ind w:firstLine="482"/>
        <w:jc w:val="left"/>
        <w:keepLines w:val="0"/>
        <w:keepNext w:val="0"/>
        <w:pageBreakBefore w:val="0"/>
        <w:spacing w:line="360" w:lineRule="auto"/>
        <w:widowControl w:val="off"/>
        <w:tabs>
          <w:tab w:val="left" w:pos="900" w:leader="none"/>
        </w:tabs>
        <w:rPr>
          <w:rFonts w:hint="eastAsia" w:ascii="宋体" w:hAnsi="宋体" w:eastAsia="宋体" w:cs="宋体"/>
          <w:b/>
          <w:color w:val="auto"/>
          <w:spacing w:val="0"/>
          <w:position w:val="0"/>
          <w:sz w:val="24"/>
          <w:highlight w:val="none"/>
        </w:rPr>
        <w:outlineLvl w:val="9"/>
      </w:pPr>
      <w:r>
        <w:rPr>
          <w:rFonts w:hint="eastAsia" w:ascii="宋体" w:hAnsi="宋体" w:eastAsia="宋体" w:cs="宋体"/>
          <w:b/>
          <w:color w:val="auto"/>
          <w:spacing w:val="0"/>
          <w:position w:val="0"/>
          <w:sz w:val="24"/>
          <w:highlight w:val="none"/>
        </w:rPr>
        <w:t xml:space="preserve">（七）根据无锡市财政局政府采购管理处要求，为进一步强化网站规范管理，提高网站信息发布质量，自2025年6月20日起，除采购需求意见公示外，无锡市各类政府采购公告、公示信息不再通过无锡政府采购网发布，各政府采购当事人可通过江苏政府采购网、中国政府采购网等媒体，关注无锡市政府采购公示公告信息。具体内容详见无锡政府采购网《关于优化无锡政府采购网相关功能页面的通知》。</w:t>
      </w:r>
      <w:r/>
    </w:p>
    <w:p>
      <w:pPr>
        <w:jc w:val="center"/>
        <w:spacing w:line="360" w:lineRule="auto"/>
        <w:tabs>
          <w:tab w:val="left" w:pos="1440" w:leader="none"/>
        </w:tabs>
        <w:rPr>
          <w:rFonts w:hint="eastAsia" w:ascii="宋体" w:hAnsi="宋体" w:eastAsia="宋体" w:cs="宋体"/>
          <w:b/>
          <w:bCs/>
          <w:color w:val="auto"/>
          <w:spacing w:val="0"/>
          <w:position w:val="0"/>
          <w:sz w:val="36"/>
          <w:szCs w:val="36"/>
          <w:highlight w:val="none"/>
        </w:rPr>
        <w:outlineLvl w:val="0"/>
      </w:pPr>
      <w:r/>
      <w:bookmarkStart w:id="37" w:name="_Toc120614211"/>
      <w:r>
        <w:rPr>
          <w:rFonts w:hint="eastAsia" w:ascii="宋体" w:hAnsi="宋体" w:eastAsia="宋体" w:cs="宋体"/>
          <w:b/>
          <w:bCs/>
          <w:color w:val="auto"/>
          <w:spacing w:val="0"/>
          <w:position w:val="0"/>
          <w:sz w:val="36"/>
          <w:szCs w:val="36"/>
          <w:highlight w:val="none"/>
        </w:rPr>
        <w:t xml:space="preserve">第二章</w:t>
      </w:r>
      <w:bookmarkEnd w:id="37"/>
      <w:r/>
      <w:bookmarkStart w:id="38" w:name="_Toc513029202"/>
      <w:r/>
      <w:bookmarkStart w:id="39" w:name="_Toc16938518"/>
      <w:r/>
      <w:bookmarkStart w:id="40" w:name="_Toc120614213"/>
      <w:r/>
      <w:bookmarkStart w:id="41" w:name="_Toc20823274"/>
      <w:r>
        <w:rPr>
          <w:rFonts w:hint="eastAsia" w:ascii="宋体" w:hAnsi="宋体" w:cs="宋体"/>
          <w:b/>
          <w:bCs/>
          <w:color w:val="auto"/>
          <w:spacing w:val="0"/>
          <w:position w:val="0"/>
          <w:sz w:val="36"/>
          <w:szCs w:val="36"/>
          <w:highlight w:val="none"/>
          <w:lang w:val="en-US" w:eastAsia="zh-CN"/>
        </w:rPr>
        <w:t xml:space="preserve">  </w:t>
      </w:r>
      <w:r>
        <w:rPr>
          <w:rFonts w:hint="eastAsia" w:ascii="宋体" w:hAnsi="宋体" w:eastAsia="宋体" w:cs="宋体"/>
          <w:b/>
          <w:bCs/>
          <w:color w:val="auto"/>
          <w:spacing w:val="0"/>
          <w:position w:val="0"/>
          <w:sz w:val="36"/>
          <w:szCs w:val="36"/>
          <w:highlight w:val="none"/>
        </w:rPr>
        <w:t xml:space="preserve">投标人须知</w:t>
      </w:r>
      <w:bookmarkEnd w:id="38"/>
      <w:r/>
      <w:bookmarkEnd w:id="39"/>
      <w:r/>
      <w:bookmarkEnd w:id="40"/>
      <w:r/>
      <w:bookmarkEnd w:id="41"/>
      <w:r/>
      <w:r/>
    </w:p>
    <w:p>
      <w:pPr>
        <w:pStyle w:val="853"/>
        <w:ind w:firstLine="602"/>
        <w:jc w:val="left"/>
        <w:keepLines w:val="0"/>
        <w:keepNext w:val="0"/>
        <w:spacing w:before="0" w:after="0" w:line="360" w:lineRule="auto"/>
        <w:rPr>
          <w:rFonts w:hint="eastAsia" w:ascii="宋体" w:hAnsi="宋体" w:eastAsia="宋体" w:cs="宋体"/>
          <w:color w:val="auto"/>
          <w:spacing w:val="0"/>
          <w:position w:val="0"/>
          <w:sz w:val="30"/>
          <w:szCs w:val="30"/>
          <w:highlight w:val="none"/>
        </w:rPr>
        <w:outlineLvl w:val="9"/>
      </w:pPr>
      <w:r/>
      <w:bookmarkStart w:id="42" w:name="_Toc20823275"/>
      <w:r/>
      <w:bookmarkStart w:id="43" w:name="_Toc513029203"/>
      <w:r/>
      <w:bookmarkStart w:id="44" w:name="_Toc16938519"/>
      <w:r/>
      <w:bookmarkStart w:id="45" w:name="_Toc120614214"/>
      <w:r>
        <w:rPr>
          <w:rFonts w:hint="eastAsia" w:ascii="宋体" w:hAnsi="宋体" w:eastAsia="宋体" w:cs="宋体"/>
          <w:color w:val="auto"/>
          <w:spacing w:val="0"/>
          <w:position w:val="0"/>
          <w:sz w:val="30"/>
          <w:szCs w:val="30"/>
          <w:highlight w:val="none"/>
        </w:rPr>
        <w:t xml:space="preserve">一、总则</w:t>
      </w:r>
      <w:bookmarkEnd w:id="42"/>
      <w:r/>
      <w:bookmarkEnd w:id="43"/>
      <w:r/>
      <w:bookmarkEnd w:id="44"/>
      <w:r/>
      <w:bookmarkEnd w:id="45"/>
      <w:r/>
      <w:r/>
    </w:p>
    <w:p>
      <w:pPr>
        <w:pStyle w:val="855"/>
        <w:numPr>
          <w:ilvl w:val="4"/>
          <w:numId w:val="0"/>
        </w:numPr>
        <w:ind w:firstLine="562"/>
        <w:jc w:val="left"/>
        <w:keepLines w:val="0"/>
        <w:keepNext w:val="0"/>
        <w:spacing w:before="0" w:after="0" w:line="360" w:lineRule="auto"/>
        <w:rPr>
          <w:rFonts w:hint="eastAsia" w:ascii="宋体" w:hAnsi="宋体" w:eastAsia="宋体" w:cs="宋体"/>
          <w:bCs w:val="0"/>
          <w:color w:val="auto"/>
          <w:spacing w:val="0"/>
          <w:position w:val="0"/>
          <w:highlight w:val="none"/>
        </w:rPr>
        <w:outlineLvl w:val="9"/>
      </w:pPr>
      <w:r/>
      <w:bookmarkStart w:id="46" w:name="_Hlt16619475"/>
      <w:r/>
      <w:bookmarkEnd w:id="46"/>
      <w:r/>
      <w:bookmarkStart w:id="47" w:name="_Toc513029204"/>
      <w:r/>
      <w:bookmarkStart w:id="48" w:name="_Toc20823276"/>
      <w:r/>
      <w:bookmarkStart w:id="49" w:name="_Toc16938520"/>
      <w:r>
        <w:rPr>
          <w:rFonts w:hint="eastAsia" w:ascii="宋体" w:hAnsi="宋体" w:eastAsia="宋体" w:cs="宋体"/>
          <w:bCs w:val="0"/>
          <w:color w:val="auto"/>
          <w:spacing w:val="0"/>
          <w:position w:val="0"/>
          <w:highlight w:val="none"/>
        </w:rPr>
        <w:t xml:space="preserve">1.招标方式</w:t>
      </w:r>
      <w:bookmarkEnd w:id="47"/>
      <w:r/>
      <w:bookmarkEnd w:id="48"/>
      <w:r/>
      <w:bookmarkEnd w:id="49"/>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1.1本次招标采取公开招标方式，本采购文件仅适用于招标公告中所述项目。</w:t>
      </w:r>
      <w:r/>
    </w:p>
    <w:p>
      <w:pPr>
        <w:pStyle w:val="855"/>
        <w:numPr>
          <w:ilvl w:val="4"/>
          <w:numId w:val="0"/>
        </w:numPr>
        <w:ind w:firstLine="562"/>
        <w:jc w:val="left"/>
        <w:keepLines w:val="0"/>
        <w:keepNext w:val="0"/>
        <w:spacing w:before="0" w:after="0" w:line="360" w:lineRule="auto"/>
        <w:rPr>
          <w:rFonts w:hint="eastAsia" w:ascii="宋体" w:hAnsi="宋体" w:eastAsia="宋体" w:cs="宋体"/>
          <w:bCs w:val="0"/>
          <w:color w:val="auto"/>
          <w:spacing w:val="0"/>
          <w:position w:val="0"/>
          <w:highlight w:val="none"/>
        </w:rPr>
        <w:outlineLvl w:val="9"/>
      </w:pPr>
      <w:r/>
      <w:bookmarkStart w:id="50" w:name="_Toc16938521"/>
      <w:r/>
      <w:bookmarkStart w:id="51" w:name="_Toc513029205"/>
      <w:r/>
      <w:bookmarkStart w:id="52" w:name="_Toc20823277"/>
      <w:r>
        <w:rPr>
          <w:rFonts w:hint="eastAsia" w:ascii="宋体" w:hAnsi="宋体" w:eastAsia="宋体" w:cs="宋体"/>
          <w:bCs w:val="0"/>
          <w:color w:val="auto"/>
          <w:spacing w:val="0"/>
          <w:position w:val="0"/>
          <w:highlight w:val="none"/>
        </w:rPr>
        <w:t xml:space="preserve">2.</w:t>
      </w:r>
      <w:bookmarkEnd w:id="50"/>
      <w:r/>
      <w:bookmarkEnd w:id="51"/>
      <w:r/>
      <w:bookmarkEnd w:id="52"/>
      <w:r>
        <w:rPr>
          <w:rFonts w:hint="eastAsia" w:ascii="宋体" w:hAnsi="宋体" w:eastAsia="宋体" w:cs="宋体"/>
          <w:bCs w:val="0"/>
          <w:color w:val="auto"/>
          <w:spacing w:val="0"/>
          <w:position w:val="0"/>
          <w:highlight w:val="none"/>
        </w:rPr>
        <w:t xml:space="preserve">采购人、采购代理机构、投标人、联合体</w:t>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2.1采购人、采购代理机构：指依法进行政府采购的国家机关、事业单位、团体组织，及其委托的采购代理机构。本项目采购人、采购代理机构见第一章《投标邀请》。</w:t>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855"/>
        <w:numPr>
          <w:ilvl w:val="4"/>
          <w:numId w:val="0"/>
        </w:numPr>
        <w:ind w:firstLine="562"/>
        <w:jc w:val="left"/>
        <w:keepLines w:val="0"/>
        <w:keepNext w:val="0"/>
        <w:spacing w:before="0" w:after="0" w:line="360" w:lineRule="auto"/>
        <w:rPr>
          <w:rFonts w:hint="eastAsia" w:ascii="宋体" w:hAnsi="宋体" w:eastAsia="宋体" w:cs="宋体"/>
          <w:bCs w:val="0"/>
          <w:color w:val="auto"/>
          <w:spacing w:val="0"/>
          <w:position w:val="0"/>
          <w:highlight w:val="none"/>
        </w:rPr>
        <w:outlineLvl w:val="9"/>
      </w:pPr>
      <w:r/>
      <w:bookmarkStart w:id="53" w:name="_Toc20823278"/>
      <w:r/>
      <w:bookmarkStart w:id="54" w:name="_Toc513029206"/>
      <w:r/>
      <w:bookmarkStart w:id="55" w:name="_Toc16938522"/>
      <w:r>
        <w:rPr>
          <w:rFonts w:hint="eastAsia" w:ascii="宋体" w:hAnsi="宋体" w:eastAsia="宋体" w:cs="宋体"/>
          <w:bCs w:val="0"/>
          <w:color w:val="auto"/>
          <w:spacing w:val="0"/>
          <w:position w:val="0"/>
          <w:highlight w:val="none"/>
        </w:rPr>
        <w:t xml:space="preserve">3.适用法律</w:t>
      </w:r>
      <w:bookmarkEnd w:id="53"/>
      <w:r/>
      <w:bookmarkEnd w:id="54"/>
      <w:r/>
      <w:bookmarkEnd w:id="55"/>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3.1本次招标及由此产生的合同受中华人民共和国有关的法律法规制约和保护。</w:t>
      </w:r>
      <w:r/>
    </w:p>
    <w:p>
      <w:pPr>
        <w:pStyle w:val="855"/>
        <w:numPr>
          <w:ilvl w:val="4"/>
          <w:numId w:val="0"/>
        </w:numPr>
        <w:ind w:firstLine="562"/>
        <w:jc w:val="left"/>
        <w:keepLines w:val="0"/>
        <w:keepNext w:val="0"/>
        <w:spacing w:before="0" w:after="0" w:line="360" w:lineRule="auto"/>
        <w:rPr>
          <w:rFonts w:hint="eastAsia" w:ascii="宋体" w:hAnsi="宋体" w:eastAsia="宋体" w:cs="宋体"/>
          <w:bCs w:val="0"/>
          <w:color w:val="auto"/>
          <w:spacing w:val="0"/>
          <w:position w:val="0"/>
          <w:highlight w:val="none"/>
        </w:rPr>
        <w:outlineLvl w:val="9"/>
      </w:pPr>
      <w:r/>
      <w:bookmarkStart w:id="56" w:name="_Toc513029207"/>
      <w:r/>
      <w:bookmarkStart w:id="57" w:name="_Toc20823279"/>
      <w:r/>
      <w:bookmarkStart w:id="58" w:name="_Toc16938523"/>
      <w:r/>
      <w:bookmarkStart w:id="59" w:name="_Toc462564067"/>
      <w:r>
        <w:rPr>
          <w:rFonts w:hint="eastAsia" w:ascii="宋体" w:hAnsi="宋体" w:eastAsia="宋体" w:cs="宋体"/>
          <w:bCs w:val="0"/>
          <w:color w:val="auto"/>
          <w:spacing w:val="0"/>
          <w:position w:val="0"/>
          <w:highlight w:val="none"/>
        </w:rPr>
        <w:t xml:space="preserve">4.投标费用</w:t>
      </w:r>
      <w:bookmarkEnd w:id="56"/>
      <w:r/>
      <w:bookmarkEnd w:id="57"/>
      <w:r/>
      <w:bookmarkEnd w:id="58"/>
      <w:r/>
      <w:bookmarkEnd w:id="59"/>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bCs/>
          <w:color w:val="auto"/>
          <w:spacing w:val="0"/>
          <w:position w:val="0"/>
          <w:sz w:val="24"/>
          <w:highlight w:val="none"/>
        </w:rPr>
        <w:t xml:space="preserve">4.1</w:t>
      </w:r>
      <w:r>
        <w:rPr>
          <w:rFonts w:hint="eastAsia" w:ascii="宋体" w:hAnsi="宋体" w:eastAsia="宋体" w:cs="宋体"/>
          <w:color w:val="auto"/>
          <w:spacing w:val="0"/>
          <w:position w:val="0"/>
          <w:sz w:val="24"/>
          <w:highlight w:val="none"/>
        </w:rPr>
        <w:t xml:space="preserve">投标人应自行承担所有与参加投标有关的费用，无论投标过程中的做法和结果如何，采购代理机构在任何情况下均无义务和责任承担这些费用。</w:t>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4.2本次招标的采购代理服务费由</w:t>
      </w:r>
      <w:r>
        <w:rPr>
          <w:rFonts w:hint="eastAsia" w:ascii="宋体" w:hAnsi="宋体" w:eastAsia="宋体" w:cs="宋体"/>
          <w:color w:val="auto"/>
          <w:spacing w:val="0"/>
          <w:position w:val="0"/>
          <w:sz w:val="24"/>
          <w:highlight w:val="none"/>
          <w:lang w:val="en-US" w:eastAsia="zh-CN"/>
        </w:rPr>
        <w:t xml:space="preserve">中标人</w:t>
      </w:r>
      <w:r>
        <w:rPr>
          <w:rFonts w:hint="eastAsia" w:ascii="宋体" w:hAnsi="宋体" w:eastAsia="宋体" w:cs="宋体"/>
          <w:color w:val="auto"/>
          <w:spacing w:val="0"/>
          <w:position w:val="0"/>
          <w:sz w:val="24"/>
          <w:highlight w:val="none"/>
        </w:rPr>
        <w:t xml:space="preserve">支付，采购代理服务费的收费按差额定率累进法，</w:t>
      </w:r>
      <w:r>
        <w:rPr>
          <w:rFonts w:hint="eastAsia" w:ascii="宋体" w:hAnsi="宋体" w:cs="宋体"/>
          <w:color w:val="auto"/>
          <w:spacing w:val="0"/>
          <w:position w:val="0"/>
          <w:sz w:val="24"/>
          <w:highlight w:val="none"/>
          <w:lang w:val="en-US" w:eastAsia="zh-CN"/>
        </w:rPr>
        <w:t xml:space="preserve">以</w:t>
      </w:r>
      <w:r>
        <w:rPr>
          <w:rFonts w:hint="eastAsia" w:ascii="宋体" w:hAnsi="宋体" w:eastAsia="宋体" w:cs="宋体"/>
          <w:color w:val="auto"/>
          <w:spacing w:val="0"/>
          <w:position w:val="0"/>
          <w:sz w:val="24"/>
          <w:highlight w:val="none"/>
        </w:rPr>
        <w:t xml:space="preserve">标段预算金额</w:t>
      </w:r>
      <w:r>
        <w:rPr>
          <w:rFonts w:hint="eastAsia" w:ascii="宋体" w:hAnsi="宋体" w:cs="宋体"/>
          <w:color w:val="auto"/>
          <w:spacing w:val="0"/>
          <w:position w:val="0"/>
          <w:sz w:val="24"/>
          <w:highlight w:val="none"/>
          <w:lang w:val="en-US" w:eastAsia="zh-CN"/>
        </w:rPr>
        <w:t xml:space="preserve">为基数，</w:t>
      </w:r>
      <w:r>
        <w:rPr>
          <w:rFonts w:hint="eastAsia" w:ascii="宋体" w:hAnsi="宋体" w:eastAsia="宋体" w:cs="宋体"/>
          <w:color w:val="auto"/>
          <w:spacing w:val="0"/>
          <w:position w:val="0"/>
          <w:sz w:val="24"/>
          <w:highlight w:val="none"/>
        </w:rPr>
        <w:t xml:space="preserve">100万以下费率为1.5%；</w:t>
      </w:r>
      <w:r>
        <w:rPr>
          <w:rFonts w:hint="eastAsia" w:ascii="宋体" w:hAnsi="宋体" w:cs="宋体"/>
          <w:color w:val="auto"/>
          <w:spacing w:val="0"/>
          <w:position w:val="0"/>
          <w:sz w:val="24"/>
          <w:highlight w:val="none"/>
          <w:lang w:eastAsia="zh-CN"/>
        </w:rPr>
        <w:t xml:space="preserve">100万—500万</w:t>
      </w:r>
      <w:r>
        <w:rPr>
          <w:rFonts w:hint="eastAsia" w:ascii="宋体" w:hAnsi="宋体" w:eastAsia="宋体" w:cs="宋体"/>
          <w:color w:val="auto"/>
          <w:spacing w:val="0"/>
          <w:position w:val="0"/>
          <w:sz w:val="24"/>
          <w:highlight w:val="none"/>
        </w:rPr>
        <w:t xml:space="preserve">费率为0.8%；</w:t>
      </w:r>
      <w:r>
        <w:rPr>
          <w:rFonts w:hint="eastAsia" w:ascii="宋体" w:hAnsi="宋体" w:cs="宋体"/>
          <w:color w:val="auto"/>
          <w:spacing w:val="0"/>
          <w:position w:val="0"/>
          <w:sz w:val="24"/>
          <w:highlight w:val="none"/>
          <w:lang w:eastAsia="zh-CN"/>
        </w:rPr>
        <w:t xml:space="preserve">500万—1000万</w:t>
      </w:r>
      <w:r>
        <w:rPr>
          <w:rFonts w:hint="eastAsia" w:ascii="宋体" w:hAnsi="宋体" w:eastAsia="宋体" w:cs="宋体"/>
          <w:color w:val="auto"/>
          <w:spacing w:val="0"/>
          <w:position w:val="0"/>
          <w:sz w:val="24"/>
          <w:highlight w:val="none"/>
        </w:rPr>
        <w:t xml:space="preserve">费率为0.45%；按差额定率累进法计算后</w:t>
      </w:r>
      <w:r>
        <w:rPr>
          <w:rFonts w:hint="eastAsia" w:ascii="宋体" w:hAnsi="宋体" w:cs="宋体"/>
          <w:color w:val="auto"/>
          <w:spacing w:val="0"/>
          <w:position w:val="0"/>
          <w:sz w:val="24"/>
          <w:highlight w:val="none"/>
          <w:lang w:val="en-US" w:eastAsia="zh-CN"/>
        </w:rPr>
        <w:t xml:space="preserve">七</w:t>
      </w:r>
      <w:r>
        <w:rPr>
          <w:rFonts w:hint="eastAsia" w:ascii="宋体" w:hAnsi="宋体" w:eastAsia="宋体" w:cs="宋体"/>
          <w:color w:val="auto"/>
          <w:spacing w:val="0"/>
          <w:position w:val="0"/>
          <w:sz w:val="24"/>
          <w:highlight w:val="none"/>
        </w:rPr>
        <w:t xml:space="preserve">折计取。</w:t>
      </w:r>
      <w:r/>
    </w:p>
    <w:p>
      <w:pPr>
        <w:pStyle w:val="855"/>
        <w:numPr>
          <w:ilvl w:val="4"/>
          <w:numId w:val="0"/>
        </w:numPr>
        <w:ind w:firstLine="562"/>
        <w:jc w:val="left"/>
        <w:keepLines w:val="0"/>
        <w:keepNext w:val="0"/>
        <w:spacing w:before="0" w:after="0" w:line="360" w:lineRule="auto"/>
        <w:rPr>
          <w:rFonts w:hint="eastAsia" w:ascii="宋体" w:hAnsi="宋体" w:eastAsia="宋体" w:cs="宋体"/>
          <w:bCs w:val="0"/>
          <w:color w:val="auto"/>
          <w:spacing w:val="0"/>
          <w:position w:val="0"/>
          <w:highlight w:val="none"/>
        </w:rPr>
        <w:outlineLvl w:val="9"/>
      </w:pPr>
      <w:r>
        <w:rPr>
          <w:rFonts w:hint="eastAsia" w:ascii="宋体" w:hAnsi="宋体" w:eastAsia="宋体" w:cs="宋体"/>
          <w:bCs w:val="0"/>
          <w:color w:val="auto"/>
          <w:spacing w:val="0"/>
          <w:position w:val="0"/>
          <w:highlight w:val="none"/>
        </w:rPr>
        <w:t xml:space="preserve">5.采购文件的约束力</w:t>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bCs/>
          <w:color w:val="auto"/>
          <w:spacing w:val="0"/>
          <w:position w:val="0"/>
          <w:sz w:val="24"/>
          <w:highlight w:val="none"/>
        </w:rPr>
        <w:t xml:space="preserve">5.1</w:t>
      </w:r>
      <w:r>
        <w:rPr>
          <w:rFonts w:hint="eastAsia" w:ascii="宋体" w:hAnsi="宋体" w:eastAsia="宋体" w:cs="宋体"/>
          <w:color w:val="auto"/>
          <w:spacing w:val="0"/>
          <w:position w:val="0"/>
          <w:sz w:val="24"/>
          <w:highlight w:val="none"/>
        </w:rPr>
        <w:t xml:space="preserve">投标人一旦参加本项目采购活动，即被认为接受了本采购文件的规定和约束。</w:t>
      </w:r>
      <w:r/>
    </w:p>
    <w:p>
      <w:pPr>
        <w:pStyle w:val="853"/>
        <w:ind w:firstLine="602"/>
        <w:jc w:val="left"/>
        <w:keepLines w:val="0"/>
        <w:keepNext w:val="0"/>
        <w:spacing w:before="0" w:after="0" w:line="360" w:lineRule="auto"/>
        <w:rPr>
          <w:rFonts w:hint="eastAsia" w:ascii="宋体" w:hAnsi="宋体" w:eastAsia="宋体" w:cs="宋体"/>
          <w:color w:val="auto"/>
          <w:spacing w:val="0"/>
          <w:position w:val="0"/>
          <w:sz w:val="30"/>
          <w:szCs w:val="30"/>
          <w:highlight w:val="none"/>
        </w:rPr>
        <w:outlineLvl w:val="9"/>
      </w:pPr>
      <w:r/>
      <w:bookmarkStart w:id="60" w:name="_Toc120614215"/>
      <w:r/>
      <w:bookmarkStart w:id="61" w:name="_Toc20823281"/>
      <w:r/>
      <w:bookmarkStart w:id="62" w:name="_Toc513029209"/>
      <w:r/>
      <w:bookmarkStart w:id="63" w:name="_Toc16938525"/>
      <w:r>
        <w:rPr>
          <w:rFonts w:hint="eastAsia" w:ascii="宋体" w:hAnsi="宋体" w:eastAsia="宋体" w:cs="宋体"/>
          <w:color w:val="auto"/>
          <w:spacing w:val="0"/>
          <w:position w:val="0"/>
          <w:sz w:val="30"/>
          <w:szCs w:val="30"/>
          <w:highlight w:val="none"/>
        </w:rPr>
        <w:t xml:space="preserve">二、</w:t>
      </w:r>
      <w:bookmarkEnd w:id="60"/>
      <w:r/>
      <w:bookmarkEnd w:id="61"/>
      <w:r/>
      <w:bookmarkEnd w:id="62"/>
      <w:r/>
      <w:bookmarkEnd w:id="63"/>
      <w:r>
        <w:rPr>
          <w:rFonts w:hint="eastAsia" w:ascii="宋体" w:hAnsi="宋体" w:eastAsia="宋体" w:cs="宋体"/>
          <w:color w:val="auto"/>
          <w:spacing w:val="0"/>
          <w:position w:val="0"/>
          <w:sz w:val="30"/>
          <w:szCs w:val="30"/>
          <w:highlight w:val="none"/>
        </w:rPr>
        <w:t xml:space="preserve">采购文件</w:t>
      </w:r>
      <w:r/>
    </w:p>
    <w:p>
      <w:pPr>
        <w:pStyle w:val="855"/>
        <w:numPr>
          <w:ilvl w:val="4"/>
          <w:numId w:val="0"/>
        </w:numPr>
        <w:ind w:firstLine="562"/>
        <w:jc w:val="left"/>
        <w:keepLines w:val="0"/>
        <w:keepNext w:val="0"/>
        <w:spacing w:before="0" w:after="0" w:line="360" w:lineRule="auto"/>
        <w:rPr>
          <w:rFonts w:hint="eastAsia" w:ascii="宋体" w:hAnsi="宋体" w:eastAsia="宋体" w:cs="宋体"/>
          <w:bCs w:val="0"/>
          <w:color w:val="auto"/>
          <w:spacing w:val="0"/>
          <w:position w:val="0"/>
          <w:highlight w:val="none"/>
        </w:rPr>
        <w:outlineLvl w:val="9"/>
      </w:pPr>
      <w:r/>
      <w:bookmarkStart w:id="64" w:name="_Toc20823282"/>
      <w:r/>
      <w:bookmarkStart w:id="65" w:name="_Toc16938526"/>
      <w:r/>
      <w:bookmarkStart w:id="66" w:name="_Toc513029210"/>
      <w:r>
        <w:rPr>
          <w:rFonts w:hint="eastAsia" w:ascii="宋体" w:hAnsi="宋体" w:eastAsia="宋体" w:cs="宋体"/>
          <w:bCs w:val="0"/>
          <w:color w:val="auto"/>
          <w:spacing w:val="0"/>
          <w:position w:val="0"/>
          <w:highlight w:val="none"/>
        </w:rPr>
        <w:t xml:space="preserve">6.采购文件构成</w:t>
      </w:r>
      <w:bookmarkEnd w:id="64"/>
      <w:r/>
      <w:bookmarkEnd w:id="65"/>
      <w:r/>
      <w:bookmarkEnd w:id="66"/>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bCs/>
          <w:color w:val="auto"/>
          <w:spacing w:val="0"/>
          <w:position w:val="0"/>
          <w:sz w:val="24"/>
          <w:highlight w:val="none"/>
        </w:rPr>
        <w:t xml:space="preserve">6.1</w:t>
      </w:r>
      <w:r>
        <w:rPr>
          <w:rFonts w:hint="eastAsia" w:ascii="宋体" w:hAnsi="宋体" w:eastAsia="宋体" w:cs="宋体"/>
          <w:color w:val="auto"/>
          <w:spacing w:val="0"/>
          <w:position w:val="0"/>
          <w:sz w:val="24"/>
          <w:highlight w:val="none"/>
        </w:rPr>
        <w:t xml:space="preserve">采购文件由以下部分组成：</w:t>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（1）投标邀请</w:t>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（2）投标人须知</w:t>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（3）合同文本</w:t>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（4）采购需求</w:t>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（5）评标方法与评标标准</w:t>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（6）投标文件内容与格式</w:t>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请仔细检查采购文件是否齐全，如有缺漏请立即与采购代理机构联系解决。</w:t>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6.2投标人应认真阅读采购文件中所有的事项、格式、条款和规范等要求。按采购文件要求和规定编制投标文件，并保证所提供的全部资料的真实性，以使其投标文件对采购文件作出实质性响应，否则其风险由投标人自行承担。</w:t>
      </w:r>
      <w:r/>
    </w:p>
    <w:p>
      <w:pPr>
        <w:pStyle w:val="855"/>
        <w:numPr>
          <w:ilvl w:val="4"/>
          <w:numId w:val="0"/>
        </w:numPr>
        <w:ind w:firstLine="562"/>
        <w:jc w:val="left"/>
        <w:keepLines w:val="0"/>
        <w:keepNext w:val="0"/>
        <w:spacing w:before="0" w:after="0" w:line="360" w:lineRule="auto"/>
        <w:rPr>
          <w:rFonts w:hint="eastAsia" w:ascii="宋体" w:hAnsi="宋体" w:eastAsia="宋体" w:cs="宋体"/>
          <w:bCs w:val="0"/>
          <w:color w:val="auto"/>
          <w:spacing w:val="0"/>
          <w:position w:val="0"/>
          <w:highlight w:val="none"/>
        </w:rPr>
        <w:outlineLvl w:val="9"/>
      </w:pPr>
      <w:r/>
      <w:bookmarkStart w:id="67" w:name="_Toc462564070"/>
      <w:r/>
      <w:bookmarkStart w:id="68" w:name="_Toc16938527"/>
      <w:r/>
      <w:bookmarkStart w:id="69" w:name="_Toc20823283"/>
      <w:r/>
      <w:bookmarkStart w:id="70" w:name="_Toc513029211"/>
      <w:r>
        <w:rPr>
          <w:rFonts w:hint="eastAsia" w:ascii="宋体" w:hAnsi="宋体" w:eastAsia="宋体" w:cs="宋体"/>
          <w:bCs w:val="0"/>
          <w:color w:val="auto"/>
          <w:spacing w:val="0"/>
          <w:position w:val="0"/>
          <w:highlight w:val="none"/>
        </w:rPr>
        <w:t xml:space="preserve">7.采购文件的澄清</w:t>
      </w:r>
      <w:bookmarkEnd w:id="67"/>
      <w:r/>
      <w:bookmarkEnd w:id="68"/>
      <w:r/>
      <w:bookmarkEnd w:id="69"/>
      <w:r/>
      <w:bookmarkEnd w:id="70"/>
      <w:r/>
      <w:r/>
    </w:p>
    <w:p>
      <w:pPr>
        <w:pStyle w:val="855"/>
        <w:numPr>
          <w:ilvl w:val="4"/>
          <w:numId w:val="0"/>
        </w:numPr>
        <w:ind w:firstLine="480"/>
        <w:jc w:val="left"/>
        <w:keepLines w:val="0"/>
        <w:keepNext w:val="0"/>
        <w:spacing w:before="0" w:after="0" w:line="360" w:lineRule="auto"/>
        <w:rPr>
          <w:rFonts w:hint="eastAsia" w:ascii="宋体" w:hAnsi="宋体" w:eastAsia="宋体" w:cs="宋体"/>
          <w:b w:val="0"/>
          <w:bCs w:val="0"/>
          <w:color w:val="auto"/>
          <w:spacing w:val="0"/>
          <w:position w:val="0"/>
          <w:sz w:val="24"/>
          <w:szCs w:val="24"/>
          <w:highlight w:val="none"/>
        </w:rPr>
        <w:outlineLvl w:val="9"/>
      </w:pPr>
      <w:r/>
      <w:bookmarkStart w:id="71" w:name="_Toc16938528"/>
      <w:r/>
      <w:bookmarkStart w:id="72" w:name="_Toc513029212"/>
      <w:r/>
      <w:bookmarkStart w:id="73" w:name="_Toc20823284"/>
      <w:r/>
      <w:bookmarkStart w:id="74" w:name="_Toc462564071"/>
      <w:r>
        <w:rPr>
          <w:rFonts w:hint="eastAsia" w:ascii="宋体" w:hAnsi="宋体" w:eastAsia="宋体" w:cs="宋体"/>
          <w:b w:val="0"/>
          <w:bCs w:val="0"/>
          <w:color w:val="auto"/>
          <w:spacing w:val="0"/>
          <w:position w:val="0"/>
          <w:sz w:val="24"/>
          <w:szCs w:val="24"/>
          <w:highlight w:val="none"/>
        </w:rPr>
        <w:t xml:space="preserve">7.1本项目不召开开标前答疑会，投标人如有需要对采购文件要求澄清的问题，应在投标截止期至少十五日前按招标公告或采购文件中的通讯地址，参照本章下述28.4条款的规定向采购人或采购代理机构以书面形式提出。</w:t>
      </w:r>
      <w:r/>
    </w:p>
    <w:p>
      <w:pPr>
        <w:pStyle w:val="855"/>
        <w:numPr>
          <w:ilvl w:val="4"/>
          <w:numId w:val="0"/>
        </w:numPr>
        <w:ind w:firstLine="562"/>
        <w:jc w:val="left"/>
        <w:keepLines w:val="0"/>
        <w:keepNext w:val="0"/>
        <w:spacing w:before="0" w:after="0" w:line="360" w:lineRule="auto"/>
        <w:rPr>
          <w:rFonts w:hint="eastAsia" w:ascii="宋体" w:hAnsi="宋体" w:eastAsia="宋体" w:cs="宋体"/>
          <w:bCs w:val="0"/>
          <w:color w:val="auto"/>
          <w:spacing w:val="0"/>
          <w:position w:val="0"/>
          <w:highlight w:val="none"/>
        </w:rPr>
        <w:outlineLvl w:val="9"/>
      </w:pPr>
      <w:r>
        <w:rPr>
          <w:rFonts w:hint="eastAsia" w:ascii="宋体" w:hAnsi="宋体" w:eastAsia="宋体" w:cs="宋体"/>
          <w:bCs w:val="0"/>
          <w:color w:val="auto"/>
          <w:spacing w:val="0"/>
          <w:position w:val="0"/>
          <w:highlight w:val="none"/>
        </w:rPr>
        <w:t xml:space="preserve">8.采购文件的修改</w:t>
      </w:r>
      <w:bookmarkEnd w:id="71"/>
      <w:r/>
      <w:bookmarkEnd w:id="72"/>
      <w:r/>
      <w:bookmarkEnd w:id="73"/>
      <w:r/>
      <w:bookmarkEnd w:id="74"/>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 xml:space="preserve">8.1采购代理机构可在投标截止时间十五日前对采购文件进行必要的澄清或者修改，不足十五日的，将顺延提交投标文件的截止时间和开标日期。</w:t>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8.2</w:t>
      </w:r>
      <w:r>
        <w:rPr>
          <w:rFonts w:hint="eastAsia" w:ascii="宋体" w:hAnsi="宋体" w:eastAsia="宋体" w:cs="宋体"/>
          <w:bCs/>
          <w:color w:val="auto"/>
          <w:spacing w:val="0"/>
          <w:position w:val="0"/>
          <w:sz w:val="24"/>
          <w:highlight w:val="none"/>
        </w:rPr>
        <w:t xml:space="preserve">如需对采购文件进行澄清或修改，采购代理机构将在江苏政府采购网发布更正公告，澄清或修改的内容为采购文件的组成部分，并对投标人具有约束力。投标人应在投标截止时间前</w:t>
      </w:r>
      <w:r>
        <w:rPr>
          <w:rFonts w:hint="eastAsia" w:ascii="宋体" w:hAnsi="宋体" w:eastAsia="宋体" w:cs="宋体"/>
          <w:color w:val="auto"/>
          <w:spacing w:val="0"/>
          <w:position w:val="0"/>
          <w:sz w:val="24"/>
          <w:highlight w:val="none"/>
        </w:rPr>
        <w:t xml:space="preserve">登录</w:t>
      </w:r>
      <w:r>
        <w:rPr>
          <w:rFonts w:hint="eastAsia" w:ascii="宋体" w:hAnsi="宋体" w:eastAsia="宋体" w:cs="宋体"/>
          <w:bCs/>
          <w:color w:val="auto"/>
          <w:spacing w:val="0"/>
          <w:position w:val="0"/>
          <w:sz w:val="24"/>
          <w:highlight w:val="none"/>
        </w:rPr>
        <w:t xml:space="preserve">“苏采云”系统</w:t>
      </w:r>
      <w:r>
        <w:rPr>
          <w:rFonts w:hint="eastAsia" w:ascii="宋体" w:hAnsi="宋体" w:eastAsia="宋体" w:cs="宋体"/>
          <w:color w:val="auto"/>
          <w:spacing w:val="0"/>
          <w:position w:val="0"/>
          <w:sz w:val="24"/>
          <w:highlight w:val="none"/>
        </w:rPr>
        <w:t xml:space="preserve">或</w:t>
      </w:r>
      <w:r>
        <w:rPr>
          <w:rFonts w:hint="eastAsia" w:ascii="宋体" w:hAnsi="宋体" w:eastAsia="宋体" w:cs="宋体"/>
          <w:bCs/>
          <w:color w:val="auto"/>
          <w:spacing w:val="0"/>
          <w:position w:val="0"/>
          <w:sz w:val="24"/>
          <w:highlight w:val="none"/>
        </w:rPr>
        <w:t xml:space="preserve">关注原招标公告媒体上发布的更正公告</w:t>
      </w:r>
      <w:r>
        <w:rPr>
          <w:rFonts w:hint="eastAsia" w:ascii="宋体" w:hAnsi="宋体" w:eastAsia="宋体" w:cs="宋体"/>
          <w:color w:val="auto"/>
          <w:spacing w:val="0"/>
          <w:position w:val="0"/>
          <w:sz w:val="24"/>
          <w:highlight w:val="none"/>
        </w:rPr>
        <w:t xml:space="preserve">。</w:t>
      </w:r>
      <w:r>
        <w:rPr>
          <w:rFonts w:hint="eastAsia" w:ascii="宋体" w:hAnsi="宋体" w:eastAsia="宋体" w:cs="宋体"/>
          <w:bCs/>
          <w:color w:val="auto"/>
          <w:spacing w:val="0"/>
          <w:position w:val="0"/>
          <w:sz w:val="24"/>
          <w:highlight w:val="none"/>
        </w:rPr>
        <w:t xml:space="preserve">因投标人未尽注意义务，未及时更新上传投标文件</w:t>
      </w:r>
      <w:r>
        <w:rPr>
          <w:rFonts w:hint="eastAsia" w:ascii="宋体" w:hAnsi="宋体" w:eastAsia="宋体" w:cs="宋体"/>
          <w:color w:val="auto"/>
          <w:spacing w:val="0"/>
          <w:position w:val="0"/>
          <w:sz w:val="24"/>
          <w:highlight w:val="none"/>
        </w:rPr>
        <w:t xml:space="preserve">或未</w:t>
      </w:r>
      <w:r>
        <w:rPr>
          <w:rFonts w:hint="eastAsia" w:ascii="宋体" w:hAnsi="宋体" w:eastAsia="宋体" w:cs="宋体"/>
          <w:bCs/>
          <w:color w:val="auto"/>
          <w:spacing w:val="0"/>
          <w:position w:val="0"/>
          <w:sz w:val="24"/>
          <w:highlight w:val="none"/>
        </w:rPr>
        <w:t xml:space="preserve">全面地关注更正公告导致其提交的投标材料不符合本项目相关招标要求，而造成的损失及风险（包括但不限于未中标）由投标人自行承担。</w:t>
      </w:r>
      <w:r/>
    </w:p>
    <w:p>
      <w:pPr>
        <w:pStyle w:val="853"/>
        <w:ind w:firstLine="602"/>
        <w:jc w:val="left"/>
        <w:keepLines w:val="0"/>
        <w:keepNext w:val="0"/>
        <w:spacing w:before="0" w:after="0" w:line="360" w:lineRule="auto"/>
        <w:rPr>
          <w:rFonts w:hint="eastAsia" w:ascii="宋体" w:hAnsi="宋体" w:eastAsia="宋体" w:cs="宋体"/>
          <w:color w:val="auto"/>
          <w:spacing w:val="0"/>
          <w:position w:val="0"/>
          <w:sz w:val="30"/>
          <w:szCs w:val="30"/>
          <w:highlight w:val="none"/>
        </w:rPr>
        <w:outlineLvl w:val="9"/>
      </w:pPr>
      <w:r/>
      <w:bookmarkStart w:id="75" w:name="_Toc120614216"/>
      <w:r/>
      <w:bookmarkStart w:id="76" w:name="_Toc462564072"/>
      <w:r/>
      <w:bookmarkStart w:id="77" w:name="_Toc20823285"/>
      <w:r/>
      <w:bookmarkStart w:id="78" w:name="_Toc16938529"/>
      <w:r/>
      <w:bookmarkStart w:id="79" w:name="_Toc513029213"/>
      <w:r>
        <w:rPr>
          <w:rFonts w:hint="eastAsia" w:ascii="宋体" w:hAnsi="宋体" w:eastAsia="宋体" w:cs="宋体"/>
          <w:color w:val="auto"/>
          <w:spacing w:val="0"/>
          <w:position w:val="0"/>
          <w:sz w:val="30"/>
          <w:szCs w:val="30"/>
          <w:highlight w:val="none"/>
        </w:rPr>
        <w:t xml:space="preserve">三、投标文件的编制</w:t>
      </w:r>
      <w:bookmarkEnd w:id="75"/>
      <w:r/>
      <w:bookmarkEnd w:id="76"/>
      <w:r/>
      <w:bookmarkEnd w:id="77"/>
      <w:r/>
      <w:bookmarkEnd w:id="78"/>
      <w:r/>
      <w:bookmarkEnd w:id="79"/>
      <w:r/>
      <w:r/>
    </w:p>
    <w:p>
      <w:pPr>
        <w:pStyle w:val="855"/>
        <w:numPr>
          <w:ilvl w:val="4"/>
          <w:numId w:val="0"/>
        </w:numPr>
        <w:ind w:firstLine="562"/>
        <w:jc w:val="left"/>
        <w:keepLines w:val="0"/>
        <w:keepNext w:val="0"/>
        <w:spacing w:before="0" w:after="0" w:line="360" w:lineRule="auto"/>
        <w:rPr>
          <w:rFonts w:hint="eastAsia" w:ascii="宋体" w:hAnsi="宋体" w:eastAsia="宋体" w:cs="宋体"/>
          <w:bCs w:val="0"/>
          <w:color w:val="auto"/>
          <w:spacing w:val="0"/>
          <w:position w:val="0"/>
          <w:highlight w:val="none"/>
        </w:rPr>
        <w:outlineLvl w:val="9"/>
      </w:pPr>
      <w:r/>
      <w:bookmarkStart w:id="80" w:name="_Toc16938530"/>
      <w:r/>
      <w:bookmarkStart w:id="81" w:name="_Toc513029214"/>
      <w:r/>
      <w:bookmarkStart w:id="82" w:name="_Toc462564073"/>
      <w:r/>
      <w:bookmarkStart w:id="83" w:name="_Toc20823286"/>
      <w:r/>
      <w:bookmarkStart w:id="84" w:name="_Toc16938531"/>
      <w:r/>
      <w:bookmarkStart w:id="85" w:name="_Toc20823287"/>
      <w:r/>
      <w:bookmarkStart w:id="86" w:name="_Toc513029215"/>
      <w:r/>
      <w:bookmarkStart w:id="87" w:name="_Toc462564074"/>
      <w:r>
        <w:rPr>
          <w:rFonts w:hint="eastAsia" w:ascii="宋体" w:hAnsi="宋体" w:eastAsia="宋体" w:cs="宋体"/>
          <w:bCs w:val="0"/>
          <w:color w:val="auto"/>
          <w:spacing w:val="0"/>
          <w:position w:val="0"/>
          <w:highlight w:val="none"/>
        </w:rPr>
        <w:t xml:space="preserve">9.投标文件的语言及度量衡单位</w:t>
      </w:r>
      <w:bookmarkEnd w:id="80"/>
      <w:r/>
      <w:bookmarkEnd w:id="81"/>
      <w:r/>
      <w:bookmarkEnd w:id="82"/>
      <w:r/>
      <w:bookmarkEnd w:id="83"/>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bCs/>
          <w:color w:val="auto"/>
          <w:spacing w:val="0"/>
          <w:position w:val="0"/>
          <w:sz w:val="24"/>
          <w:highlight w:val="none"/>
        </w:rPr>
        <w:t xml:space="preserve">9.1</w:t>
      </w:r>
      <w:r>
        <w:rPr>
          <w:rFonts w:hint="eastAsia" w:ascii="宋体" w:hAnsi="宋体" w:eastAsia="宋体" w:cs="宋体"/>
          <w:color w:val="auto"/>
          <w:spacing w:val="0"/>
          <w:position w:val="0"/>
          <w:sz w:val="24"/>
          <w:highlight w:val="none"/>
        </w:rPr>
        <w:t xml:space="preserve">投标人提交的投标文件以及投标人与采购代理机构就有关投标的所有来往通知、函件和文件均应使用</w:t>
      </w:r>
      <w:r>
        <w:rPr>
          <w:rFonts w:hint="eastAsia" w:ascii="宋体" w:hAnsi="宋体" w:eastAsia="宋体" w:cs="宋体"/>
          <w:bCs/>
          <w:color w:val="auto"/>
          <w:spacing w:val="0"/>
          <w:position w:val="0"/>
          <w:sz w:val="24"/>
          <w:highlight w:val="none"/>
        </w:rPr>
        <w:t xml:space="preserve">简体中文（规格、型号辅助符号例外）</w:t>
      </w:r>
      <w:r>
        <w:rPr>
          <w:rFonts w:hint="eastAsia" w:ascii="宋体" w:hAnsi="宋体" w:eastAsia="宋体" w:cs="宋体"/>
          <w:color w:val="auto"/>
          <w:spacing w:val="0"/>
          <w:position w:val="0"/>
          <w:sz w:val="24"/>
          <w:highlight w:val="none"/>
        </w:rPr>
        <w:t xml:space="preserve">。</w:t>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bCs/>
          <w:color w:val="auto"/>
          <w:spacing w:val="0"/>
          <w:position w:val="0"/>
          <w:sz w:val="24"/>
          <w:highlight w:val="none"/>
        </w:rPr>
        <w:t xml:space="preserve">9.2</w:t>
      </w:r>
      <w:r>
        <w:rPr>
          <w:rFonts w:hint="eastAsia" w:ascii="宋体" w:hAnsi="宋体" w:eastAsia="宋体" w:cs="宋体"/>
          <w:color w:val="auto"/>
          <w:spacing w:val="0"/>
          <w:position w:val="0"/>
          <w:sz w:val="24"/>
          <w:highlight w:val="none"/>
        </w:rPr>
        <w:t xml:space="preserve">除技术性能另有规定外，投标文件所使用的度量衡单位，均须采用国家法定计量单位。</w:t>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 xml:space="preserve">9.3投标文件由投标人按给定格式如实填写（编写），须有法人（盖章）、法定代表人或法定代表人授权代表签字或盖章，方为有效，未尽事宜可自行补充。</w:t>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lang w:val="zh-CN"/>
        </w:rPr>
        <w:t xml:space="preserve">9.4如无特别说明，</w:t>
      </w:r>
      <w:r>
        <w:rPr>
          <w:rFonts w:hint="eastAsia" w:ascii="宋体" w:hAnsi="宋体" w:eastAsia="宋体" w:cs="宋体"/>
          <w:bCs/>
          <w:color w:val="auto"/>
          <w:spacing w:val="0"/>
          <w:position w:val="0"/>
          <w:sz w:val="24"/>
          <w:highlight w:val="none"/>
        </w:rPr>
        <w:t xml:space="preserve">投标人报价一律以人民币为投标结算货币，结算单位为“元”。</w:t>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 xml:space="preserve">9.5投标文件格式部分，应由投标人按给定格式提供，不得更改。</w:t>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 xml:space="preserve">9.6.投标人在制作电子投标文件时，请正确关联到对应页，在评审过程中，评审专家如因在相对应页面找不到该相关联的文件，由此产生的后果由投标人自行承担。</w:t>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 xml:space="preserve">9.7投标费用自理。</w:t>
      </w:r>
      <w:r/>
    </w:p>
    <w:p>
      <w:pPr>
        <w:ind w:firstLine="482"/>
        <w:jc w:val="left"/>
        <w:spacing w:line="360" w:lineRule="auto"/>
        <w:rPr>
          <w:rFonts w:hint="eastAsia" w:ascii="宋体" w:hAnsi="宋体" w:eastAsia="宋体" w:cs="宋体"/>
          <w:b/>
          <w:bCs/>
          <w:color w:val="auto"/>
          <w:spacing w:val="0"/>
          <w:position w:val="0"/>
          <w:sz w:val="24"/>
          <w:highlight w:val="none"/>
        </w:rPr>
      </w:pPr>
      <w:r>
        <w:rPr>
          <w:rFonts w:hint="eastAsia" w:ascii="宋体" w:hAnsi="宋体" w:eastAsia="宋体" w:cs="宋体"/>
          <w:b/>
          <w:bCs/>
          <w:color w:val="auto"/>
          <w:spacing w:val="0"/>
          <w:position w:val="0"/>
          <w:sz w:val="24"/>
          <w:highlight w:val="none"/>
        </w:rPr>
        <w:t xml:space="preserve">9.8本项目采用暗标形式，投标人须按第五章《评标方法与评标标准》的相关要求对商务部分和技术部分分别进行制作。其中技术部分属于暗标，投标人在制作技术部分相关内容时不得有体现投标人身份的内容，否则投标无效。</w:t>
      </w:r>
      <w:r/>
    </w:p>
    <w:p>
      <w:pPr>
        <w:ind w:firstLine="482"/>
        <w:jc w:val="left"/>
        <w:spacing w:line="360" w:lineRule="auto"/>
        <w:rPr>
          <w:rFonts w:hint="eastAsia" w:ascii="宋体" w:hAnsi="宋体" w:eastAsia="宋体" w:cs="宋体"/>
          <w:b/>
          <w:bCs/>
          <w:color w:val="auto"/>
          <w:spacing w:val="0"/>
          <w:position w:val="0"/>
          <w:sz w:val="24"/>
          <w:highlight w:val="none"/>
        </w:rPr>
      </w:pPr>
      <w:r>
        <w:rPr>
          <w:rFonts w:hint="eastAsia" w:ascii="宋体" w:hAnsi="宋体" w:eastAsia="宋体" w:cs="宋体"/>
          <w:b/>
          <w:bCs/>
          <w:color w:val="auto"/>
          <w:spacing w:val="0"/>
          <w:position w:val="0"/>
          <w:sz w:val="24"/>
          <w:highlight w:val="none"/>
        </w:rPr>
        <w:t xml:space="preserve">上述《评标方法与评标标准》中技术部分不得有体现投标人身份的内容是指：</w:t>
      </w:r>
      <w:r/>
    </w:p>
    <w:p>
      <w:pPr>
        <w:ind w:firstLine="482"/>
        <w:jc w:val="left"/>
        <w:spacing w:line="360" w:lineRule="auto"/>
        <w:rPr>
          <w:rFonts w:hint="eastAsia" w:ascii="宋体" w:hAnsi="宋体" w:eastAsia="宋体" w:cs="宋体"/>
          <w:b/>
          <w:bCs/>
          <w:color w:val="auto"/>
          <w:spacing w:val="0"/>
          <w:position w:val="0"/>
          <w:sz w:val="24"/>
          <w:highlight w:val="none"/>
        </w:rPr>
      </w:pPr>
      <w:r>
        <w:rPr>
          <w:rFonts w:hint="eastAsia" w:ascii="宋体" w:hAnsi="宋体" w:eastAsia="宋体" w:cs="宋体"/>
          <w:b/>
          <w:bCs/>
          <w:color w:val="auto"/>
          <w:spacing w:val="0"/>
          <w:position w:val="0"/>
          <w:sz w:val="24"/>
          <w:highlight w:val="none"/>
        </w:rPr>
        <w:t xml:space="preserve">9.8.1技术部分不得出现能够体现投标人身份、名称的相关描述、材料、文件等内容；</w:t>
      </w:r>
      <w:r/>
    </w:p>
    <w:p>
      <w:pPr>
        <w:ind w:firstLine="482"/>
        <w:jc w:val="left"/>
        <w:spacing w:line="360" w:lineRule="auto"/>
        <w:rPr>
          <w:rFonts w:hint="eastAsia" w:ascii="宋体" w:hAnsi="宋体" w:eastAsia="宋体" w:cs="宋体"/>
          <w:b/>
          <w:bCs/>
          <w:color w:val="auto"/>
          <w:spacing w:val="0"/>
          <w:position w:val="0"/>
          <w:sz w:val="24"/>
          <w:highlight w:val="none"/>
        </w:rPr>
      </w:pPr>
      <w:r>
        <w:rPr>
          <w:rFonts w:hint="eastAsia" w:ascii="宋体" w:hAnsi="宋体" w:eastAsia="宋体" w:cs="宋体"/>
          <w:b/>
          <w:bCs/>
          <w:color w:val="auto"/>
          <w:spacing w:val="0"/>
          <w:position w:val="0"/>
          <w:sz w:val="24"/>
          <w:highlight w:val="none"/>
        </w:rPr>
        <w:t xml:space="preserve">9.8.2技术部分不得更改，不得在其中涂改、标注或做任何可以辨认投标人及所属人员身份的名称、印章、商标等标记；</w:t>
      </w:r>
      <w:r/>
    </w:p>
    <w:p>
      <w:pPr>
        <w:ind w:firstLine="482"/>
        <w:jc w:val="left"/>
        <w:spacing w:line="360" w:lineRule="auto"/>
        <w:rPr>
          <w:rFonts w:hint="eastAsia" w:ascii="宋体" w:hAnsi="宋体" w:eastAsia="宋体" w:cs="宋体"/>
          <w:b/>
          <w:bCs/>
          <w:color w:val="auto"/>
          <w:spacing w:val="0"/>
          <w:position w:val="0"/>
          <w:sz w:val="24"/>
          <w:highlight w:val="none"/>
        </w:rPr>
      </w:pPr>
      <w:r>
        <w:rPr>
          <w:rFonts w:hint="eastAsia" w:ascii="宋体" w:hAnsi="宋体" w:eastAsia="宋体" w:cs="宋体"/>
          <w:b/>
          <w:bCs/>
          <w:color w:val="auto"/>
          <w:spacing w:val="0"/>
          <w:position w:val="0"/>
          <w:sz w:val="24"/>
          <w:highlight w:val="none"/>
        </w:rPr>
        <w:t xml:space="preserve">9.8.3技术部分应当版面整洁、字迹清楚、不许批注或进行底纹、阴影、水印等特殊设置，不得采用任何不符合常规、有别于其他投标人的特殊做法；</w:t>
      </w:r>
      <w:r/>
    </w:p>
    <w:p>
      <w:pPr>
        <w:ind w:firstLine="482"/>
        <w:jc w:val="left"/>
        <w:spacing w:line="360" w:lineRule="auto"/>
        <w:rPr>
          <w:rFonts w:hint="eastAsia" w:ascii="宋体" w:hAnsi="宋体" w:eastAsia="宋体" w:cs="宋体"/>
          <w:color w:val="auto"/>
          <w:spacing w:val="0"/>
          <w:position w:val="0"/>
          <w:highlight w:val="none"/>
        </w:rPr>
      </w:pPr>
      <w:r>
        <w:rPr>
          <w:rFonts w:hint="eastAsia" w:ascii="宋体" w:hAnsi="宋体" w:eastAsia="宋体" w:cs="宋体"/>
          <w:b/>
          <w:bCs/>
          <w:color w:val="auto"/>
          <w:spacing w:val="0"/>
          <w:position w:val="0"/>
          <w:sz w:val="24"/>
          <w:highlight w:val="none"/>
        </w:rPr>
        <w:t xml:space="preserve">9.8.4不得有其他体现投标人身份的内容。</w:t>
      </w:r>
      <w:r/>
    </w:p>
    <w:p>
      <w:pPr>
        <w:pStyle w:val="855"/>
        <w:numPr>
          <w:ilvl w:val="4"/>
          <w:numId w:val="0"/>
        </w:numPr>
        <w:ind w:firstLine="562"/>
        <w:jc w:val="left"/>
        <w:keepLines w:val="0"/>
        <w:keepNext w:val="0"/>
        <w:spacing w:before="0" w:after="0" w:line="360" w:lineRule="auto"/>
        <w:rPr>
          <w:rFonts w:hint="eastAsia" w:ascii="宋体" w:hAnsi="宋体" w:eastAsia="宋体" w:cs="宋体"/>
          <w:bCs w:val="0"/>
          <w:color w:val="auto"/>
          <w:spacing w:val="0"/>
          <w:position w:val="0"/>
          <w:highlight w:val="none"/>
        </w:rPr>
        <w:outlineLvl w:val="9"/>
      </w:pPr>
      <w:r>
        <w:rPr>
          <w:rFonts w:hint="eastAsia" w:ascii="宋体" w:hAnsi="宋体" w:eastAsia="宋体" w:cs="宋体"/>
          <w:bCs w:val="0"/>
          <w:color w:val="auto"/>
          <w:spacing w:val="0"/>
          <w:position w:val="0"/>
          <w:highlight w:val="none"/>
        </w:rPr>
        <w:t xml:space="preserve">10.投标文件构成</w:t>
      </w:r>
      <w:bookmarkEnd w:id="84"/>
      <w:r/>
      <w:bookmarkEnd w:id="85"/>
      <w:r/>
      <w:bookmarkEnd w:id="86"/>
      <w:r/>
      <w:bookmarkEnd w:id="87"/>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10.1投标人编写的投标文件应包括资格证明文件、符合性证明文件（投标函、承诺书、开标一览表、分项报价表、投标偏离表、《采购需求》中如有要求须提供的证明文件等）、服务方案、其他证明文件（《评标方法与评标标准》中涉及的证明文件、其他投标人认为应附的文件）等内容。</w:t>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10.2投标人所需提供的相关证明文件和要求以及投标文件的部分格式要求，详见第六章《投标文件内容与格式》。</w:t>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10.3如标书制作工具中格式和内容与采购文件不一致的，请以采购文件为准。</w:t>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10.4招标文件中要求的资料，有目录的上传至“苏采云”投标文件制作系统对应目录中，无对应目录的可上传至“商务”模块中，技术方案（暗标）只能上传至暗标对应的目录中，其他节点不得重复上传，否则按无效响应文件处理。</w:t>
      </w:r>
      <w:r/>
    </w:p>
    <w:p>
      <w:pPr>
        <w:pStyle w:val="855"/>
        <w:numPr>
          <w:ilvl w:val="4"/>
          <w:numId w:val="0"/>
        </w:numPr>
        <w:ind w:firstLine="562"/>
        <w:jc w:val="left"/>
        <w:keepLines w:val="0"/>
        <w:keepNext w:val="0"/>
        <w:spacing w:before="0" w:after="0" w:line="360" w:lineRule="auto"/>
        <w:rPr>
          <w:rFonts w:hint="eastAsia" w:ascii="宋体" w:hAnsi="宋体" w:eastAsia="宋体" w:cs="宋体"/>
          <w:bCs w:val="0"/>
          <w:color w:val="auto"/>
          <w:spacing w:val="0"/>
          <w:position w:val="0"/>
          <w:highlight w:val="none"/>
        </w:rPr>
        <w:outlineLvl w:val="9"/>
      </w:pPr>
      <w:r/>
      <w:bookmarkStart w:id="88" w:name="_Hlt26954838"/>
      <w:r/>
      <w:bookmarkEnd w:id="88"/>
      <w:r/>
      <w:bookmarkStart w:id="89" w:name="_Hlt26668975"/>
      <w:r/>
      <w:bookmarkEnd w:id="89"/>
      <w:r/>
      <w:bookmarkStart w:id="90" w:name="_Hlt26670360"/>
      <w:r/>
      <w:bookmarkEnd w:id="90"/>
      <w:r/>
      <w:bookmarkStart w:id="91" w:name="_Toc14577354"/>
      <w:r/>
      <w:bookmarkStart w:id="92" w:name="_Toc14577357"/>
      <w:r/>
      <w:bookmarkStart w:id="93" w:name="_Toc513029216"/>
      <w:r/>
      <w:bookmarkStart w:id="94" w:name="_Toc49090507"/>
      <w:r/>
      <w:bookmarkStart w:id="95" w:name="_Toc49090509"/>
      <w:r/>
      <w:bookmarkStart w:id="96" w:name="_Toc513029219"/>
      <w:r>
        <w:rPr>
          <w:rFonts w:hint="eastAsia" w:ascii="宋体" w:hAnsi="宋体" w:eastAsia="宋体" w:cs="宋体"/>
          <w:bCs w:val="0"/>
          <w:color w:val="auto"/>
          <w:spacing w:val="0"/>
          <w:position w:val="0"/>
          <w:highlight w:val="none"/>
        </w:rPr>
        <w:t xml:space="preserve">11.证明投标人及投标标的符合采购文件规定的文件</w:t>
      </w:r>
      <w:bookmarkEnd w:id="91"/>
      <w:r/>
      <w:bookmarkEnd w:id="92"/>
      <w:r/>
      <w:bookmarkEnd w:id="93"/>
      <w:r/>
      <w:bookmarkEnd w:id="94"/>
      <w:r/>
      <w:bookmarkEnd w:id="95"/>
      <w:r/>
      <w:bookmarkEnd w:id="96"/>
      <w:r/>
      <w:r/>
    </w:p>
    <w:p>
      <w:pPr>
        <w:ind w:firstLine="480"/>
        <w:jc w:val="left"/>
        <w:spacing w:line="360" w:lineRule="auto"/>
        <w:rPr>
          <w:rFonts w:hint="eastAsia" w:ascii="宋体" w:hAnsi="宋体" w:eastAsia="宋体" w:cs="宋体"/>
          <w:bCs/>
          <w:color w:val="auto"/>
          <w:spacing w:val="0"/>
          <w:position w:val="0"/>
          <w:sz w:val="24"/>
          <w:highlight w:val="none"/>
        </w:rPr>
      </w:pPr>
      <w:r/>
      <w:bookmarkStart w:id="97" w:name="_Toc49090508"/>
      <w:r/>
      <w:bookmarkStart w:id="98" w:name="_Toc14577355"/>
      <w:r>
        <w:rPr>
          <w:rFonts w:hint="eastAsia" w:ascii="宋体" w:hAnsi="宋体" w:eastAsia="宋体" w:cs="宋体"/>
          <w:bCs/>
          <w:color w:val="auto"/>
          <w:spacing w:val="0"/>
          <w:position w:val="0"/>
          <w:sz w:val="24"/>
          <w:highlight w:val="none"/>
        </w:rPr>
        <w:t xml:space="preserve">11.1投标人应按照法律法规、规章和规范性文件以及采购文件要求提交证明文件，证明其及投标标的符合采购文件规定。</w:t>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11.2采购文件对证明文件无明确形式要求的，证明文件可以以文字资料、图纸和数据等形式提交。</w:t>
      </w:r>
      <w:r/>
    </w:p>
    <w:p>
      <w:pPr>
        <w:pStyle w:val="855"/>
        <w:numPr>
          <w:ilvl w:val="4"/>
          <w:numId w:val="0"/>
        </w:numPr>
        <w:ind w:firstLine="562"/>
        <w:jc w:val="left"/>
        <w:keepLines w:val="0"/>
        <w:keepNext w:val="0"/>
        <w:spacing w:before="0" w:after="0" w:line="360" w:lineRule="auto"/>
        <w:rPr>
          <w:rFonts w:hint="eastAsia" w:ascii="宋体" w:hAnsi="宋体" w:eastAsia="宋体" w:cs="宋体"/>
          <w:bCs w:val="0"/>
          <w:color w:val="auto"/>
          <w:spacing w:val="0"/>
          <w:position w:val="0"/>
          <w:highlight w:val="none"/>
        </w:rPr>
        <w:outlineLvl w:val="9"/>
      </w:pPr>
      <w:r/>
      <w:bookmarkStart w:id="99" w:name="_Toc49090510"/>
      <w:r/>
      <w:bookmarkStart w:id="100" w:name="_Toc14577359"/>
      <w:r>
        <w:rPr>
          <w:rFonts w:hint="eastAsia" w:ascii="宋体" w:hAnsi="宋体" w:eastAsia="宋体" w:cs="宋体"/>
          <w:bCs w:val="0"/>
          <w:color w:val="auto"/>
          <w:spacing w:val="0"/>
          <w:position w:val="0"/>
          <w:highlight w:val="none"/>
        </w:rPr>
        <w:t xml:space="preserve">12.投标函、承诺书和开标一览表</w:t>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bCs/>
          <w:color w:val="auto"/>
          <w:spacing w:val="0"/>
          <w:position w:val="0"/>
          <w:sz w:val="24"/>
          <w:highlight w:val="none"/>
        </w:rPr>
        <w:t xml:space="preserve">12.1</w:t>
      </w:r>
      <w:r>
        <w:rPr>
          <w:rFonts w:hint="eastAsia" w:ascii="宋体" w:hAnsi="宋体" w:eastAsia="宋体" w:cs="宋体"/>
          <w:color w:val="auto"/>
          <w:spacing w:val="0"/>
          <w:position w:val="0"/>
          <w:sz w:val="24"/>
          <w:highlight w:val="none"/>
        </w:rPr>
        <w:t xml:space="preserve">投标人应按照采购文件中提供的格式完整、正确填写投标函、承诺书和开标一览表。</w:t>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color w:val="auto"/>
          <w:spacing w:val="0"/>
          <w:position w:val="0"/>
          <w:sz w:val="24"/>
          <w:highlight w:val="none"/>
        </w:rPr>
        <w:t xml:space="preserve">12.2对于采用货币报价的项目，开标一览表中的投标总报价应与分项报价表的总额一致，如不一致，不作为无效投标处理，但评标时按开标一览表中的价格为准</w:t>
      </w:r>
      <w:bookmarkEnd w:id="99"/>
      <w:r/>
      <w:bookmarkEnd w:id="100"/>
      <w:r>
        <w:rPr>
          <w:rFonts w:hint="eastAsia" w:ascii="宋体" w:hAnsi="宋体" w:eastAsia="宋体" w:cs="宋体"/>
          <w:color w:val="auto"/>
          <w:spacing w:val="0"/>
          <w:position w:val="0"/>
          <w:sz w:val="24"/>
          <w:highlight w:val="none"/>
        </w:rPr>
        <w:t xml:space="preserve">。</w:t>
      </w:r>
      <w:r/>
    </w:p>
    <w:p>
      <w:pPr>
        <w:pStyle w:val="855"/>
        <w:numPr>
          <w:ilvl w:val="4"/>
          <w:numId w:val="0"/>
        </w:numPr>
        <w:ind w:firstLine="562"/>
        <w:jc w:val="left"/>
        <w:keepLines w:val="0"/>
        <w:keepNext w:val="0"/>
        <w:spacing w:before="0" w:after="0" w:line="360" w:lineRule="auto"/>
        <w:rPr>
          <w:rFonts w:hint="eastAsia" w:ascii="宋体" w:hAnsi="宋体" w:eastAsia="宋体" w:cs="宋体"/>
          <w:bCs w:val="0"/>
          <w:color w:val="auto"/>
          <w:spacing w:val="0"/>
          <w:position w:val="0"/>
          <w:highlight w:val="none"/>
        </w:rPr>
        <w:outlineLvl w:val="9"/>
      </w:pPr>
      <w:r>
        <w:rPr>
          <w:rFonts w:hint="eastAsia" w:ascii="宋体" w:hAnsi="宋体" w:eastAsia="宋体" w:cs="宋体"/>
          <w:bCs w:val="0"/>
          <w:color w:val="auto"/>
          <w:spacing w:val="0"/>
          <w:position w:val="0"/>
          <w:highlight w:val="none"/>
        </w:rPr>
        <w:t xml:space="preserve">13.</w:t>
      </w:r>
      <w:bookmarkEnd w:id="97"/>
      <w:r/>
      <w:bookmarkEnd w:id="98"/>
      <w:r>
        <w:rPr>
          <w:rFonts w:hint="eastAsia" w:ascii="宋体" w:hAnsi="宋体" w:eastAsia="宋体" w:cs="宋体"/>
          <w:bCs w:val="0"/>
          <w:color w:val="auto"/>
          <w:spacing w:val="0"/>
          <w:position w:val="0"/>
          <w:highlight w:val="none"/>
        </w:rPr>
        <w:t xml:space="preserve">分项报价表</w:t>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 xml:space="preserve">13.1</w:t>
      </w:r>
      <w:r>
        <w:rPr>
          <w:rFonts w:hint="eastAsia" w:ascii="宋体" w:hAnsi="宋体" w:eastAsia="宋体" w:cs="宋体"/>
          <w:color w:val="auto"/>
          <w:spacing w:val="0"/>
          <w:position w:val="0"/>
          <w:sz w:val="24"/>
          <w:highlight w:val="none"/>
        </w:rPr>
        <w:t xml:space="preserve">投</w:t>
      </w:r>
      <w:bookmarkStart w:id="101" w:name="_Hlt26954840"/>
      <w:r/>
      <w:bookmarkEnd w:id="101"/>
      <w:r>
        <w:rPr>
          <w:rFonts w:hint="eastAsia" w:ascii="宋体" w:hAnsi="宋体" w:eastAsia="宋体" w:cs="宋体"/>
          <w:color w:val="auto"/>
          <w:spacing w:val="0"/>
          <w:position w:val="0"/>
          <w:sz w:val="24"/>
          <w:highlight w:val="none"/>
        </w:rPr>
        <w:t xml:space="preserve">标人应按照采购文件规定格式填报</w:t>
      </w:r>
      <w:bookmarkStart w:id="102" w:name="_Hlt26670399"/>
      <w:r/>
      <w:bookmarkEnd w:id="102"/>
      <w:r>
        <w:rPr>
          <w:rFonts w:hint="eastAsia" w:ascii="宋体" w:hAnsi="宋体" w:eastAsia="宋体" w:cs="宋体"/>
          <w:color w:val="auto"/>
          <w:spacing w:val="0"/>
          <w:position w:val="0"/>
          <w:sz w:val="24"/>
          <w:highlight w:val="none"/>
        </w:rPr>
        <w:t xml:space="preserve">分项报价表。</w:t>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color w:val="auto"/>
          <w:spacing w:val="0"/>
          <w:position w:val="0"/>
          <w:sz w:val="24"/>
          <w:highlight w:val="none"/>
        </w:rPr>
        <w:t xml:space="preserve">13.2</w:t>
      </w:r>
      <w:r>
        <w:rPr>
          <w:rFonts w:hint="eastAsia" w:ascii="宋体" w:hAnsi="宋体" w:eastAsia="宋体" w:cs="宋体"/>
          <w:bCs/>
          <w:color w:val="auto"/>
          <w:spacing w:val="0"/>
          <w:position w:val="0"/>
          <w:sz w:val="24"/>
          <w:highlight w:val="none"/>
        </w:rPr>
        <w:t xml:space="preserve">投标货币。投标文件中的单价和总价无特殊规定的采用人民币报价，以“元”为单位标注。</w:t>
      </w:r>
      <w:r>
        <w:rPr>
          <w:rFonts w:hint="eastAsia" w:ascii="宋体" w:hAnsi="宋体" w:eastAsia="宋体" w:cs="宋体"/>
          <w:color w:val="auto"/>
          <w:spacing w:val="0"/>
          <w:position w:val="0"/>
          <w:sz w:val="24"/>
          <w:highlight w:val="none"/>
        </w:rPr>
        <w:t xml:space="preserve">采购文件中另有规定的按规定执行。</w:t>
      </w:r>
      <w:r/>
    </w:p>
    <w:p>
      <w:pPr>
        <w:pStyle w:val="855"/>
        <w:numPr>
          <w:ilvl w:val="4"/>
          <w:numId w:val="0"/>
        </w:numPr>
        <w:ind w:firstLine="562"/>
        <w:jc w:val="left"/>
        <w:keepLines w:val="0"/>
        <w:keepNext w:val="0"/>
        <w:spacing w:before="0" w:after="0" w:line="360" w:lineRule="auto"/>
        <w:rPr>
          <w:rFonts w:hint="eastAsia" w:ascii="宋体" w:hAnsi="宋体" w:eastAsia="宋体" w:cs="宋体"/>
          <w:bCs w:val="0"/>
          <w:color w:val="auto"/>
          <w:spacing w:val="0"/>
          <w:position w:val="0"/>
          <w:highlight w:val="none"/>
        </w:rPr>
        <w:outlineLvl w:val="9"/>
      </w:pPr>
      <w:r/>
      <w:bookmarkStart w:id="103" w:name="_Hlt26670403"/>
      <w:r/>
      <w:bookmarkEnd w:id="103"/>
      <w:r/>
      <w:bookmarkStart w:id="104" w:name="_Hlt26670486"/>
      <w:r/>
      <w:bookmarkEnd w:id="104"/>
      <w:r/>
      <w:bookmarkStart w:id="105" w:name="_Hlt26668983"/>
      <w:r/>
      <w:bookmarkEnd w:id="105"/>
      <w:r/>
      <w:bookmarkStart w:id="106" w:name="_Hlt26670482"/>
      <w:r/>
      <w:bookmarkEnd w:id="106"/>
      <w:r/>
      <w:bookmarkStart w:id="107" w:name="_Hlt26954844"/>
      <w:r/>
      <w:bookmarkEnd w:id="107"/>
      <w:r/>
      <w:bookmarkStart w:id="108" w:name="_Hlt26954848"/>
      <w:r/>
      <w:bookmarkEnd w:id="108"/>
      <w:r/>
      <w:bookmarkStart w:id="109" w:name="_Hlt26670425"/>
      <w:r/>
      <w:bookmarkEnd w:id="109"/>
      <w:r/>
      <w:bookmarkStart w:id="110" w:name="_Hlt26954842"/>
      <w:r/>
      <w:bookmarkEnd w:id="110"/>
      <w:r/>
      <w:bookmarkStart w:id="111" w:name="_Hlt26954731"/>
      <w:r/>
      <w:bookmarkEnd w:id="111"/>
      <w:r/>
      <w:bookmarkStart w:id="112" w:name="_Hlt26954846"/>
      <w:r/>
      <w:bookmarkEnd w:id="112"/>
      <w:r>
        <w:rPr>
          <w:rFonts w:hint="eastAsia" w:ascii="宋体" w:hAnsi="宋体" w:eastAsia="宋体" w:cs="宋体"/>
          <w:bCs w:val="0"/>
          <w:color w:val="auto"/>
          <w:spacing w:val="0"/>
          <w:position w:val="0"/>
          <w:highlight w:val="none"/>
        </w:rPr>
        <w:t xml:space="preserve">14.投标偏离表</w:t>
      </w:r>
      <w:r/>
    </w:p>
    <w:p>
      <w:pPr>
        <w:ind w:firstLine="480"/>
        <w:jc w:val="left"/>
        <w:spacing w:line="360" w:lineRule="auto"/>
        <w:tabs>
          <w:tab w:val="left" w:pos="1035" w:leader="none"/>
        </w:tabs>
        <w:rPr>
          <w:rFonts w:hint="eastAsia" w:ascii="宋体" w:hAnsi="宋体" w:eastAsia="宋体" w:cs="宋体"/>
          <w:color w:val="auto"/>
          <w:spacing w:val="0"/>
          <w:position w:val="0"/>
          <w:sz w:val="24"/>
          <w:highlight w:val="none"/>
          <w:lang w:val="zh-CN"/>
        </w:rPr>
      </w:pPr>
      <w:r>
        <w:rPr>
          <w:rFonts w:hint="eastAsia" w:ascii="宋体" w:hAnsi="宋体" w:eastAsia="宋体" w:cs="宋体"/>
          <w:color w:val="auto"/>
          <w:spacing w:val="0"/>
          <w:position w:val="0"/>
          <w:sz w:val="24"/>
          <w:highlight w:val="none"/>
        </w:rPr>
        <w:t xml:space="preserve">14</w:t>
      </w:r>
      <w:r>
        <w:rPr>
          <w:rFonts w:hint="eastAsia" w:ascii="宋体" w:hAnsi="宋体" w:eastAsia="宋体" w:cs="宋体"/>
          <w:color w:val="auto"/>
          <w:spacing w:val="0"/>
          <w:position w:val="0"/>
          <w:sz w:val="24"/>
          <w:highlight w:val="none"/>
          <w:lang w:val="zh-CN"/>
        </w:rPr>
        <w:t xml:space="preserve">.</w:t>
      </w:r>
      <w:r>
        <w:rPr>
          <w:rFonts w:hint="eastAsia" w:ascii="宋体" w:hAnsi="宋体" w:eastAsia="宋体" w:cs="宋体"/>
          <w:color w:val="auto"/>
          <w:spacing w:val="0"/>
          <w:position w:val="0"/>
          <w:sz w:val="24"/>
          <w:highlight w:val="none"/>
        </w:rPr>
        <w:t xml:space="preserve">1</w:t>
      </w:r>
      <w:r>
        <w:rPr>
          <w:rFonts w:hint="eastAsia" w:ascii="宋体" w:hAnsi="宋体" w:eastAsia="宋体" w:cs="宋体"/>
          <w:color w:val="auto"/>
          <w:spacing w:val="0"/>
          <w:position w:val="0"/>
          <w:sz w:val="24"/>
          <w:highlight w:val="none"/>
          <w:lang w:val="zh-CN"/>
        </w:rPr>
        <w:t xml:space="preserve">投标人可在投标文件中提供认为需要的其他技术文件或说明。</w:t>
      </w:r>
      <w:r/>
    </w:p>
    <w:p>
      <w:pPr>
        <w:pStyle w:val="855"/>
        <w:numPr>
          <w:ilvl w:val="4"/>
          <w:numId w:val="0"/>
        </w:numPr>
        <w:ind w:firstLine="562"/>
        <w:jc w:val="left"/>
        <w:keepLines w:val="0"/>
        <w:keepNext w:val="0"/>
        <w:spacing w:before="0" w:after="0" w:line="360" w:lineRule="auto"/>
        <w:rPr>
          <w:rFonts w:hint="eastAsia" w:ascii="宋体" w:hAnsi="宋体" w:eastAsia="宋体" w:cs="宋体"/>
          <w:bCs w:val="0"/>
          <w:color w:val="auto"/>
          <w:spacing w:val="0"/>
          <w:position w:val="0"/>
          <w:highlight w:val="none"/>
        </w:rPr>
        <w:outlineLvl w:val="9"/>
      </w:pPr>
      <w:r/>
      <w:bookmarkStart w:id="113" w:name="_Hlt26954850"/>
      <w:r/>
      <w:bookmarkEnd w:id="113"/>
      <w:r/>
      <w:bookmarkStart w:id="114" w:name="_Hlt26670489"/>
      <w:r/>
      <w:bookmarkEnd w:id="114"/>
      <w:r/>
      <w:bookmarkStart w:id="115" w:name="_Hlt26954734"/>
      <w:r/>
      <w:bookmarkEnd w:id="115"/>
      <w:r/>
      <w:bookmarkStart w:id="116" w:name="_Toc14577360"/>
      <w:r/>
      <w:bookmarkStart w:id="117" w:name="_Toc49090511"/>
      <w:r>
        <w:rPr>
          <w:rFonts w:hint="eastAsia" w:ascii="宋体" w:hAnsi="宋体" w:eastAsia="宋体" w:cs="宋体"/>
          <w:bCs w:val="0"/>
          <w:color w:val="auto"/>
          <w:spacing w:val="0"/>
          <w:position w:val="0"/>
          <w:highlight w:val="none"/>
        </w:rPr>
        <w:t xml:space="preserve">15.投标有效期</w:t>
      </w:r>
      <w:bookmarkEnd w:id="116"/>
      <w:r/>
      <w:bookmarkEnd w:id="117"/>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color w:val="auto"/>
          <w:spacing w:val="0"/>
          <w:position w:val="0"/>
          <w:sz w:val="24"/>
          <w:highlight w:val="none"/>
        </w:rPr>
        <w:t xml:space="preserve">15.1</w:t>
      </w:r>
      <w:r>
        <w:rPr>
          <w:rFonts w:hint="eastAsia" w:ascii="宋体" w:hAnsi="宋体" w:eastAsia="宋体" w:cs="宋体"/>
          <w:bCs/>
          <w:color w:val="auto"/>
          <w:spacing w:val="0"/>
          <w:position w:val="0"/>
          <w:sz w:val="24"/>
          <w:highlight w:val="none"/>
        </w:rPr>
        <w:t xml:space="preserve">投标有效期为采购文件规定的开标之日后</w:t>
      </w:r>
      <w:r>
        <w:rPr>
          <w:rFonts w:hint="eastAsia" w:ascii="宋体" w:hAnsi="宋体" w:eastAsia="宋体" w:cs="宋体"/>
          <w:color w:val="auto"/>
          <w:spacing w:val="0"/>
          <w:position w:val="0"/>
          <w:sz w:val="24"/>
          <w:highlight w:val="none"/>
        </w:rPr>
        <w:t xml:space="preserve">九十（90）天</w:t>
      </w:r>
      <w:r>
        <w:rPr>
          <w:rFonts w:hint="eastAsia" w:ascii="宋体" w:hAnsi="宋体" w:eastAsia="宋体" w:cs="宋体"/>
          <w:bCs/>
          <w:color w:val="auto"/>
          <w:spacing w:val="0"/>
          <w:position w:val="0"/>
          <w:sz w:val="24"/>
          <w:highlight w:val="none"/>
        </w:rPr>
        <w:t xml:space="preserve">。投标有效期比规定短的将被视为未实质性响应采购文件而予以拒绝。</w:t>
      </w:r>
      <w:r/>
    </w:p>
    <w:p>
      <w:pPr>
        <w:pStyle w:val="855"/>
        <w:numPr>
          <w:ilvl w:val="4"/>
          <w:numId w:val="0"/>
        </w:numPr>
        <w:ind w:firstLine="562"/>
        <w:jc w:val="left"/>
        <w:keepLines w:val="0"/>
        <w:keepNext w:val="0"/>
        <w:spacing w:before="0" w:after="0" w:line="360" w:lineRule="auto"/>
        <w:rPr>
          <w:rFonts w:hint="eastAsia" w:ascii="宋体" w:hAnsi="宋体" w:eastAsia="宋体" w:cs="宋体"/>
          <w:bCs w:val="0"/>
          <w:color w:val="auto"/>
          <w:spacing w:val="0"/>
          <w:position w:val="0"/>
          <w:highlight w:val="none"/>
        </w:rPr>
        <w:outlineLvl w:val="9"/>
      </w:pPr>
      <w:r>
        <w:rPr>
          <w:rFonts w:hint="eastAsia" w:ascii="宋体" w:hAnsi="宋体" w:eastAsia="宋体" w:cs="宋体"/>
          <w:bCs w:val="0"/>
          <w:color w:val="auto"/>
          <w:spacing w:val="0"/>
          <w:position w:val="0"/>
          <w:highlight w:val="none"/>
        </w:rPr>
        <w:t xml:space="preserve">16.投标有效期的延长</w:t>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color w:val="auto"/>
          <w:spacing w:val="0"/>
          <w:position w:val="0"/>
          <w:sz w:val="24"/>
          <w:highlight w:val="none"/>
        </w:rPr>
        <w:t xml:space="preserve">16.1</w:t>
      </w:r>
      <w:r>
        <w:rPr>
          <w:rFonts w:hint="eastAsia" w:ascii="宋体" w:hAnsi="宋体" w:eastAsia="宋体" w:cs="宋体"/>
          <w:bCs/>
          <w:color w:val="auto"/>
          <w:spacing w:val="0"/>
          <w:position w:val="0"/>
          <w:sz w:val="24"/>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eastAsia="宋体" w:cs="宋体"/>
          <w:color w:val="auto"/>
          <w:spacing w:val="0"/>
          <w:position w:val="0"/>
          <w:sz w:val="24"/>
          <w:highlight w:val="none"/>
        </w:rPr>
        <w:t xml:space="preserve">。</w:t>
      </w:r>
      <w:r>
        <w:rPr>
          <w:rFonts w:hint="eastAsia" w:ascii="宋体" w:hAnsi="宋体" w:eastAsia="宋体" w:cs="宋体"/>
          <w:bCs/>
          <w:color w:val="auto"/>
          <w:spacing w:val="0"/>
          <w:position w:val="0"/>
          <w:sz w:val="24"/>
          <w:highlight w:val="none"/>
        </w:rPr>
        <w:t xml:space="preserve">同意延长投标有效期的投标人既不能要求也不允许修改其投标文件</w:t>
      </w:r>
      <w:r>
        <w:rPr>
          <w:rFonts w:hint="eastAsia" w:ascii="宋体" w:hAnsi="宋体" w:eastAsia="宋体" w:cs="宋体"/>
          <w:color w:val="auto"/>
          <w:spacing w:val="0"/>
          <w:position w:val="0"/>
          <w:sz w:val="24"/>
          <w:highlight w:val="none"/>
        </w:rPr>
        <w:t xml:space="preserve">，同时受投标有效期约束的所有权利与义务均延长至新的有效期</w:t>
      </w:r>
      <w:r>
        <w:rPr>
          <w:rFonts w:hint="eastAsia" w:ascii="宋体" w:hAnsi="宋体" w:eastAsia="宋体" w:cs="宋体"/>
          <w:bCs/>
          <w:color w:val="auto"/>
          <w:spacing w:val="0"/>
          <w:position w:val="0"/>
          <w:sz w:val="24"/>
          <w:highlight w:val="none"/>
        </w:rPr>
        <w:t xml:space="preserve">。</w:t>
      </w:r>
      <w:r/>
    </w:p>
    <w:p>
      <w:pPr>
        <w:pStyle w:val="853"/>
        <w:ind w:firstLine="602"/>
        <w:jc w:val="left"/>
        <w:keepLines w:val="0"/>
        <w:keepNext w:val="0"/>
        <w:spacing w:before="0" w:after="0" w:line="360" w:lineRule="auto"/>
        <w:rPr>
          <w:rFonts w:hint="eastAsia" w:ascii="宋体" w:hAnsi="宋体" w:eastAsia="宋体" w:cs="宋体"/>
          <w:color w:val="auto"/>
          <w:spacing w:val="0"/>
          <w:position w:val="0"/>
          <w:sz w:val="30"/>
          <w:szCs w:val="30"/>
          <w:highlight w:val="none"/>
        </w:rPr>
        <w:outlineLvl w:val="9"/>
      </w:pPr>
      <w:r/>
      <w:bookmarkStart w:id="118" w:name="_Hlt26954852"/>
      <w:r/>
      <w:bookmarkEnd w:id="118"/>
      <w:r/>
      <w:bookmarkStart w:id="119" w:name="_Hlt26954739"/>
      <w:r/>
      <w:bookmarkEnd w:id="119"/>
      <w:r/>
      <w:bookmarkStart w:id="120" w:name="_Toc16938540"/>
      <w:r/>
      <w:bookmarkStart w:id="121" w:name="_Toc513029224"/>
      <w:r/>
      <w:bookmarkStart w:id="122" w:name="_Toc20823296"/>
      <w:r/>
      <w:bookmarkStart w:id="123" w:name="_Toc120614217"/>
      <w:r>
        <w:rPr>
          <w:rFonts w:hint="eastAsia" w:ascii="宋体" w:hAnsi="宋体" w:eastAsia="宋体" w:cs="宋体"/>
          <w:color w:val="auto"/>
          <w:spacing w:val="0"/>
          <w:position w:val="0"/>
          <w:sz w:val="30"/>
          <w:szCs w:val="30"/>
          <w:highlight w:val="none"/>
        </w:rPr>
        <w:t xml:space="preserve">四、投标文件的递交</w:t>
      </w:r>
      <w:bookmarkEnd w:id="120"/>
      <w:r/>
      <w:bookmarkEnd w:id="121"/>
      <w:r/>
      <w:bookmarkEnd w:id="122"/>
      <w:r/>
      <w:bookmarkEnd w:id="123"/>
      <w:r/>
      <w:r/>
    </w:p>
    <w:p>
      <w:pPr>
        <w:pStyle w:val="855"/>
        <w:numPr>
          <w:ilvl w:val="4"/>
          <w:numId w:val="0"/>
        </w:numPr>
        <w:ind w:firstLine="562"/>
        <w:jc w:val="left"/>
        <w:keepLines w:val="0"/>
        <w:keepNext w:val="0"/>
        <w:spacing w:before="0" w:after="0" w:line="360" w:lineRule="auto"/>
        <w:rPr>
          <w:rFonts w:hint="eastAsia" w:ascii="宋体" w:hAnsi="宋体" w:eastAsia="宋体" w:cs="宋体"/>
          <w:bCs w:val="0"/>
          <w:color w:val="auto"/>
          <w:spacing w:val="0"/>
          <w:position w:val="0"/>
          <w:highlight w:val="none"/>
        </w:rPr>
        <w:outlineLvl w:val="9"/>
      </w:pPr>
      <w:r/>
      <w:bookmarkStart w:id="124" w:name="_Toc20823297"/>
      <w:r/>
      <w:bookmarkStart w:id="125" w:name="_Toc462564084"/>
      <w:r/>
      <w:bookmarkStart w:id="126" w:name="_Toc513029225"/>
      <w:r/>
      <w:bookmarkStart w:id="127" w:name="_Toc16938541"/>
      <w:r>
        <w:rPr>
          <w:rFonts w:hint="eastAsia" w:ascii="宋体" w:hAnsi="宋体" w:eastAsia="宋体" w:cs="宋体"/>
          <w:bCs w:val="0"/>
          <w:color w:val="auto"/>
          <w:spacing w:val="0"/>
          <w:position w:val="0"/>
          <w:highlight w:val="none"/>
        </w:rPr>
        <w:t xml:space="preserve">17.投标文件</w:t>
      </w:r>
      <w:bookmarkEnd w:id="124"/>
      <w:r/>
      <w:bookmarkEnd w:id="125"/>
      <w:r/>
      <w:bookmarkEnd w:id="126"/>
      <w:r/>
      <w:bookmarkEnd w:id="127"/>
      <w:r>
        <w:rPr>
          <w:rFonts w:hint="eastAsia" w:ascii="宋体" w:hAnsi="宋体" w:eastAsia="宋体" w:cs="宋体"/>
          <w:bCs w:val="0"/>
          <w:color w:val="auto"/>
          <w:spacing w:val="0"/>
          <w:position w:val="0"/>
          <w:highlight w:val="none"/>
        </w:rPr>
        <w:t xml:space="preserve">的递交</w:t>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color w:val="auto"/>
          <w:spacing w:val="0"/>
          <w:position w:val="0"/>
          <w:sz w:val="24"/>
          <w:highlight w:val="none"/>
        </w:rPr>
        <w:t xml:space="preserve">17.1</w:t>
      </w:r>
      <w:r>
        <w:rPr>
          <w:rFonts w:hint="eastAsia" w:ascii="宋体" w:hAnsi="宋体" w:eastAsia="宋体" w:cs="宋体"/>
          <w:bCs/>
          <w:color w:val="auto"/>
          <w:spacing w:val="0"/>
          <w:position w:val="0"/>
          <w:sz w:val="24"/>
          <w:highlight w:val="none"/>
        </w:rPr>
        <w:t xml:space="preserve">电子投标文件的递交</w:t>
      </w:r>
      <w:r/>
    </w:p>
    <w:p>
      <w:pPr>
        <w:pStyle w:val="1153"/>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 xml:space="preserve">投标人应当按照《操作手册》的规定，在投标截止时间前制作并上传电子投标文件</w:t>
      </w:r>
      <w:bookmarkStart w:id="128" w:name="_Toc16938542"/>
      <w:r/>
      <w:bookmarkStart w:id="129" w:name="_Toc20823298"/>
      <w:r/>
      <w:bookmarkStart w:id="130" w:name="_Toc513029226"/>
      <w:r>
        <w:rPr>
          <w:rFonts w:hint="eastAsia" w:ascii="宋体" w:hAnsi="宋体" w:eastAsia="宋体" w:cs="宋体"/>
          <w:bCs/>
          <w:color w:val="auto"/>
          <w:spacing w:val="0"/>
          <w:position w:val="0"/>
          <w:sz w:val="24"/>
          <w:highlight w:val="none"/>
        </w:rPr>
        <w:t xml:space="preserve">。</w:t>
      </w:r>
      <w:r/>
    </w:p>
    <w:p>
      <w:pPr>
        <w:pStyle w:val="855"/>
        <w:numPr>
          <w:ilvl w:val="4"/>
          <w:numId w:val="0"/>
        </w:numPr>
        <w:ind w:firstLine="562"/>
        <w:jc w:val="left"/>
        <w:keepLines w:val="0"/>
        <w:keepNext w:val="0"/>
        <w:spacing w:before="0" w:after="0" w:line="360" w:lineRule="auto"/>
        <w:rPr>
          <w:rFonts w:hint="eastAsia" w:ascii="宋体" w:hAnsi="宋体" w:eastAsia="宋体" w:cs="宋体"/>
          <w:bCs w:val="0"/>
          <w:color w:val="auto"/>
          <w:spacing w:val="0"/>
          <w:position w:val="0"/>
          <w:highlight w:val="none"/>
        </w:rPr>
        <w:outlineLvl w:val="9"/>
      </w:pPr>
      <w:r>
        <w:rPr>
          <w:rFonts w:hint="eastAsia" w:ascii="宋体" w:hAnsi="宋体" w:eastAsia="宋体" w:cs="宋体"/>
          <w:bCs w:val="0"/>
          <w:color w:val="auto"/>
          <w:spacing w:val="0"/>
          <w:position w:val="0"/>
          <w:highlight w:val="none"/>
        </w:rPr>
        <w:t xml:space="preserve">18.投标截止</w:t>
      </w:r>
      <w:bookmarkEnd w:id="128"/>
      <w:r/>
      <w:bookmarkEnd w:id="129"/>
      <w:r/>
      <w:bookmarkEnd w:id="130"/>
      <w:r>
        <w:rPr>
          <w:rFonts w:hint="eastAsia" w:ascii="宋体" w:hAnsi="宋体" w:eastAsia="宋体" w:cs="宋体"/>
          <w:bCs w:val="0"/>
          <w:color w:val="auto"/>
          <w:spacing w:val="0"/>
          <w:position w:val="0"/>
          <w:highlight w:val="none"/>
        </w:rPr>
        <w:t xml:space="preserve">时间</w:t>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color w:val="auto"/>
          <w:spacing w:val="0"/>
          <w:position w:val="0"/>
          <w:sz w:val="24"/>
          <w:highlight w:val="none"/>
        </w:rPr>
        <w:t xml:space="preserve">18.1</w:t>
      </w:r>
      <w:r>
        <w:rPr>
          <w:rFonts w:hint="eastAsia" w:ascii="宋体" w:hAnsi="宋体" w:eastAsia="宋体" w:cs="宋体"/>
          <w:bCs/>
          <w:color w:val="auto"/>
          <w:spacing w:val="0"/>
          <w:position w:val="0"/>
          <w:sz w:val="24"/>
          <w:highlight w:val="none"/>
        </w:rPr>
        <w:t xml:space="preserve">投标人上传电子投标文件的时间不得迟于招标公告中规定的投标截止时间。</w:t>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 xml:space="preserve">投标人应充分考虑网络环境、网络带宽等风险因素，如因投标人自身原因造成的电子投标文件上传不成功的视作投标人未按照采购文件要求上传电子投标文件，</w:t>
      </w:r>
      <w:r>
        <w:rPr>
          <w:rFonts w:hint="eastAsia" w:ascii="宋体" w:hAnsi="宋体" w:cs="宋体"/>
          <w:bCs/>
          <w:color w:val="auto"/>
          <w:spacing w:val="0"/>
          <w:position w:val="0"/>
          <w:sz w:val="24"/>
          <w:highlight w:val="none"/>
          <w:lang w:eastAsia="zh-CN"/>
        </w:rPr>
        <w:t xml:space="preserve">作</w:t>
      </w:r>
      <w:r>
        <w:rPr>
          <w:rFonts w:hint="eastAsia" w:ascii="宋体" w:hAnsi="宋体" w:eastAsia="宋体" w:cs="宋体"/>
          <w:bCs/>
          <w:color w:val="auto"/>
          <w:spacing w:val="0"/>
          <w:position w:val="0"/>
          <w:sz w:val="24"/>
          <w:highlight w:val="none"/>
        </w:rPr>
        <w:t xml:space="preserve">无效投标处理。</w:t>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color w:val="auto"/>
          <w:spacing w:val="0"/>
          <w:position w:val="0"/>
          <w:sz w:val="24"/>
          <w:highlight w:val="none"/>
        </w:rPr>
        <w:t xml:space="preserve">18.2</w:t>
      </w:r>
      <w:r>
        <w:rPr>
          <w:rFonts w:hint="eastAsia" w:ascii="宋体" w:hAnsi="宋体" w:eastAsia="宋体" w:cs="宋体"/>
          <w:bCs/>
          <w:color w:val="auto"/>
          <w:spacing w:val="0"/>
          <w:position w:val="0"/>
          <w:sz w:val="24"/>
          <w:highlight w:val="none"/>
        </w:rPr>
        <w:t xml:space="preserve">采购代理机构可以按照规定，通过更正公告修改投标截止时间，投标人的所有权利和义务以及投标人受制的截止时间均应以延长后新的截止时间为准。</w:t>
      </w:r>
      <w:r/>
    </w:p>
    <w:p>
      <w:pPr>
        <w:pStyle w:val="855"/>
        <w:numPr>
          <w:ilvl w:val="4"/>
          <w:numId w:val="0"/>
        </w:numPr>
        <w:ind w:firstLine="562"/>
        <w:jc w:val="left"/>
        <w:keepLines w:val="0"/>
        <w:keepNext w:val="0"/>
        <w:spacing w:before="0" w:after="0" w:line="360" w:lineRule="auto"/>
        <w:rPr>
          <w:rFonts w:hint="eastAsia" w:ascii="宋体" w:hAnsi="宋体" w:eastAsia="宋体" w:cs="宋体"/>
          <w:bCs w:val="0"/>
          <w:color w:val="auto"/>
          <w:spacing w:val="0"/>
          <w:position w:val="0"/>
          <w:highlight w:val="none"/>
        </w:rPr>
        <w:outlineLvl w:val="9"/>
      </w:pPr>
      <w:r/>
      <w:bookmarkStart w:id="131" w:name="_Toc20823299"/>
      <w:r/>
      <w:bookmarkStart w:id="132" w:name="_Toc513029227"/>
      <w:r/>
      <w:bookmarkStart w:id="133" w:name="_Toc16938543"/>
      <w:r>
        <w:rPr>
          <w:rFonts w:hint="eastAsia" w:ascii="宋体" w:hAnsi="宋体" w:eastAsia="宋体" w:cs="宋体"/>
          <w:bCs w:val="0"/>
          <w:color w:val="auto"/>
          <w:spacing w:val="0"/>
          <w:position w:val="0"/>
          <w:highlight w:val="none"/>
        </w:rPr>
        <w:t xml:space="preserve">19.投标文件</w:t>
      </w:r>
      <w:bookmarkEnd w:id="131"/>
      <w:r/>
      <w:bookmarkEnd w:id="132"/>
      <w:r/>
      <w:bookmarkEnd w:id="133"/>
      <w:r>
        <w:rPr>
          <w:rFonts w:hint="eastAsia" w:ascii="宋体" w:hAnsi="宋体" w:eastAsia="宋体" w:cs="宋体"/>
          <w:bCs w:val="0"/>
          <w:color w:val="auto"/>
          <w:spacing w:val="0"/>
          <w:position w:val="0"/>
          <w:highlight w:val="none"/>
        </w:rPr>
        <w:t xml:space="preserve">的拒收</w:t>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color w:val="auto"/>
          <w:spacing w:val="0"/>
          <w:position w:val="0"/>
          <w:sz w:val="24"/>
          <w:highlight w:val="none"/>
        </w:rPr>
        <w:t xml:space="preserve">19.1</w:t>
      </w:r>
      <w:r>
        <w:rPr>
          <w:rFonts w:hint="eastAsia" w:ascii="宋体" w:hAnsi="宋体" w:eastAsia="宋体" w:cs="宋体"/>
          <w:bCs/>
          <w:color w:val="auto"/>
          <w:spacing w:val="0"/>
          <w:position w:val="0"/>
          <w:sz w:val="24"/>
          <w:highlight w:val="none"/>
        </w:rPr>
        <w:t xml:space="preserve">采购代理机构拒绝接收在其规定的投标截止时间后上传的任何投标文件。</w:t>
      </w:r>
      <w:r/>
    </w:p>
    <w:p>
      <w:pPr>
        <w:pStyle w:val="855"/>
        <w:numPr>
          <w:ilvl w:val="4"/>
          <w:numId w:val="0"/>
        </w:numPr>
        <w:ind w:firstLine="562"/>
        <w:jc w:val="left"/>
        <w:keepLines w:val="0"/>
        <w:keepNext w:val="0"/>
        <w:spacing w:before="0" w:after="0" w:line="360" w:lineRule="auto"/>
        <w:rPr>
          <w:rFonts w:hint="eastAsia" w:ascii="宋体" w:hAnsi="宋体" w:eastAsia="宋体" w:cs="宋体"/>
          <w:bCs w:val="0"/>
          <w:color w:val="auto"/>
          <w:spacing w:val="0"/>
          <w:position w:val="0"/>
          <w:highlight w:val="none"/>
        </w:rPr>
        <w:outlineLvl w:val="9"/>
      </w:pPr>
      <w:r/>
      <w:bookmarkStart w:id="134" w:name="_Toc513029228"/>
      <w:r/>
      <w:bookmarkStart w:id="135" w:name="_Toc20823300"/>
      <w:r/>
      <w:bookmarkStart w:id="136" w:name="_Toc16938544"/>
      <w:r>
        <w:rPr>
          <w:rFonts w:hint="eastAsia" w:ascii="宋体" w:hAnsi="宋体" w:eastAsia="宋体" w:cs="宋体"/>
          <w:bCs w:val="0"/>
          <w:color w:val="auto"/>
          <w:spacing w:val="0"/>
          <w:position w:val="0"/>
          <w:highlight w:val="none"/>
        </w:rPr>
        <w:t xml:space="preserve">20.投标文件的撤回和修改</w:t>
      </w:r>
      <w:bookmarkEnd w:id="134"/>
      <w:r/>
      <w:bookmarkEnd w:id="135"/>
      <w:r/>
      <w:bookmarkEnd w:id="136"/>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20.1投标文件的撤回</w:t>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21.1.1电子投标文件的撤回</w:t>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投标人可在投标截止时间前，撤回其电子投标文件，具体操作方法见《操作手册》。</w:t>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21.1.2投标人撤回电子投标文件，则认为其不再参与本项目投标活动。</w:t>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20.2投标文件的修改</w:t>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20.2.1投标人可在投标截止时间前，对其电子投标文件进行修改，具体操作方法见《操作手册》。</w:t>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color w:val="auto"/>
          <w:spacing w:val="0"/>
          <w:position w:val="0"/>
          <w:sz w:val="24"/>
          <w:highlight w:val="none"/>
        </w:rPr>
        <w:t xml:space="preserve">20.2.2</w:t>
      </w:r>
      <w:r>
        <w:rPr>
          <w:rFonts w:hint="eastAsia" w:ascii="宋体" w:hAnsi="宋体" w:eastAsia="宋体" w:cs="宋体"/>
          <w:bCs/>
          <w:color w:val="auto"/>
          <w:spacing w:val="0"/>
          <w:position w:val="0"/>
          <w:sz w:val="24"/>
          <w:highlight w:val="none"/>
        </w:rPr>
        <w:t xml:space="preserve">在投标截止时间之后，投标人不得对其电子投标文件作任何修改。</w:t>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color w:val="auto"/>
          <w:spacing w:val="0"/>
          <w:position w:val="0"/>
          <w:sz w:val="24"/>
          <w:highlight w:val="none"/>
        </w:rPr>
        <w:t xml:space="preserve">20.3</w:t>
      </w:r>
      <w:r>
        <w:rPr>
          <w:rFonts w:hint="eastAsia" w:ascii="宋体" w:hAnsi="宋体" w:eastAsia="宋体" w:cs="宋体"/>
          <w:bCs/>
          <w:color w:val="auto"/>
          <w:spacing w:val="0"/>
          <w:position w:val="0"/>
          <w:sz w:val="24"/>
          <w:highlight w:val="none"/>
        </w:rPr>
        <w:t xml:space="preserve">在投标截止时间至采购文件中规定的投标有效期满之间的这段时间内，投标人不得撤回其投标。</w:t>
      </w:r>
      <w:r/>
    </w:p>
    <w:p>
      <w:pPr>
        <w:pStyle w:val="853"/>
        <w:ind w:firstLine="602"/>
        <w:jc w:val="left"/>
        <w:keepLines w:val="0"/>
        <w:keepNext w:val="0"/>
        <w:spacing w:before="0" w:after="0" w:line="360" w:lineRule="auto"/>
        <w:rPr>
          <w:rFonts w:hint="eastAsia" w:ascii="宋体" w:hAnsi="宋体" w:eastAsia="宋体" w:cs="宋体"/>
          <w:color w:val="auto"/>
          <w:spacing w:val="0"/>
          <w:position w:val="0"/>
          <w:sz w:val="30"/>
          <w:szCs w:val="30"/>
          <w:highlight w:val="none"/>
        </w:rPr>
        <w:outlineLvl w:val="9"/>
      </w:pPr>
      <w:r/>
      <w:bookmarkStart w:id="137" w:name="_Toc20823301"/>
      <w:r/>
      <w:bookmarkStart w:id="138" w:name="_Toc120614218"/>
      <w:r/>
      <w:bookmarkStart w:id="139" w:name="_Toc16938545"/>
      <w:r/>
      <w:bookmarkStart w:id="140" w:name="_Toc513029229"/>
      <w:r>
        <w:rPr>
          <w:rFonts w:hint="eastAsia" w:ascii="宋体" w:hAnsi="宋体" w:eastAsia="宋体" w:cs="宋体"/>
          <w:color w:val="auto"/>
          <w:spacing w:val="0"/>
          <w:position w:val="0"/>
          <w:sz w:val="30"/>
          <w:szCs w:val="30"/>
          <w:highlight w:val="none"/>
        </w:rPr>
        <w:t xml:space="preserve">五、开标与评标</w:t>
      </w:r>
      <w:bookmarkEnd w:id="137"/>
      <w:r/>
      <w:bookmarkEnd w:id="138"/>
      <w:r/>
      <w:bookmarkEnd w:id="139"/>
      <w:r/>
      <w:bookmarkEnd w:id="140"/>
      <w:r/>
      <w:r/>
    </w:p>
    <w:p>
      <w:pPr>
        <w:pStyle w:val="855"/>
        <w:numPr>
          <w:ilvl w:val="4"/>
          <w:numId w:val="0"/>
        </w:numPr>
        <w:ind w:firstLine="562"/>
        <w:jc w:val="left"/>
        <w:keepLines w:val="0"/>
        <w:keepNext w:val="0"/>
        <w:spacing w:before="0" w:after="0" w:line="360" w:lineRule="auto"/>
        <w:rPr>
          <w:rFonts w:hint="eastAsia" w:ascii="宋体" w:hAnsi="宋体" w:eastAsia="宋体" w:cs="宋体"/>
          <w:bCs w:val="0"/>
          <w:color w:val="auto"/>
          <w:spacing w:val="0"/>
          <w:position w:val="0"/>
          <w:highlight w:val="none"/>
        </w:rPr>
        <w:outlineLvl w:val="9"/>
      </w:pPr>
      <w:r/>
      <w:bookmarkStart w:id="141" w:name="_Toc20823302"/>
      <w:r/>
      <w:bookmarkStart w:id="142" w:name="_Toc16938546"/>
      <w:r/>
      <w:bookmarkStart w:id="143" w:name="_Toc513029230"/>
      <w:r>
        <w:rPr>
          <w:rFonts w:hint="eastAsia" w:ascii="宋体" w:hAnsi="宋体" w:eastAsia="宋体" w:cs="宋体"/>
          <w:bCs w:val="0"/>
          <w:color w:val="auto"/>
          <w:spacing w:val="0"/>
          <w:position w:val="0"/>
          <w:highlight w:val="none"/>
        </w:rPr>
        <w:t xml:space="preserve">21.开标</w:t>
      </w:r>
      <w:bookmarkEnd w:id="141"/>
      <w:r/>
      <w:bookmarkEnd w:id="142"/>
      <w:r/>
      <w:bookmarkEnd w:id="143"/>
      <w:r/>
      <w:r/>
    </w:p>
    <w:p>
      <w:pPr>
        <w:ind w:firstLine="480"/>
        <w:jc w:val="left"/>
        <w:spacing w:line="360" w:lineRule="auto"/>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sz w:val="24"/>
          <w:highlight w:val="none"/>
        </w:rPr>
        <w:t xml:space="preserve">21.1</w:t>
      </w:r>
      <w:r>
        <w:rPr>
          <w:rFonts w:hint="eastAsia" w:ascii="宋体" w:hAnsi="宋体" w:eastAsia="宋体" w:cs="宋体"/>
          <w:bCs/>
          <w:color w:val="auto"/>
          <w:spacing w:val="0"/>
          <w:position w:val="0"/>
          <w:sz w:val="24"/>
          <w:highlight w:val="none"/>
        </w:rPr>
        <w:t xml:space="preserve">采购代理机构将在招标公告中规定的时间和地点组织公开开标</w:t>
      </w:r>
      <w:r>
        <w:rPr>
          <w:rFonts w:hint="eastAsia" w:ascii="宋体" w:hAnsi="宋体" w:eastAsia="宋体" w:cs="宋体"/>
          <w:color w:val="auto"/>
          <w:spacing w:val="0"/>
          <w:position w:val="0"/>
          <w:sz w:val="24"/>
          <w:highlight w:val="none"/>
        </w:rPr>
        <w:t xml:space="preserve">。投标人应当按照《操作手册》的规定，参加开标活动和在</w:t>
      </w:r>
      <w:r>
        <w:rPr>
          <w:rFonts w:hint="eastAsia" w:ascii="宋体" w:hAnsi="宋体" w:eastAsia="宋体" w:cs="宋体"/>
          <w:bCs/>
          <w:color w:val="auto"/>
          <w:spacing w:val="0"/>
          <w:position w:val="0"/>
          <w:sz w:val="24"/>
          <w:highlight w:val="none"/>
        </w:rPr>
        <w:t xml:space="preserve">“苏采云”系统</w:t>
      </w:r>
      <w:r>
        <w:rPr>
          <w:rFonts w:hint="eastAsia" w:ascii="宋体" w:hAnsi="宋体" w:eastAsia="宋体" w:cs="宋体"/>
          <w:color w:val="auto"/>
          <w:spacing w:val="0"/>
          <w:position w:val="0"/>
          <w:sz w:val="24"/>
          <w:highlight w:val="none"/>
        </w:rPr>
        <w:t xml:space="preserve">规定的时间内对投标文件进行解密。</w:t>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21.2开标仪式由采购代理机构组织。</w:t>
      </w:r>
      <w:r>
        <w:rPr>
          <w:rFonts w:hint="eastAsia" w:ascii="宋体" w:hAnsi="宋体" w:eastAsia="宋体" w:cs="宋体"/>
          <w:bCs/>
          <w:color w:val="auto"/>
          <w:spacing w:val="0"/>
          <w:position w:val="0"/>
          <w:sz w:val="24"/>
          <w:highlight w:val="none"/>
        </w:rPr>
        <w:t xml:space="preserve">“苏采云”系统</w:t>
      </w:r>
      <w:r>
        <w:rPr>
          <w:rFonts w:hint="eastAsia" w:ascii="宋体" w:hAnsi="宋体" w:eastAsia="宋体" w:cs="宋体"/>
          <w:color w:val="auto"/>
          <w:spacing w:val="0"/>
          <w:position w:val="0"/>
          <w:sz w:val="24"/>
          <w:highlight w:val="none"/>
        </w:rPr>
        <w:t xml:space="preserve">将自动对项目进行开标，并宣布各投标人名称和投标价格。</w:t>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21.3投标人在开标过程中涉及的投标文件解密、开标结果确认等工作，应按照《操作手册》规定执行。</w:t>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21.4投标人如果对开标过程和开标记录有疑义，应当根据《操作手册》规定提出，如</w:t>
      </w:r>
      <w:r>
        <w:rPr>
          <w:rFonts w:hint="eastAsia" w:ascii="宋体" w:hAnsi="宋体" w:eastAsia="宋体" w:cs="宋体"/>
          <w:bCs/>
          <w:color w:val="auto"/>
          <w:spacing w:val="0"/>
          <w:position w:val="0"/>
          <w:sz w:val="24"/>
          <w:highlight w:val="none"/>
        </w:rPr>
        <w:t xml:space="preserve">“苏采云”系统</w:t>
      </w:r>
      <w:r>
        <w:rPr>
          <w:rFonts w:hint="eastAsia" w:ascii="宋体" w:hAnsi="宋体" w:eastAsia="宋体" w:cs="宋体"/>
          <w:color w:val="auto"/>
          <w:spacing w:val="0"/>
          <w:position w:val="0"/>
          <w:sz w:val="24"/>
          <w:highlight w:val="none"/>
        </w:rPr>
        <w:t xml:space="preserve">中《开标记录表》宣布后5分钟内未提出的，视同认可开标结果。</w:t>
      </w:r>
      <w:r/>
    </w:p>
    <w:p>
      <w:pPr>
        <w:pStyle w:val="855"/>
        <w:numPr>
          <w:ilvl w:val="4"/>
          <w:numId w:val="0"/>
        </w:numPr>
        <w:ind w:firstLine="562"/>
        <w:jc w:val="left"/>
        <w:keepLines w:val="0"/>
        <w:keepNext w:val="0"/>
        <w:spacing w:before="0" w:after="0" w:line="360" w:lineRule="auto"/>
        <w:rPr>
          <w:rFonts w:hint="eastAsia" w:ascii="宋体" w:hAnsi="宋体" w:eastAsia="宋体" w:cs="宋体"/>
          <w:bCs w:val="0"/>
          <w:color w:val="auto"/>
          <w:spacing w:val="0"/>
          <w:position w:val="0"/>
          <w:highlight w:val="none"/>
        </w:rPr>
        <w:outlineLvl w:val="9"/>
      </w:pPr>
      <w:r/>
      <w:bookmarkStart w:id="144" w:name="_Toc20823303"/>
      <w:r/>
      <w:bookmarkStart w:id="145" w:name="_Toc513029231"/>
      <w:r/>
      <w:bookmarkStart w:id="146" w:name="_Toc16938547"/>
      <w:r>
        <w:rPr>
          <w:rFonts w:hint="eastAsia" w:ascii="宋体" w:hAnsi="宋体" w:eastAsia="宋体" w:cs="宋体"/>
          <w:bCs w:val="0"/>
          <w:color w:val="auto"/>
          <w:spacing w:val="0"/>
          <w:position w:val="0"/>
          <w:highlight w:val="none"/>
        </w:rPr>
        <w:t xml:space="preserve">22.评标委员会</w:t>
      </w:r>
      <w:r/>
    </w:p>
    <w:p>
      <w:pPr>
        <w:ind w:firstLine="480"/>
        <w:jc w:val="left"/>
        <w:spacing w:line="360" w:lineRule="auto"/>
        <w:rPr>
          <w:rFonts w:hint="eastAsia" w:ascii="宋体" w:hAnsi="宋体" w:eastAsia="宋体" w:cs="宋体"/>
          <w:b/>
          <w:color w:val="auto"/>
          <w:spacing w:val="0"/>
          <w:position w:val="0"/>
          <w:sz w:val="24"/>
          <w:highlight w:val="none"/>
        </w:rPr>
      </w:pPr>
      <w:r>
        <w:rPr>
          <w:rFonts w:hint="eastAsia" w:ascii="宋体" w:hAnsi="宋体" w:eastAsia="宋体" w:cs="宋体"/>
          <w:color w:val="auto"/>
          <w:spacing w:val="0"/>
          <w:position w:val="0"/>
          <w:sz w:val="24"/>
          <w:highlight w:val="none"/>
        </w:rPr>
        <w:t xml:space="preserve">22.1开标后，采购代理机构将立即组织评标委员会（以下简称评委会）进行评标。</w:t>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22.2评委会依法组建，且人员构成符合政府采购有关规定。</w:t>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22.3评委会独立工作，负责评审所有投标文件并确定中标候选人。</w:t>
      </w:r>
      <w:r/>
    </w:p>
    <w:p>
      <w:pPr>
        <w:pStyle w:val="855"/>
        <w:numPr>
          <w:ilvl w:val="4"/>
          <w:numId w:val="0"/>
        </w:numPr>
        <w:ind w:firstLine="562"/>
        <w:jc w:val="left"/>
        <w:keepLines w:val="0"/>
        <w:keepNext w:val="0"/>
        <w:spacing w:before="0" w:after="0" w:line="360" w:lineRule="auto"/>
        <w:rPr>
          <w:rFonts w:hint="eastAsia" w:ascii="宋体" w:hAnsi="宋体" w:eastAsia="宋体" w:cs="宋体"/>
          <w:bCs w:val="0"/>
          <w:color w:val="auto"/>
          <w:spacing w:val="0"/>
          <w:position w:val="0"/>
          <w:highlight w:val="none"/>
        </w:rPr>
        <w:outlineLvl w:val="9"/>
      </w:pPr>
      <w:r>
        <w:rPr>
          <w:rFonts w:hint="eastAsia" w:ascii="宋体" w:hAnsi="宋体" w:eastAsia="宋体" w:cs="宋体"/>
          <w:bCs w:val="0"/>
          <w:color w:val="auto"/>
          <w:spacing w:val="0"/>
          <w:position w:val="0"/>
          <w:highlight w:val="none"/>
        </w:rPr>
        <w:t xml:space="preserve">23.评标过程的保密与公正</w:t>
      </w:r>
      <w:bookmarkEnd w:id="144"/>
      <w:r/>
      <w:bookmarkEnd w:id="145"/>
      <w:r/>
      <w:bookmarkEnd w:id="146"/>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color w:val="auto"/>
          <w:spacing w:val="0"/>
          <w:position w:val="0"/>
          <w:sz w:val="24"/>
          <w:highlight w:val="none"/>
        </w:rPr>
        <w:t xml:space="preserve">23.1凡</w:t>
      </w:r>
      <w:r>
        <w:rPr>
          <w:rFonts w:hint="eastAsia" w:ascii="宋体" w:hAnsi="宋体" w:eastAsia="宋体" w:cs="宋体"/>
          <w:bCs/>
          <w:color w:val="auto"/>
          <w:spacing w:val="0"/>
          <w:position w:val="0"/>
          <w:sz w:val="24"/>
          <w:highlight w:val="none"/>
        </w:rPr>
        <w:t xml:space="preserve">与审查、澄清、评价和比较投标的有关资料以及授标建议等，采购人、评委、采购代理机构均不得向投标人或与评标无关的其他人员透露。</w:t>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23.2在评标过程中，投标人不得以任何行为影响评标过程，否则其投标文件将被作为无效投标文件。</w:t>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23.3采购代理机构和评标委员会不向未中标的投标人解释未中标原因，也不公布评标过程中的相关细节。</w:t>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23.4采用综合评分法的项目，未中标的投标人可于中标结果公告发布后通过</w:t>
      </w:r>
      <w:r>
        <w:rPr>
          <w:rFonts w:hint="eastAsia" w:ascii="宋体" w:hAnsi="宋体" w:eastAsia="宋体" w:cs="宋体"/>
          <w:bCs/>
          <w:color w:val="auto"/>
          <w:spacing w:val="0"/>
          <w:position w:val="0"/>
          <w:sz w:val="24"/>
          <w:highlight w:val="none"/>
        </w:rPr>
        <w:t xml:space="preserve">“苏采云”系统</w:t>
      </w:r>
      <w:r>
        <w:rPr>
          <w:rFonts w:hint="eastAsia" w:ascii="宋体" w:hAnsi="宋体" w:eastAsia="宋体" w:cs="宋体"/>
          <w:color w:val="auto"/>
          <w:spacing w:val="0"/>
          <w:position w:val="0"/>
          <w:sz w:val="24"/>
          <w:highlight w:val="none"/>
        </w:rPr>
        <w:t xml:space="preserve">查看自己的评审得分及排序情况。</w:t>
      </w:r>
      <w:r/>
    </w:p>
    <w:p>
      <w:pPr>
        <w:pStyle w:val="855"/>
        <w:numPr>
          <w:ilvl w:val="4"/>
          <w:numId w:val="0"/>
        </w:numPr>
        <w:ind w:firstLine="562"/>
        <w:jc w:val="left"/>
        <w:keepLines w:val="0"/>
        <w:keepNext w:val="0"/>
        <w:spacing w:before="0" w:after="0" w:line="360" w:lineRule="auto"/>
        <w:rPr>
          <w:rFonts w:hint="eastAsia" w:ascii="宋体" w:hAnsi="宋体" w:eastAsia="宋体" w:cs="宋体"/>
          <w:bCs w:val="0"/>
          <w:color w:val="auto"/>
          <w:spacing w:val="0"/>
          <w:position w:val="0"/>
          <w:highlight w:val="none"/>
        </w:rPr>
        <w:outlineLvl w:val="9"/>
      </w:pPr>
      <w:r/>
      <w:bookmarkStart w:id="147" w:name="_Toc16938548"/>
      <w:r/>
      <w:bookmarkStart w:id="148" w:name="_Toc20823304"/>
      <w:r/>
      <w:bookmarkStart w:id="149" w:name="_Toc513029232"/>
      <w:r>
        <w:rPr>
          <w:rFonts w:hint="eastAsia" w:ascii="宋体" w:hAnsi="宋体" w:eastAsia="宋体" w:cs="宋体"/>
          <w:bCs w:val="0"/>
          <w:color w:val="auto"/>
          <w:spacing w:val="0"/>
          <w:position w:val="0"/>
          <w:highlight w:val="none"/>
        </w:rPr>
        <w:t xml:space="preserve">24.投标文件的澄清</w:t>
      </w:r>
      <w:bookmarkEnd w:id="147"/>
      <w:r/>
      <w:bookmarkEnd w:id="148"/>
      <w:r/>
      <w:bookmarkEnd w:id="149"/>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24.1评标期间，评委会对投标文件中含义不明确、同类问题表述不一致或者有明显文字和计算错误的内容，有权要求投标人作出必要的澄清、说明或者补正。</w:t>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投标人的澄清、说明或者补正不得超出投标文件的范围或者改变投标文件的实质性内容。</w:t>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24.2需要供应商进行澄清、说明和补正的，评委会将通过</w:t>
      </w:r>
      <w:r>
        <w:rPr>
          <w:rFonts w:hint="eastAsia" w:ascii="宋体" w:hAnsi="宋体" w:eastAsia="宋体" w:cs="宋体"/>
          <w:bCs/>
          <w:color w:val="auto"/>
          <w:spacing w:val="0"/>
          <w:position w:val="0"/>
          <w:sz w:val="24"/>
          <w:highlight w:val="none"/>
        </w:rPr>
        <w:t xml:space="preserve">“苏采云”系统</w:t>
      </w:r>
      <w:r>
        <w:rPr>
          <w:rFonts w:hint="eastAsia" w:ascii="宋体" w:hAnsi="宋体" w:eastAsia="宋体" w:cs="宋体"/>
          <w:color w:val="auto"/>
          <w:spacing w:val="0"/>
          <w:position w:val="0"/>
          <w:sz w:val="24"/>
          <w:highlight w:val="none"/>
        </w:rPr>
        <w:t xml:space="preserve">向供应商发出“澄清要求函”，接到“澄清要求函”的投标人应当按照要求在</w:t>
      </w:r>
      <w:r>
        <w:rPr>
          <w:rFonts w:hint="eastAsia" w:ascii="宋体" w:hAnsi="宋体" w:eastAsia="宋体" w:cs="宋体"/>
          <w:bCs/>
          <w:color w:val="auto"/>
          <w:spacing w:val="0"/>
          <w:position w:val="0"/>
          <w:sz w:val="24"/>
          <w:highlight w:val="none"/>
        </w:rPr>
        <w:t xml:space="preserve">“苏采云”系统</w:t>
      </w:r>
      <w:r>
        <w:rPr>
          <w:rFonts w:hint="eastAsia" w:ascii="宋体" w:hAnsi="宋体" w:eastAsia="宋体" w:cs="宋体"/>
          <w:color w:val="auto"/>
          <w:spacing w:val="0"/>
          <w:position w:val="0"/>
          <w:sz w:val="24"/>
          <w:highlight w:val="none"/>
        </w:rPr>
        <w:t xml:space="preserve">中提交“澄清响应函”并加盖CA电子公章。澄清、说明和补正的内容作为投标文件的补充部分，具体操作方式见《操作手册》。</w:t>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24.3接到评委会澄清、说明和补正要求的投标人如未按规定及时作出澄清、说明和补正，其风险由投标人自行承担。</w:t>
      </w:r>
      <w:r/>
    </w:p>
    <w:p>
      <w:pPr>
        <w:pStyle w:val="855"/>
        <w:numPr>
          <w:ilvl w:val="4"/>
          <w:numId w:val="0"/>
        </w:numPr>
        <w:ind w:firstLine="562"/>
        <w:jc w:val="left"/>
        <w:keepLines w:val="0"/>
        <w:keepNext w:val="0"/>
        <w:spacing w:before="0" w:after="0" w:line="360" w:lineRule="auto"/>
        <w:rPr>
          <w:rFonts w:hint="eastAsia" w:ascii="宋体" w:hAnsi="宋体" w:eastAsia="宋体" w:cs="宋体"/>
          <w:bCs w:val="0"/>
          <w:color w:val="auto"/>
          <w:spacing w:val="0"/>
          <w:position w:val="0"/>
          <w:highlight w:val="none"/>
        </w:rPr>
        <w:outlineLvl w:val="9"/>
      </w:pPr>
      <w:r/>
      <w:bookmarkStart w:id="150" w:name="_Toc513029233"/>
      <w:r/>
      <w:bookmarkStart w:id="151" w:name="_Toc16938549"/>
      <w:r/>
      <w:bookmarkStart w:id="152" w:name="_Toc20823305"/>
      <w:r>
        <w:rPr>
          <w:rFonts w:hint="eastAsia" w:ascii="宋体" w:hAnsi="宋体" w:eastAsia="宋体" w:cs="宋体"/>
          <w:bCs w:val="0"/>
          <w:color w:val="auto"/>
          <w:spacing w:val="0"/>
          <w:position w:val="0"/>
          <w:highlight w:val="none"/>
        </w:rPr>
        <w:t xml:space="preserve">25.对投标文件的初审</w:t>
      </w:r>
      <w:bookmarkEnd w:id="150"/>
      <w:r/>
      <w:bookmarkEnd w:id="151"/>
      <w:r/>
      <w:bookmarkEnd w:id="152"/>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color w:val="auto"/>
          <w:spacing w:val="0"/>
          <w:position w:val="0"/>
          <w:sz w:val="24"/>
          <w:highlight w:val="none"/>
        </w:rPr>
        <w:t xml:space="preserve">25.1</w:t>
      </w:r>
      <w:r>
        <w:rPr>
          <w:rFonts w:hint="eastAsia" w:ascii="宋体" w:hAnsi="宋体" w:eastAsia="宋体" w:cs="宋体"/>
          <w:bCs/>
          <w:color w:val="auto"/>
          <w:spacing w:val="0"/>
          <w:position w:val="0"/>
          <w:sz w:val="24"/>
          <w:highlight w:val="none"/>
        </w:rPr>
        <w:t xml:space="preserve">投标文件初审分为资格审查和符合性审查。</w:t>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 xml:space="preserve">25.1.1资格审查：依据法律法规和采购文件的规定，由采购人对投标文件中的资格证明文件进行审查。</w:t>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 xml:space="preserve">采购人在进行资格审查的同时，将通过“信用中国”网站（</w:t>
      </w:r>
      <w:r>
        <w:rPr>
          <w:rFonts w:hint="eastAsia" w:ascii="宋体" w:hAnsi="宋体" w:eastAsia="宋体" w:cs="宋体"/>
          <w:color w:val="auto"/>
          <w:spacing w:val="0"/>
          <w:position w:val="0"/>
          <w:highlight w:val="none"/>
        </w:rPr>
        <w:fldChar w:fldCharType="begin"/>
      </w:r>
      <w:r>
        <w:rPr>
          <w:rFonts w:hint="eastAsia" w:ascii="宋体" w:hAnsi="宋体" w:eastAsia="宋体" w:cs="宋体"/>
          <w:color w:val="auto"/>
          <w:spacing w:val="0"/>
          <w:position w:val="0"/>
          <w:highlight w:val="none"/>
        </w:rPr>
        <w:instrText xml:space="preserve"> HYPERLINK "http://www.creditchina.gov.cn" \o "http://www.creditchina.gov.cn" </w:instrText>
      </w:r>
      <w:r>
        <w:rPr>
          <w:rFonts w:hint="eastAsia" w:ascii="宋体" w:hAnsi="宋体" w:eastAsia="宋体" w:cs="宋体"/>
          <w:color w:val="auto"/>
          <w:spacing w:val="0"/>
          <w:position w:val="0"/>
          <w:highlight w:val="none"/>
        </w:rPr>
        <w:fldChar w:fldCharType="separate"/>
      </w:r>
      <w:r>
        <w:rPr>
          <w:rFonts w:hint="eastAsia" w:ascii="宋体" w:hAnsi="宋体" w:eastAsia="宋体" w:cs="宋体"/>
          <w:bCs/>
          <w:color w:val="auto"/>
          <w:spacing w:val="0"/>
          <w:position w:val="0"/>
          <w:sz w:val="24"/>
          <w:highlight w:val="none"/>
        </w:rPr>
        <w:t xml:space="preserve">www.creditchina.gov.cn</w:t>
      </w:r>
      <w:r>
        <w:rPr>
          <w:rFonts w:hint="eastAsia" w:ascii="宋体" w:hAnsi="宋体" w:eastAsia="宋体" w:cs="宋体"/>
          <w:bCs/>
          <w:color w:val="auto"/>
          <w:spacing w:val="0"/>
          <w:position w:val="0"/>
          <w:sz w:val="24"/>
          <w:highlight w:val="none"/>
        </w:rPr>
        <w:fldChar w:fldCharType="end"/>
      </w:r>
      <w:r>
        <w:rPr>
          <w:rFonts w:hint="eastAsia" w:ascii="宋体" w:hAnsi="宋体" w:eastAsia="宋体" w:cs="宋体"/>
          <w:bCs/>
          <w:color w:val="auto"/>
          <w:spacing w:val="0"/>
          <w:position w:val="0"/>
          <w:sz w:val="24"/>
          <w:highlight w:val="none"/>
        </w:rPr>
        <w:t xml:space="preserve">）、</w:t>
      </w:r>
      <w:r>
        <w:rPr>
          <w:rFonts w:hint="eastAsia" w:ascii="宋体" w:hAnsi="宋体" w:eastAsia="宋体" w:cs="宋体"/>
          <w:color w:val="auto"/>
          <w:spacing w:val="0"/>
          <w:position w:val="0"/>
          <w:sz w:val="24"/>
          <w:highlight w:val="none"/>
        </w:rPr>
        <w:t xml:space="preserve">中国政府采购网（www.ccgp.gov.cn）</w:t>
      </w:r>
      <w:r>
        <w:rPr>
          <w:rFonts w:hint="eastAsia" w:ascii="宋体" w:hAnsi="宋体" w:eastAsia="宋体" w:cs="宋体"/>
          <w:bCs/>
          <w:color w:val="auto"/>
          <w:spacing w:val="0"/>
          <w:position w:val="0"/>
          <w:sz w:val="24"/>
          <w:highlight w:val="none"/>
        </w:rPr>
        <w:t xml:space="preserve">查询投标人在投标截止时间之前，是否被列入</w:t>
      </w:r>
      <w:r>
        <w:rPr>
          <w:rFonts w:hint="eastAsia" w:ascii="宋体" w:hAnsi="宋体" w:eastAsia="宋体" w:cs="宋体"/>
          <w:color w:val="auto"/>
          <w:spacing w:val="0"/>
          <w:position w:val="0"/>
          <w:sz w:val="24"/>
          <w:highlight w:val="none"/>
        </w:rPr>
        <w:t xml:space="preserve">失信被执行人、重大税收违法失信主体、政府采购严重违法失信行为记录名单，</w:t>
      </w:r>
      <w:r>
        <w:rPr>
          <w:rFonts w:hint="eastAsia" w:ascii="宋体" w:hAnsi="宋体" w:eastAsia="宋体" w:cs="宋体"/>
          <w:bCs/>
          <w:color w:val="auto"/>
          <w:spacing w:val="0"/>
          <w:position w:val="0"/>
          <w:sz w:val="24"/>
          <w:highlight w:val="none"/>
        </w:rPr>
        <w:t xml:space="preserve">以确定投标人是否具备投标资格。</w:t>
      </w:r>
      <w:r>
        <w:rPr>
          <w:rFonts w:hint="eastAsia" w:ascii="宋体" w:hAnsi="宋体" w:eastAsia="宋体" w:cs="宋体"/>
          <w:color w:val="auto"/>
          <w:spacing w:val="0"/>
          <w:position w:val="0"/>
          <w:sz w:val="24"/>
          <w:highlight w:val="none"/>
        </w:rPr>
        <w:t xml:space="preserve">查询结果留存并归档。</w:t>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 xml:space="preserve">25.1.2符合性审查：依据采购文件的规定，由评委会从投标文件的有效性、完整性和对采购文件的响应程度进行审查，以确定是否对采购文件的实质性要求作出响应。</w:t>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 xml:space="preserve">25.1.3未通过资格审查或符合性审查的投标人，将在“苏采云”系统中告知未通过资格审查或符合性审查的原因，评标结束后，将不再告知未通过资格审查和符合性审查的原因。</w:t>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25.2在详细评标之前，评委会将首先审查每份投标文件是否实质性响应了采购文件的要求。实质性响应的投标应该是与采购文件要求的全部条款、条件和规格相符，没有重大偏离或保留的投标。</w:t>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所谓重大偏离或保留是指与采购文件规定的实质性要求存在负偏离，或者在实质上与采购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25.3如果投标文件实质上没有响应采购文件的要求，评委会将予以拒绝，其投标文件无效，投标人不得通过修改或撤销不符合要求的偏离或保留而使其投标成为实质性响应的投标。</w:t>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color w:val="auto"/>
          <w:spacing w:val="0"/>
          <w:position w:val="0"/>
          <w:sz w:val="24"/>
          <w:highlight w:val="none"/>
        </w:rPr>
        <w:t xml:space="preserve">25.4</w:t>
      </w:r>
      <w:r>
        <w:rPr>
          <w:rFonts w:hint="eastAsia" w:ascii="宋体" w:hAnsi="宋体" w:eastAsia="宋体" w:cs="宋体"/>
          <w:bCs/>
          <w:color w:val="auto"/>
          <w:spacing w:val="0"/>
          <w:position w:val="0"/>
          <w:sz w:val="24"/>
          <w:highlight w:val="none"/>
        </w:rPr>
        <w:t xml:space="preserve">评委会将对确定为实质性响应的投标进行进一步审核，确定其是否有计算上或累加上的算术错误，修正错误的原则如下：</w:t>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 xml:space="preserve">（1）投标文件中开标一览表内容与投标文件中相应内容不一致的，以开标一览表为准。</w:t>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 xml:space="preserve">（2）大写金额和小写金额不一致的，以大写金额为准。</w:t>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 xml:space="preserve">（3）单价金额小数点或者百分比有明显错位的，以开标一览表的总价为准，并修改单价。</w:t>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 xml:space="preserve">（4）总价金额与按单价汇总金额不一致的，以单价金额计算结果为准。</w:t>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 xml:space="preserve">同时出现两种以上错误的，按照前款规定的顺序修正。</w:t>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color w:val="auto"/>
          <w:spacing w:val="0"/>
          <w:position w:val="0"/>
          <w:sz w:val="24"/>
          <w:highlight w:val="none"/>
        </w:rPr>
        <w:t xml:space="preserve">25.5</w:t>
      </w:r>
      <w:r>
        <w:rPr>
          <w:rFonts w:hint="eastAsia" w:ascii="宋体" w:hAnsi="宋体" w:eastAsia="宋体" w:cs="宋体"/>
          <w:bCs/>
          <w:color w:val="auto"/>
          <w:spacing w:val="0"/>
          <w:position w:val="0"/>
          <w:sz w:val="24"/>
          <w:highlight w:val="none"/>
        </w:rPr>
        <w:t xml:space="preserve">评委会将按上述修正错误的方法调整投标文件中的投标报价，并通过“苏采云”系统告知投标人，调整后的价格应对投标人具有约束力。如果投标人不确认或不接受修正后的价格，则其投标将被拒绝，其投标无效。</w:t>
      </w:r>
      <w:r/>
    </w:p>
    <w:p>
      <w:pPr>
        <w:ind w:firstLine="480"/>
        <w:jc w:val="left"/>
        <w:spacing w:line="360" w:lineRule="auto"/>
        <w:rPr>
          <w:rFonts w:hint="eastAsia" w:ascii="宋体" w:hAnsi="宋体" w:eastAsia="宋体" w:cs="宋体"/>
          <w:color w:val="auto"/>
          <w:spacing w:val="0"/>
          <w:position w:val="0"/>
          <w:sz w:val="24"/>
          <w:highlight w:val="none"/>
        </w:rPr>
      </w:pPr>
      <w:r/>
      <w:bookmarkStart w:id="153" w:name="_Toc20823306"/>
      <w:r/>
      <w:bookmarkStart w:id="154" w:name="_Toc16938550"/>
      <w:r/>
      <w:bookmarkStart w:id="155" w:name="_Toc513029234"/>
      <w:r>
        <w:rPr>
          <w:rFonts w:hint="eastAsia" w:ascii="宋体" w:hAnsi="宋体" w:eastAsia="宋体" w:cs="宋体"/>
          <w:color w:val="auto"/>
          <w:spacing w:val="0"/>
          <w:position w:val="0"/>
          <w:sz w:val="24"/>
          <w:highlight w:val="none"/>
        </w:rPr>
        <w:t xml:space="preserve">25.6投标人在开、评标全过程中应保持通信畅通，及时登录</w:t>
      </w:r>
      <w:r>
        <w:rPr>
          <w:rFonts w:hint="eastAsia" w:ascii="宋体" w:hAnsi="宋体" w:eastAsia="宋体" w:cs="宋体"/>
          <w:bCs/>
          <w:color w:val="auto"/>
          <w:spacing w:val="0"/>
          <w:position w:val="0"/>
          <w:sz w:val="24"/>
          <w:highlight w:val="none"/>
        </w:rPr>
        <w:t xml:space="preserve">“苏采云”系统</w:t>
      </w:r>
      <w:r>
        <w:rPr>
          <w:rFonts w:hint="eastAsia" w:ascii="宋体" w:hAnsi="宋体" w:eastAsia="宋体" w:cs="宋体"/>
          <w:color w:val="auto"/>
          <w:spacing w:val="0"/>
          <w:position w:val="0"/>
          <w:sz w:val="24"/>
          <w:highlight w:val="none"/>
        </w:rPr>
        <w:t xml:space="preserve">查阅、答复相关信息，并安排专人随时接受与代理机构及评标委员会的相关询问。</w:t>
      </w:r>
      <w:r/>
    </w:p>
    <w:p>
      <w:pPr>
        <w:pStyle w:val="855"/>
        <w:numPr>
          <w:ilvl w:val="4"/>
          <w:numId w:val="0"/>
        </w:numPr>
        <w:ind w:firstLine="562"/>
        <w:jc w:val="left"/>
        <w:keepLines w:val="0"/>
        <w:keepNext w:val="0"/>
        <w:spacing w:before="0" w:after="0" w:line="360" w:lineRule="auto"/>
        <w:rPr>
          <w:rFonts w:hint="eastAsia" w:ascii="宋体" w:hAnsi="宋体" w:eastAsia="宋体" w:cs="宋体"/>
          <w:bCs w:val="0"/>
          <w:color w:val="auto"/>
          <w:spacing w:val="0"/>
          <w:position w:val="0"/>
          <w:highlight w:val="none"/>
        </w:rPr>
        <w:outlineLvl w:val="9"/>
      </w:pPr>
      <w:r>
        <w:rPr>
          <w:rFonts w:hint="eastAsia" w:ascii="宋体" w:hAnsi="宋体" w:eastAsia="宋体" w:cs="宋体"/>
          <w:bCs w:val="0"/>
          <w:color w:val="auto"/>
          <w:spacing w:val="0"/>
          <w:position w:val="0"/>
          <w:highlight w:val="none"/>
        </w:rPr>
        <w:t xml:space="preserve">26</w:t>
      </w:r>
      <w:bookmarkEnd w:id="153"/>
      <w:r/>
      <w:bookmarkEnd w:id="154"/>
      <w:r/>
      <w:bookmarkEnd w:id="155"/>
      <w:r>
        <w:rPr>
          <w:rFonts w:hint="eastAsia" w:ascii="宋体" w:hAnsi="宋体" w:eastAsia="宋体" w:cs="宋体"/>
          <w:bCs w:val="0"/>
          <w:color w:val="auto"/>
          <w:spacing w:val="0"/>
          <w:position w:val="0"/>
          <w:highlight w:val="none"/>
        </w:rPr>
        <w:t xml:space="preserve">.无效投标条款和废标条款</w:t>
      </w:r>
      <w:r/>
    </w:p>
    <w:p>
      <w:pPr>
        <w:ind w:firstLine="480"/>
        <w:jc w:val="left"/>
        <w:spacing w:line="360" w:lineRule="auto"/>
        <w:rPr>
          <w:rFonts w:hint="eastAsia" w:ascii="宋体" w:hAnsi="宋体" w:eastAsia="宋体" w:cs="宋体"/>
          <w:bCs/>
          <w:color w:val="auto"/>
          <w:spacing w:val="0"/>
          <w:position w:val="0"/>
          <w:sz w:val="24"/>
          <w:highlight w:val="none"/>
        </w:rPr>
      </w:pPr>
      <w:r/>
      <w:bookmarkStart w:id="156" w:name="_Toc20823307"/>
      <w:r/>
      <w:bookmarkStart w:id="157" w:name="_Toc513029235"/>
      <w:r/>
      <w:bookmarkStart w:id="158" w:name="_Toc16938551"/>
      <w:r>
        <w:rPr>
          <w:rFonts w:hint="eastAsia" w:ascii="宋体" w:hAnsi="宋体" w:eastAsia="宋体" w:cs="宋体"/>
          <w:bCs/>
          <w:color w:val="auto"/>
          <w:spacing w:val="0"/>
          <w:position w:val="0"/>
          <w:sz w:val="24"/>
          <w:highlight w:val="none"/>
        </w:rPr>
        <w:t xml:space="preserve">26.1无效投标条款</w:t>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 xml:space="preserve">26.1.1</w:t>
      </w:r>
      <w:r>
        <w:rPr>
          <w:rFonts w:hint="eastAsia" w:ascii="宋体" w:hAnsi="宋体" w:eastAsia="宋体" w:cs="宋体"/>
          <w:color w:val="auto"/>
          <w:spacing w:val="0"/>
          <w:position w:val="0"/>
          <w:sz w:val="24"/>
          <w:highlight w:val="none"/>
        </w:rPr>
        <w:t xml:space="preserve">未按《“苏采云”系统供应商操作手册》进行正确操作的。</w:t>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 xml:space="preserve">26.1.2投标人在“苏采云”系统规定的时间内未成功解密电子投标文件的。</w:t>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 xml:space="preserve">26.1.3投标人未按照采购文件要求上传电子投标文件、电子投标文件未按规定期限投标的，纸质投标文件（如有）未按规定的期限、地点送达的。</w:t>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 xml:space="preserve">26.1.4投标人的电子投标文件未按采购文件要求签章的。</w:t>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 xml:space="preserve">26.1.5投标人的被授权代表无授权委托书或授权委托日期晚于投标截止日期的。</w:t>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 xml:space="preserve">26.1.6投标人不具备采购文件中规定的资格要求或未按采购文件规定的要求提供资格证明文件的。</w:t>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 xml:space="preserve">26.1.7同一投标人提交两套（含两套）以上不同的投标报价的。</w:t>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color w:val="auto"/>
          <w:spacing w:val="0"/>
          <w:position w:val="0"/>
          <w:sz w:val="24"/>
          <w:highlight w:val="none"/>
        </w:rPr>
        <w:t xml:space="preserve">26.1.8投标人被“信用中国”网站（</w:t>
      </w:r>
      <w:r>
        <w:rPr>
          <w:rFonts w:hint="eastAsia" w:ascii="宋体" w:hAnsi="宋体" w:eastAsia="宋体" w:cs="宋体"/>
          <w:color w:val="auto"/>
          <w:spacing w:val="0"/>
          <w:position w:val="0"/>
          <w:highlight w:val="none"/>
        </w:rPr>
        <w:fldChar w:fldCharType="begin"/>
      </w:r>
      <w:r>
        <w:rPr>
          <w:rFonts w:hint="eastAsia" w:ascii="宋体" w:hAnsi="宋体" w:eastAsia="宋体" w:cs="宋体"/>
          <w:color w:val="auto"/>
          <w:spacing w:val="0"/>
          <w:position w:val="0"/>
          <w:highlight w:val="none"/>
        </w:rPr>
        <w:instrText xml:space="preserve">HYPERLINK "http://www.creditchina.gov.cn" \o "http://www.creditchina.gov.cn"</w:instrText>
      </w:r>
      <w:r>
        <w:rPr>
          <w:rFonts w:hint="eastAsia" w:ascii="宋体" w:hAnsi="宋体" w:eastAsia="宋体" w:cs="宋体"/>
          <w:color w:val="auto"/>
          <w:spacing w:val="0"/>
          <w:position w:val="0"/>
          <w:highlight w:val="none"/>
        </w:rPr>
        <w:fldChar w:fldCharType="separate"/>
      </w:r>
      <w:r>
        <w:rPr>
          <w:rFonts w:hint="eastAsia" w:ascii="宋体" w:hAnsi="宋体" w:eastAsia="宋体" w:cs="宋体"/>
          <w:color w:val="auto"/>
          <w:spacing w:val="0"/>
          <w:position w:val="0"/>
          <w:sz w:val="24"/>
          <w:highlight w:val="none"/>
        </w:rPr>
        <w:t xml:space="preserve">www.creditchina.gov.cn</w:t>
      </w:r>
      <w:r>
        <w:rPr>
          <w:rFonts w:hint="eastAsia" w:ascii="宋体" w:hAnsi="宋体" w:eastAsia="宋体" w:cs="宋体"/>
          <w:color w:val="auto"/>
          <w:spacing w:val="0"/>
          <w:position w:val="0"/>
          <w:highlight w:val="none"/>
        </w:rPr>
        <w:fldChar w:fldCharType="end"/>
      </w:r>
      <w:r>
        <w:rPr>
          <w:rFonts w:hint="eastAsia" w:ascii="宋体" w:hAnsi="宋体" w:eastAsia="宋体" w:cs="宋体"/>
          <w:color w:val="auto"/>
          <w:spacing w:val="0"/>
          <w:position w:val="0"/>
          <w:sz w:val="24"/>
          <w:highlight w:val="none"/>
        </w:rPr>
        <w:t xml:space="preserve">）、中国政府采购网（www.ccgp.gov.cn）列入失信被执行人或重大税收违法失信主体或政府采购严重违法失信行为记录名单的，</w:t>
      </w:r>
      <w:r>
        <w:rPr>
          <w:rFonts w:hint="eastAsia" w:ascii="宋体" w:hAnsi="宋体" w:eastAsia="宋体" w:cs="宋体"/>
          <w:bCs/>
          <w:color w:val="auto"/>
          <w:spacing w:val="0"/>
          <w:position w:val="0"/>
          <w:sz w:val="24"/>
          <w:highlight w:val="none"/>
        </w:rPr>
        <w:t xml:space="preserve">或查询“信用中国”网站、</w:t>
      </w:r>
      <w:r>
        <w:rPr>
          <w:rFonts w:hint="eastAsia" w:ascii="宋体" w:hAnsi="宋体" w:eastAsia="宋体" w:cs="宋体"/>
          <w:color w:val="auto"/>
          <w:spacing w:val="0"/>
          <w:position w:val="0"/>
          <w:sz w:val="24"/>
          <w:highlight w:val="none"/>
        </w:rPr>
        <w:t xml:space="preserve">中国政府采购网</w:t>
      </w:r>
      <w:r>
        <w:rPr>
          <w:rFonts w:hint="eastAsia" w:ascii="宋体" w:hAnsi="宋体" w:eastAsia="宋体" w:cs="宋体"/>
          <w:bCs/>
          <w:color w:val="auto"/>
          <w:spacing w:val="0"/>
          <w:position w:val="0"/>
          <w:sz w:val="24"/>
          <w:highlight w:val="none"/>
        </w:rPr>
        <w:t xml:space="preserve">后发现投标人存在其他不符合《中华人民共和国政府采购法》第二十二条规定条件的信用记录。</w:t>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 xml:space="preserve">26.1.9投标文件未按采购文件规定的内容和要求填写的。</w:t>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 xml:space="preserve">26.1.10投标人的项目（标项、标段、分包）投标总价超过本项目（标项、标段、分包）预算或最高限价的。</w:t>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 xml:space="preserve">26.1.11未通过符合性审查的。</w:t>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 xml:space="preserve">26.1.12投标文件含有采购人不能接受的附加条件的。</w:t>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 xml:space="preserve">26.1.13电子投标文件图片、字迹模糊不清、无法辨认导致无法评审的。</w:t>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 xml:space="preserve">26.1.14投标文件中有采购文件未允许提供的选择性内容。</w:t>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 xml:space="preserve">26.1.15不同投标人委托同一单位或者个人办理投标事宜的。</w:t>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 xml:space="preserve">26.1.16不同投标人的单位负责人为同一人或者存在直接控股、管理关系的。</w:t>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 xml:space="preserve">26.1.17不同投标人的投标文件的装订形式、纸张情况、目录序号、排版格式、文字风格等存在明显的相似性或一致性，特征显示由同一单位或者同一个人编制的。</w:t>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 xml:space="preserve">26.1.18不同投标人投标文件内容存在非正常一致、项目组成员出现同一人、投标文件中错误（或异常）一致或雷同、电子文档信息一致或雷同的、投标报价呈规律性差异的。</w:t>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 xml:space="preserve">26.1.20提供虚假材料的（包括工商营业执照、财务报表、资格证明文件等）。</w:t>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 xml:space="preserve">26.1.21除单一来源采购项目外，为采购项目提供整体设计、规范编制或者项目管理、监理、检测等服务的。</w:t>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 xml:space="preserve">26.1.22评标委员会认定投标人的报价明显低于其他通过符合性审查的投标人的报价，有可能影响产品质量或者不能诚信履约的，应当按照《关于推动解决政府采购异常低价问题相关工作的通知》（苏财购〔2025〕62号）要求，启动异常低价投标（响应）审查程序。出现招标文件规定的异常低价情形，评标委员会未启动异常低价审查或未对异常低价情形作出认定意见的，采购人应及时报告同级财政部门，由财政部门按照《中华人民共和国政府采购法实施条例》第七十五条追究评审专家的法律责任。</w:t>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 xml:space="preserve">评标委员会启动异常低价投标（响应）审查的情形和具体要求，包括：</w:t>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 xml:space="preserve">（1）评审过程中出现下列情形之一的，评标委员会应当启动异常低价投标（响应）审查程序：</w:t>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 xml:space="preserve">①投标（响应）报价低于采购项目预算50%的，即投标（响应）报价</w:t>
      </w:r>
      <w:r>
        <w:rPr>
          <w:rFonts w:hint="eastAsia" w:ascii="宋体" w:hAnsi="宋体" w:cs="宋体"/>
          <w:bCs/>
          <w:color w:val="auto"/>
          <w:spacing w:val="0"/>
          <w:position w:val="0"/>
          <w:sz w:val="24"/>
          <w:highlight w:val="none"/>
          <w:lang w:val="en-US" w:eastAsia="zh-CN"/>
        </w:rPr>
        <w:t xml:space="preserve">＜</w:t>
      </w:r>
      <w:r>
        <w:rPr>
          <w:rFonts w:hint="eastAsia" w:ascii="宋体" w:hAnsi="宋体" w:eastAsia="宋体" w:cs="宋体"/>
          <w:bCs/>
          <w:color w:val="auto"/>
          <w:spacing w:val="0"/>
          <w:position w:val="0"/>
          <w:sz w:val="24"/>
          <w:highlight w:val="none"/>
        </w:rPr>
        <w:t xml:space="preserve">采购项目预算×50%；</w:t>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 xml:space="preserve">②投标（响应）报价低于采购项目最高限价45%的，即投标（响应）报价</w:t>
      </w:r>
      <w:r>
        <w:rPr>
          <w:rFonts w:hint="eastAsia" w:ascii="宋体" w:hAnsi="宋体" w:cs="宋体"/>
          <w:bCs/>
          <w:color w:val="auto"/>
          <w:spacing w:val="0"/>
          <w:position w:val="0"/>
          <w:sz w:val="24"/>
          <w:highlight w:val="none"/>
          <w:lang w:val="en-US" w:eastAsia="zh-CN"/>
        </w:rPr>
        <w:t xml:space="preserve">＜</w:t>
      </w:r>
      <w:r>
        <w:rPr>
          <w:rFonts w:hint="eastAsia" w:ascii="宋体" w:hAnsi="宋体" w:eastAsia="宋体" w:cs="宋体"/>
          <w:bCs/>
          <w:color w:val="auto"/>
          <w:spacing w:val="0"/>
          <w:position w:val="0"/>
          <w:sz w:val="24"/>
          <w:highlight w:val="none"/>
        </w:rPr>
        <w:t xml:space="preserve">采购项目最高限价×45%；</w:t>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 xml:space="preserve">③评标委员会认定的供应商报价过低、有可能影响产品质量或者不能诚信履约的其他情形。</w:t>
      </w:r>
      <w:r/>
    </w:p>
    <w:p>
      <w:pPr>
        <w:ind w:firstLine="480"/>
        <w:jc w:val="left"/>
        <w:spacing w:line="360" w:lineRule="auto"/>
        <w:rPr>
          <w:rFonts w:hint="eastAsia" w:ascii="宋体" w:hAnsi="宋体" w:eastAsia="宋体" w:cs="宋体"/>
          <w:bCs/>
          <w:color w:val="auto"/>
          <w:spacing w:val="0"/>
          <w:position w:val="0"/>
          <w:sz w:val="24"/>
          <w:highlight w:val="none"/>
          <w:shd w:val="clear" w:color="ffffff" w:fill="d9d9d9"/>
        </w:rPr>
      </w:pPr>
      <w:r>
        <w:rPr>
          <w:rFonts w:hint="eastAsia" w:ascii="宋体" w:hAnsi="宋体" w:eastAsia="宋体" w:cs="宋体"/>
          <w:bCs/>
          <w:color w:val="auto"/>
          <w:spacing w:val="0"/>
          <w:position w:val="0"/>
          <w:sz w:val="24"/>
          <w:highlight w:val="none"/>
        </w:rPr>
        <w:t xml:space="preserve">（2）启动异常低价投标（响应）审查后，评标委员会应当要求相关供应商通过“苏采云”系统（或在评标现场）在给定的合理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标报告中进行记录。</w:t>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 xml:space="preserve">26.1.23投标文件内容不全或不符合采购文件中规定的其他实质性要求和条件的。</w:t>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 xml:space="preserve">26.1.24其他法律法规及本采购文件规定的属无效投标的情形。</w:t>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 xml:space="preserve">26.2废标条款</w:t>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 xml:space="preserve">26.2.1符合专业条件的供应商或者对采购文件做实质响应的供应商不足三家的。</w:t>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 xml:space="preserve">26.2.2出现影响采购公正的违法、违规行为的。</w:t>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 xml:space="preserve">26.2.3因重大变故，采购任务取消的。</w:t>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 xml:space="preserve">26.2.4评标委员会认定采购文件存在歧义、重大缺陷导致评审工作无法进行。</w:t>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 xml:space="preserve">26.2.5因“苏采云”系统故障原因造成开标不成功的；</w:t>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 xml:space="preserve">26.2.6投标人的报价均超过采购预算，采购人不能支付的；</w:t>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 xml:space="preserve">26.3投标截止时间结束后参加投标的供应商不足三家的处理：</w:t>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 xml:space="preserve">26.3.1如出现投标截止时间结束后参加投标的供应商或者在评标期间对采购文件做出实质响应的供应商不足三家情况，按政府采购相关规定执行。</w:t>
      </w:r>
      <w:r/>
    </w:p>
    <w:p>
      <w:pPr>
        <w:pStyle w:val="853"/>
        <w:ind w:firstLine="602"/>
        <w:jc w:val="left"/>
        <w:keepLines w:val="0"/>
        <w:keepNext w:val="0"/>
        <w:spacing w:before="0" w:after="0" w:line="360" w:lineRule="auto"/>
        <w:rPr>
          <w:rFonts w:hint="eastAsia" w:ascii="宋体" w:hAnsi="宋体" w:eastAsia="宋体" w:cs="宋体"/>
          <w:color w:val="auto"/>
          <w:spacing w:val="0"/>
          <w:position w:val="0"/>
          <w:sz w:val="30"/>
          <w:szCs w:val="30"/>
          <w:highlight w:val="none"/>
        </w:rPr>
        <w:outlineLvl w:val="9"/>
      </w:pPr>
      <w:r/>
      <w:bookmarkStart w:id="159" w:name="_Toc120614219"/>
      <w:r>
        <w:rPr>
          <w:rFonts w:hint="eastAsia" w:ascii="宋体" w:hAnsi="宋体" w:eastAsia="宋体" w:cs="宋体"/>
          <w:color w:val="auto"/>
          <w:spacing w:val="0"/>
          <w:position w:val="0"/>
          <w:sz w:val="30"/>
          <w:szCs w:val="30"/>
          <w:highlight w:val="none"/>
        </w:rPr>
        <w:t xml:space="preserve">六、</w:t>
      </w:r>
      <w:bookmarkEnd w:id="156"/>
      <w:r/>
      <w:bookmarkEnd w:id="157"/>
      <w:r/>
      <w:bookmarkEnd w:id="158"/>
      <w:r>
        <w:rPr>
          <w:rFonts w:hint="eastAsia" w:ascii="宋体" w:hAnsi="宋体" w:eastAsia="宋体" w:cs="宋体"/>
          <w:color w:val="auto"/>
          <w:spacing w:val="0"/>
          <w:position w:val="0"/>
          <w:sz w:val="30"/>
          <w:szCs w:val="30"/>
          <w:highlight w:val="none"/>
        </w:rPr>
        <w:t xml:space="preserve">定标</w:t>
      </w:r>
      <w:bookmarkEnd w:id="159"/>
      <w:r/>
      <w:r/>
    </w:p>
    <w:p>
      <w:pPr>
        <w:pStyle w:val="855"/>
        <w:numPr>
          <w:ilvl w:val="4"/>
          <w:numId w:val="0"/>
        </w:numPr>
        <w:ind w:firstLine="562"/>
        <w:jc w:val="left"/>
        <w:keepLines w:val="0"/>
        <w:keepNext w:val="0"/>
        <w:spacing w:before="0" w:after="0" w:line="360" w:lineRule="auto"/>
        <w:rPr>
          <w:rFonts w:hint="eastAsia" w:ascii="宋体" w:hAnsi="宋体" w:eastAsia="宋体" w:cs="宋体"/>
          <w:bCs w:val="0"/>
          <w:color w:val="auto"/>
          <w:spacing w:val="0"/>
          <w:position w:val="0"/>
          <w:highlight w:val="none"/>
        </w:rPr>
        <w:outlineLvl w:val="9"/>
      </w:pPr>
      <w:r/>
      <w:bookmarkStart w:id="160" w:name="_Toc513029238"/>
      <w:r/>
      <w:bookmarkStart w:id="161" w:name="_Toc20823310"/>
      <w:r/>
      <w:bookmarkStart w:id="162" w:name="_Toc16938554"/>
      <w:r>
        <w:rPr>
          <w:rFonts w:hint="eastAsia" w:ascii="宋体" w:hAnsi="宋体" w:eastAsia="宋体" w:cs="宋体"/>
          <w:bCs w:val="0"/>
          <w:color w:val="auto"/>
          <w:spacing w:val="0"/>
          <w:position w:val="0"/>
          <w:highlight w:val="none"/>
        </w:rPr>
        <w:t xml:space="preserve">27.</w:t>
      </w:r>
      <w:bookmarkEnd w:id="160"/>
      <w:r>
        <w:rPr>
          <w:rFonts w:hint="eastAsia" w:ascii="宋体" w:hAnsi="宋体" w:eastAsia="宋体" w:cs="宋体"/>
          <w:bCs w:val="0"/>
          <w:color w:val="auto"/>
          <w:spacing w:val="0"/>
          <w:position w:val="0"/>
          <w:highlight w:val="none"/>
        </w:rPr>
        <w:t xml:space="preserve">确定</w:t>
      </w:r>
      <w:bookmarkEnd w:id="161"/>
      <w:r/>
      <w:bookmarkEnd w:id="162"/>
      <w:r>
        <w:rPr>
          <w:rFonts w:hint="eastAsia" w:ascii="宋体" w:hAnsi="宋体" w:eastAsia="宋体" w:cs="宋体"/>
          <w:bCs w:val="0"/>
          <w:color w:val="auto"/>
          <w:spacing w:val="0"/>
          <w:position w:val="0"/>
          <w:highlight w:val="none"/>
        </w:rPr>
        <w:t xml:space="preserve">中标单位</w:t>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 xml:space="preserve">27.1评标委员会根据采购文件规定的评标方法和评标标准进行评审，按照采购文件的要求依法选取中标候选人，中标候选人的选取原则和数量见采购文件第五章规定。</w:t>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 xml:space="preserve">27.2采购人应根据评委会推荐的中标候选人确定中标人。联合体中标的，联合体各方应当共同与采购人签订合同，就中标项目向采购人承担连带责任。</w:t>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bCs/>
          <w:color w:val="auto"/>
          <w:spacing w:val="0"/>
          <w:position w:val="0"/>
          <w:sz w:val="24"/>
          <w:highlight w:val="none"/>
        </w:rPr>
        <w:t xml:space="preserve">27.3</w:t>
      </w:r>
      <w:r>
        <w:rPr>
          <w:rFonts w:hint="eastAsia" w:ascii="宋体" w:hAnsi="宋体" w:eastAsia="宋体" w:cs="宋体"/>
          <w:color w:val="auto"/>
          <w:spacing w:val="0"/>
          <w:position w:val="0"/>
          <w:sz w:val="24"/>
          <w:highlight w:val="none"/>
        </w:rPr>
        <w:t xml:space="preserve">采购代理机构将在“江苏政府采购网”发布中标公告，公告期限为1个工作日。</w:t>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27.4中标无效的确认</w:t>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若有充分证据证明，中标人出现下列情况之一的，一经查实，将被取消中标资格：</w:t>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27.4.1提供虚假材料谋取中标的。</w:t>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27.4.2向采购人、采购代理机构行贿或者提供其他不正当利益的。</w:t>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27.4.3属于本文件规定的无效投标文件条件的，但在评标过程中又未被评委会发现的。</w:t>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27.4.4与采购人或者其他供应商恶意串通的。</w:t>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27.4.5采取不正当手段诋毁、排挤其他供应商的。</w:t>
      </w:r>
      <w:r/>
    </w:p>
    <w:p>
      <w:pPr>
        <w:ind w:firstLine="480"/>
        <w:jc w:val="left"/>
        <w:spacing w:line="360" w:lineRule="auto"/>
        <w:rPr>
          <w:rFonts w:hint="eastAsia" w:ascii="宋体" w:hAnsi="宋体" w:eastAsia="宋体" w:cs="宋体"/>
          <w:color w:val="auto"/>
          <w:spacing w:val="0"/>
          <w:position w:val="0"/>
          <w:sz w:val="24"/>
          <w:highlight w:val="none"/>
        </w:rPr>
      </w:pPr>
      <w:r/>
      <w:bookmarkStart w:id="163" w:name="_Toc200451960"/>
      <w:r>
        <w:rPr>
          <w:rFonts w:hint="eastAsia" w:ascii="宋体" w:hAnsi="宋体" w:eastAsia="宋体" w:cs="宋体"/>
          <w:color w:val="auto"/>
          <w:spacing w:val="0"/>
          <w:position w:val="0"/>
          <w:sz w:val="24"/>
          <w:highlight w:val="none"/>
        </w:rPr>
        <w:t xml:space="preserve">27.4.6</w:t>
      </w:r>
      <w:r>
        <w:rPr>
          <w:rFonts w:hint="eastAsia" w:ascii="宋体" w:hAnsi="宋体" w:eastAsia="宋体" w:cs="宋体"/>
          <w:bCs/>
          <w:color w:val="auto"/>
          <w:spacing w:val="0"/>
          <w:position w:val="0"/>
          <w:sz w:val="24"/>
          <w:highlight w:val="none"/>
        </w:rPr>
        <w:t xml:space="preserve">在招标过程中与采购人进行协商谈判、不按照采购文件和中标供应商的投标文件订立合同，或者与采购人另行订立背离合同实质性内容的协议的；</w:t>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27.4.7</w:t>
      </w:r>
      <w:r>
        <w:rPr>
          <w:rFonts w:hint="eastAsia" w:ascii="宋体" w:hAnsi="宋体" w:eastAsia="宋体" w:cs="宋体"/>
          <w:bCs/>
          <w:color w:val="auto"/>
          <w:spacing w:val="0"/>
          <w:position w:val="0"/>
          <w:sz w:val="24"/>
          <w:highlight w:val="none"/>
        </w:rPr>
        <w:t xml:space="preserve">拒绝有关部门监督检查或者提供虚假情况的。</w:t>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27.5有下列情形之一的，视为投标人串通投标，投标无效：</w:t>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27.5.1不同投标人的投标文件由同一单位或者个人编制。</w:t>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27.5.2不同投标人委托同一单位或者个人办理投标事宜。</w:t>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27.5.3不同投标人的投标文件载明的项目管理成员或者联系人员为同一人。</w:t>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27.5.4不同投标人的投标文件异常一致或者投标报价呈规律性差异。</w:t>
      </w:r>
      <w:r/>
    </w:p>
    <w:p>
      <w:pPr>
        <w:pStyle w:val="855"/>
        <w:numPr>
          <w:ilvl w:val="4"/>
          <w:numId w:val="0"/>
        </w:numPr>
        <w:ind w:firstLine="562"/>
        <w:jc w:val="left"/>
        <w:keepLines w:val="0"/>
        <w:keepNext w:val="0"/>
        <w:spacing w:before="0" w:after="0" w:line="360" w:lineRule="auto"/>
        <w:rPr>
          <w:rFonts w:hint="eastAsia" w:ascii="宋体" w:hAnsi="宋体" w:eastAsia="宋体" w:cs="宋体"/>
          <w:bCs w:val="0"/>
          <w:color w:val="auto"/>
          <w:spacing w:val="0"/>
          <w:position w:val="0"/>
          <w:highlight w:val="none"/>
        </w:rPr>
        <w:outlineLvl w:val="9"/>
      </w:pPr>
      <w:r>
        <w:rPr>
          <w:rFonts w:hint="eastAsia" w:ascii="宋体" w:hAnsi="宋体" w:eastAsia="宋体" w:cs="宋体"/>
          <w:bCs w:val="0"/>
          <w:color w:val="auto"/>
          <w:spacing w:val="0"/>
          <w:position w:val="0"/>
          <w:highlight w:val="none"/>
        </w:rPr>
        <w:t xml:space="preserve">28.质疑处理</w:t>
      </w:r>
      <w:bookmarkEnd w:id="163"/>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28.1提出质疑的供应商应当是参与所质疑项目采购活动的供应商。潜在供应商依法获取其可质疑的采购文件的，可以对采购文件提出质疑。</w:t>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28.2供应商认为采购文件、采购过程和采购结果使自己的权益受到损害的，可以在知道或应知其权益受到损害之日起七个工作日内，以书面形式根据下述28.4条款的规定向采购人或采购代理机构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28.2.1对可以质疑的采购文件提出质疑的，为收到采购文件之日或者采购文件公告期限届满之日；</w:t>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28.2.2对采购过程提出质疑的，为各采购程序环节结束之日；</w:t>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28.2.3对中标或者成交结果提出质疑的，为中标或者成交结果公告期限届满之日。</w:t>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28.3</w:t>
      </w:r>
      <w:r>
        <w:rPr>
          <w:rFonts w:hint="eastAsia" w:ascii="宋体" w:hAnsi="宋体" w:eastAsia="宋体" w:cs="宋体"/>
          <w:bCs/>
          <w:color w:val="auto"/>
          <w:spacing w:val="0"/>
          <w:position w:val="0"/>
          <w:sz w:val="24"/>
          <w:highlight w:val="none"/>
        </w:rPr>
        <w:t xml:space="preserve">质疑函的质疑事项应具体、明确，并具有必要的事实依据和法律依据（格式详见中国政府采购网《政府采购供应商质疑函范本》）。</w:t>
      </w:r>
      <w:r>
        <w:rPr>
          <w:rFonts w:hint="eastAsia" w:ascii="宋体" w:hAnsi="宋体" w:eastAsia="宋体" w:cs="宋体"/>
          <w:color w:val="auto"/>
          <w:spacing w:val="0"/>
          <w:position w:val="0"/>
          <w:sz w:val="24"/>
          <w:highlight w:val="none"/>
        </w:rPr>
        <w:t xml:space="preserve">供应商如组成联合体参加投标，则《质疑函范本》中要求签字、盖章、加盖公章之处，联合体各方均须按要求签字、盖章、加盖公章。</w:t>
      </w:r>
      <w:r/>
    </w:p>
    <w:p>
      <w:pPr>
        <w:ind w:firstLine="480"/>
        <w:jc w:val="left"/>
        <w:spacing w:line="360" w:lineRule="auto"/>
        <w:rPr>
          <w:rFonts w:hint="eastAsia" w:ascii="宋体" w:hAnsi="宋体" w:eastAsia="宋体" w:cs="宋体"/>
          <w:color w:val="auto"/>
          <w:spacing w:val="0"/>
          <w:position w:val="0"/>
          <w:sz w:val="24"/>
          <w:highlight w:val="none"/>
          <w:shd w:val="clear" w:color="ffffff" w:fill="d9d9d9"/>
        </w:rPr>
      </w:pPr>
      <w:r>
        <w:rPr>
          <w:rFonts w:hint="eastAsia" w:ascii="宋体" w:hAnsi="宋体" w:eastAsia="宋体" w:cs="宋体"/>
          <w:color w:val="auto"/>
          <w:spacing w:val="0"/>
          <w:position w:val="0"/>
          <w:sz w:val="24"/>
          <w:highlight w:val="none"/>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采购代理机构提出，由采购代理机构负责答复。</w:t>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采购人、采购代理机构只接收以纸质原件形式送达的质疑，质疑供应商可通过面交或邮寄方式送达（采购人和采购代理机构不接受未填写快递运单的快件）。</w:t>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采购人、采购代理机构联系人、联系方式、通信地址见采购文件第一章。</w:t>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28.5以下情形的质疑不予受理</w:t>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28.5.1内容不符合《政府采购质疑和投诉办法》第十二条规定的质疑。</w:t>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28.5.2超出政府采购法定期限的质疑。</w:t>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28.5.3以传真、电子邮件等方式递交的非原件形式的质疑。</w:t>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28.5.4未参加投标活动的供应商或在投标活动中自身权益未受到损害的供应商所提出的质疑。</w:t>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28.5.5供应商组成联合体参加投标，联合体中任何一方或多方未按要求签字、盖章、加盖公章的质疑。</w:t>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28.6供应商提出书面质疑必须有理、有据，</w:t>
      </w:r>
      <w:r>
        <w:rPr>
          <w:rFonts w:hint="eastAsia" w:ascii="宋体" w:hAnsi="宋体" w:eastAsia="宋体" w:cs="宋体"/>
          <w:bCs/>
          <w:color w:val="auto"/>
          <w:spacing w:val="0"/>
          <w:position w:val="0"/>
          <w:sz w:val="24"/>
          <w:highlight w:val="none"/>
        </w:rPr>
        <w:t xml:space="preserve">如质疑查无实据或供应商捏造事实，提供虚假材料进行恶意质疑或举报，不配合或采用不正当手段干扰政府采购质疑的，</w:t>
      </w:r>
      <w:r>
        <w:rPr>
          <w:rFonts w:hint="eastAsia" w:ascii="宋体" w:hAnsi="宋体" w:eastAsia="宋体" w:cs="宋体"/>
          <w:color w:val="auto"/>
          <w:spacing w:val="0"/>
          <w:position w:val="0"/>
          <w:sz w:val="24"/>
          <w:highlight w:val="none"/>
        </w:rPr>
        <w:t xml:space="preserve">一经查实，采购代理机构有权依据政府采购的有关规定，报请政府采购监管部门对该供应商进行相应的行政处罚和记录该供应商的失信信息。</w:t>
      </w:r>
      <w:r/>
    </w:p>
    <w:p>
      <w:pPr>
        <w:pStyle w:val="855"/>
        <w:numPr>
          <w:ilvl w:val="0"/>
          <w:numId w:val="0"/>
        </w:numPr>
        <w:ind w:firstLine="562"/>
        <w:jc w:val="left"/>
        <w:keepLines w:val="0"/>
        <w:keepNext w:val="0"/>
        <w:spacing w:before="0" w:after="0" w:line="360" w:lineRule="auto"/>
        <w:rPr>
          <w:rFonts w:hint="eastAsia" w:ascii="宋体" w:hAnsi="宋体" w:eastAsia="宋体" w:cs="宋体"/>
          <w:bCs w:val="0"/>
          <w:color w:val="auto"/>
          <w:spacing w:val="0"/>
          <w:position w:val="0"/>
          <w:highlight w:val="none"/>
        </w:rPr>
        <w:outlineLvl w:val="9"/>
      </w:pPr>
      <w:r>
        <w:rPr>
          <w:rFonts w:hint="eastAsia" w:ascii="宋体" w:hAnsi="宋体" w:eastAsia="宋体" w:cs="宋体"/>
          <w:bCs w:val="0"/>
          <w:color w:val="auto"/>
          <w:spacing w:val="0"/>
          <w:position w:val="0"/>
          <w:highlight w:val="none"/>
        </w:rPr>
        <w:t xml:space="preserve">29.中标通知书</w:t>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29.l中标结果确定后，采购代理机构将向中标人发出中标通知书。请中标人在中标结果公告届满之日起30日内，使用CA数字证书登录</w:t>
      </w:r>
      <w:r>
        <w:rPr>
          <w:rFonts w:hint="eastAsia" w:ascii="宋体" w:hAnsi="宋体" w:eastAsia="宋体" w:cs="宋体"/>
          <w:bCs/>
          <w:color w:val="auto"/>
          <w:spacing w:val="0"/>
          <w:position w:val="0"/>
          <w:sz w:val="24"/>
          <w:highlight w:val="none"/>
        </w:rPr>
        <w:t xml:space="preserve">“苏采云”系统</w:t>
      </w:r>
      <w:r>
        <w:rPr>
          <w:rFonts w:hint="eastAsia" w:ascii="宋体" w:hAnsi="宋体" w:eastAsia="宋体" w:cs="宋体"/>
          <w:color w:val="auto"/>
          <w:spacing w:val="0"/>
          <w:position w:val="0"/>
          <w:sz w:val="24"/>
          <w:highlight w:val="none"/>
        </w:rPr>
        <w:t xml:space="preserve">及时下载中标通知书。因系统存储空间有限，自中标结果公告届满之日起30日后，</w:t>
      </w:r>
      <w:r>
        <w:rPr>
          <w:rFonts w:hint="eastAsia" w:ascii="宋体" w:hAnsi="宋体" w:eastAsia="宋体" w:cs="宋体"/>
          <w:bCs/>
          <w:color w:val="auto"/>
          <w:spacing w:val="0"/>
          <w:position w:val="0"/>
          <w:sz w:val="24"/>
          <w:highlight w:val="none"/>
        </w:rPr>
        <w:t xml:space="preserve">“苏采云”系统</w:t>
      </w:r>
      <w:r>
        <w:rPr>
          <w:rFonts w:hint="eastAsia" w:ascii="宋体" w:hAnsi="宋体" w:eastAsia="宋体" w:cs="宋体"/>
          <w:color w:val="auto"/>
          <w:spacing w:val="0"/>
          <w:position w:val="0"/>
          <w:sz w:val="24"/>
          <w:highlight w:val="none"/>
        </w:rPr>
        <w:t xml:space="preserve">不再保证提供下载中标通知书服务，因未及时下载而造成的不利后果由中标人自行承担。</w:t>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29.2中标通知书将是合同的一个组成部分。对采购人和中标人均具有法律效力。中标通知书发出后，采购人改变中标结果的，或者中标人放弃中标项目的，应当依法承担法律责任。</w:t>
      </w:r>
      <w:r/>
    </w:p>
    <w:p>
      <w:pPr>
        <w:pStyle w:val="853"/>
        <w:ind w:firstLine="602"/>
        <w:jc w:val="left"/>
        <w:keepLines w:val="0"/>
        <w:keepNext w:val="0"/>
        <w:spacing w:before="0" w:after="0" w:line="360" w:lineRule="auto"/>
        <w:rPr>
          <w:rFonts w:hint="eastAsia" w:ascii="宋体" w:hAnsi="宋体" w:eastAsia="宋体" w:cs="宋体"/>
          <w:color w:val="auto"/>
          <w:spacing w:val="0"/>
          <w:position w:val="0"/>
          <w:sz w:val="30"/>
          <w:szCs w:val="30"/>
          <w:highlight w:val="none"/>
        </w:rPr>
        <w:outlineLvl w:val="9"/>
      </w:pPr>
      <w:r/>
      <w:bookmarkStart w:id="164" w:name="_Toc20823308"/>
      <w:r/>
      <w:bookmarkStart w:id="165" w:name="_Toc120614220"/>
      <w:r/>
      <w:bookmarkStart w:id="166" w:name="_Toc16938552"/>
      <w:r/>
      <w:bookmarkStart w:id="167" w:name="_Toc513029236"/>
      <w:r>
        <w:rPr>
          <w:rFonts w:hint="eastAsia" w:ascii="宋体" w:hAnsi="宋体" w:eastAsia="宋体" w:cs="宋体"/>
          <w:color w:val="auto"/>
          <w:spacing w:val="0"/>
          <w:position w:val="0"/>
          <w:sz w:val="30"/>
          <w:szCs w:val="30"/>
          <w:highlight w:val="none"/>
        </w:rPr>
        <w:t xml:space="preserve">七、授予合同</w:t>
      </w:r>
      <w:bookmarkEnd w:id="164"/>
      <w:r/>
      <w:bookmarkEnd w:id="165"/>
      <w:r/>
      <w:bookmarkEnd w:id="166"/>
      <w:r/>
      <w:bookmarkEnd w:id="167"/>
      <w:r/>
      <w:r/>
    </w:p>
    <w:p>
      <w:pPr>
        <w:pStyle w:val="855"/>
        <w:numPr>
          <w:ilvl w:val="4"/>
          <w:numId w:val="0"/>
        </w:numPr>
        <w:ind w:firstLine="562"/>
        <w:jc w:val="left"/>
        <w:keepLines w:val="0"/>
        <w:keepNext w:val="0"/>
        <w:spacing w:before="0" w:after="0" w:line="360" w:lineRule="auto"/>
        <w:rPr>
          <w:rFonts w:hint="eastAsia" w:ascii="宋体" w:hAnsi="宋体" w:eastAsia="宋体" w:cs="宋体"/>
          <w:bCs w:val="0"/>
          <w:color w:val="auto"/>
          <w:spacing w:val="0"/>
          <w:position w:val="0"/>
          <w:highlight w:val="none"/>
        </w:rPr>
        <w:outlineLvl w:val="9"/>
      </w:pPr>
      <w:r/>
      <w:bookmarkStart w:id="168" w:name="_Toc20823309"/>
      <w:r/>
      <w:bookmarkStart w:id="169" w:name="_Toc513029237"/>
      <w:r/>
      <w:bookmarkStart w:id="170" w:name="_Toc16938553"/>
      <w:r>
        <w:rPr>
          <w:rFonts w:hint="eastAsia" w:ascii="宋体" w:hAnsi="宋体" w:eastAsia="宋体" w:cs="宋体"/>
          <w:bCs w:val="0"/>
          <w:color w:val="auto"/>
          <w:spacing w:val="0"/>
          <w:position w:val="0"/>
          <w:highlight w:val="none"/>
        </w:rPr>
        <w:t xml:space="preserve">30.签订合同</w:t>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bCs/>
          <w:color w:val="auto"/>
          <w:spacing w:val="0"/>
          <w:position w:val="0"/>
          <w:sz w:val="24"/>
          <w:highlight w:val="none"/>
        </w:rPr>
        <w:t xml:space="preserve">30.1采购人应当自中标通知书发出之日起三十日内，按照采购文件和中标供应商投标文件的约定，与中标供应商签订政府采购合同。所签订的合同不得对采购文件和中标供应商投标文件作实质性修改。采购人不得向中标供应商提出任何不合理的要求，作为签订合同的条件，不得与中标供应商私下订立背离合同实质性内容的协议。</w:t>
      </w:r>
      <w:r>
        <w:rPr>
          <w:rFonts w:hint="eastAsia" w:ascii="宋体" w:hAnsi="宋体" w:eastAsia="宋体" w:cs="宋体"/>
          <w:color w:val="auto"/>
          <w:spacing w:val="0"/>
          <w:position w:val="0"/>
          <w:sz w:val="24"/>
          <w:highlight w:val="none"/>
        </w:rPr>
        <w:t xml:space="preserve">采购文件、中标人的投标文件及招标过程中有关澄清、承诺文件均应作为合同附件。</w:t>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30.2中标人非因不可抗力未履行招、投标文件和合同规定的义务，一经查实，采购代理机构将根据具体情况提请政府采购管理部门作出相应处理。</w:t>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color w:val="auto"/>
          <w:spacing w:val="0"/>
          <w:position w:val="0"/>
          <w:sz w:val="24"/>
          <w:highlight w:val="none"/>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30.4中标供应商向采购人缴纳的履约保证金不超过政府采购合同金额的10%。收取履约保证金的，采购人应当允许供应商自主选择以支票、汇票、本票、保函等非现金形式缴纳或提交，并与中标供应商在采购合同中约定履约保证金退还的方式、时间、条件和不予退还的情形，明确逾期退还履约保证金的违约责任。</w:t>
      </w:r>
      <w:r/>
    </w:p>
    <w:p>
      <w:pPr>
        <w:pStyle w:val="855"/>
        <w:numPr>
          <w:ilvl w:val="4"/>
          <w:numId w:val="0"/>
        </w:numPr>
        <w:ind w:firstLine="562"/>
        <w:jc w:val="left"/>
        <w:keepLines w:val="0"/>
        <w:keepNext w:val="0"/>
        <w:spacing w:before="0" w:after="0" w:line="360" w:lineRule="auto"/>
        <w:rPr>
          <w:rFonts w:hint="eastAsia" w:ascii="宋体" w:hAnsi="宋体" w:eastAsia="宋体" w:cs="宋体"/>
          <w:bCs w:val="0"/>
          <w:color w:val="auto"/>
          <w:spacing w:val="0"/>
          <w:position w:val="0"/>
          <w:highlight w:val="none"/>
        </w:rPr>
        <w:outlineLvl w:val="9"/>
      </w:pPr>
      <w:r>
        <w:rPr>
          <w:rFonts w:hint="eastAsia" w:ascii="宋体" w:hAnsi="宋体" w:eastAsia="宋体" w:cs="宋体"/>
          <w:bCs w:val="0"/>
          <w:color w:val="auto"/>
          <w:spacing w:val="0"/>
          <w:position w:val="0"/>
          <w:highlight w:val="none"/>
        </w:rPr>
        <w:t xml:space="preserve">31.</w:t>
      </w:r>
      <w:bookmarkEnd w:id="168"/>
      <w:r/>
      <w:bookmarkEnd w:id="169"/>
      <w:r/>
      <w:bookmarkEnd w:id="170"/>
      <w:r>
        <w:rPr>
          <w:rFonts w:hint="eastAsia" w:ascii="宋体" w:hAnsi="宋体" w:eastAsia="宋体" w:cs="宋体"/>
          <w:bCs w:val="0"/>
          <w:color w:val="auto"/>
          <w:spacing w:val="0"/>
          <w:position w:val="0"/>
          <w:highlight w:val="none"/>
        </w:rPr>
        <w:t xml:space="preserve">货物（包含与货物相关的服务）的追加</w:t>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31.1政府采购合同履行中，采购人需追加与合同标的相同的货物（包含与货物相关的服务）的，在不改变合同其他条款的前提下，可以与中标人协商签订补充合同，但所有补充合同的采购金额不超过原合同金额的10%。</w:t>
      </w:r>
      <w:r/>
    </w:p>
    <w:p>
      <w:pPr>
        <w:jc w:val="center"/>
        <w:spacing w:line="360" w:lineRule="auto"/>
        <w:rPr>
          <w:rFonts w:hint="eastAsia" w:ascii="宋体" w:hAnsi="宋体" w:eastAsia="宋体" w:cs="宋体"/>
          <w:b/>
          <w:bCs w:val="0"/>
          <w:color w:val="auto"/>
          <w:spacing w:val="0"/>
          <w:position w:val="0"/>
          <w:sz w:val="28"/>
          <w:highlight w:val="none"/>
        </w:rPr>
        <w:outlineLvl w:val="0"/>
      </w:pPr>
      <w:r>
        <w:rPr>
          <w:rFonts w:hint="eastAsia" w:ascii="宋体" w:hAnsi="宋体" w:eastAsia="宋体" w:cs="宋体"/>
          <w:color w:val="auto"/>
          <w:spacing w:val="0"/>
          <w:position w:val="0"/>
          <w:sz w:val="36"/>
          <w:szCs w:val="36"/>
          <w:highlight w:val="none"/>
        </w:rPr>
        <w:br w:type="page" w:clear="all"/>
      </w:r>
      <w:r>
        <w:rPr>
          <w:rFonts w:hint="eastAsia" w:ascii="宋体" w:hAnsi="宋体" w:eastAsia="宋体" w:cs="宋体"/>
          <w:b/>
          <w:bCs w:val="0"/>
          <w:color w:val="auto"/>
          <w:spacing w:val="0"/>
          <w:position w:val="0"/>
          <w:sz w:val="36"/>
          <w:szCs w:val="36"/>
          <w:highlight w:val="none"/>
        </w:rPr>
        <w:t xml:space="preserve">第三章</w:t>
      </w:r>
      <w:r>
        <w:rPr>
          <w:rFonts w:hint="eastAsia" w:ascii="宋体" w:hAnsi="宋体" w:cs="宋体"/>
          <w:b/>
          <w:bCs w:val="0"/>
          <w:color w:val="auto"/>
          <w:spacing w:val="0"/>
          <w:position w:val="0"/>
          <w:sz w:val="36"/>
          <w:szCs w:val="36"/>
          <w:highlight w:val="none"/>
          <w:lang w:val="en-US" w:eastAsia="zh-CN"/>
        </w:rPr>
        <w:t xml:space="preserve">  </w:t>
      </w:r>
      <w:r>
        <w:rPr>
          <w:rFonts w:hint="eastAsia" w:ascii="宋体" w:hAnsi="宋体" w:eastAsia="宋体" w:cs="宋体"/>
          <w:b/>
          <w:bCs w:val="0"/>
          <w:color w:val="auto"/>
          <w:spacing w:val="0"/>
          <w:position w:val="0"/>
          <w:sz w:val="36"/>
          <w:szCs w:val="36"/>
          <w:highlight w:val="none"/>
        </w:rPr>
        <w:t xml:space="preserve">合同文本</w:t>
      </w:r>
      <w:r/>
    </w:p>
    <w:p>
      <w:pPr>
        <w:ind w:firstLine="482"/>
        <w:jc w:val="left"/>
        <w:keepLines w:val="0"/>
        <w:keepNext w:val="0"/>
        <w:pageBreakBefore w:val="0"/>
        <w:spacing w:before="181" w:after="181" w:line="360" w:lineRule="auto"/>
        <w:widowControl w:val="off"/>
        <w:rPr>
          <w:rFonts w:hint="eastAsia" w:ascii="宋体" w:hAnsi="宋体" w:eastAsia="宋体" w:cs="宋体"/>
          <w:b/>
          <w:color w:val="auto"/>
          <w:spacing w:val="0"/>
          <w:position w:val="0"/>
          <w:sz w:val="28"/>
          <w:szCs w:val="28"/>
          <w:highlight w:val="none"/>
        </w:rPr>
        <w:outlineLvl w:val="9"/>
      </w:pPr>
      <w:r/>
      <w:bookmarkStart w:id="171" w:name="_Toc263777212"/>
      <w:r/>
      <w:bookmarkStart w:id="172" w:name="_Toc267475113"/>
      <w:r>
        <w:rPr>
          <w:rFonts w:hint="eastAsia" w:ascii="宋体" w:hAnsi="宋体" w:eastAsia="宋体" w:cs="宋体"/>
          <w:b/>
          <w:color w:val="auto"/>
          <w:spacing w:val="0"/>
          <w:position w:val="0"/>
          <w:sz w:val="24"/>
          <w:highlight w:val="none"/>
        </w:rPr>
        <w:t xml:space="preserve">根据《中华人民共和国政府采购法》及相关法规、《中华人民共和国民法典》，遵循平等、自愿、公平和诚实信用的原则，供需双方就</w:t>
      </w:r>
      <w:r>
        <w:rPr>
          <w:rFonts w:hint="eastAsia" w:ascii="宋体" w:hAnsi="宋体" w:eastAsia="宋体" w:cs="宋体"/>
          <w:b/>
          <w:color w:val="auto"/>
          <w:spacing w:val="0"/>
          <w:position w:val="0"/>
          <w:sz w:val="24"/>
          <w:highlight w:val="none"/>
          <w:u w:val="single"/>
          <w:lang w:eastAsia="zh-CN"/>
        </w:rPr>
        <w:t xml:space="preserve">江溪街道第二社区卫生服务中心医疗设备采购（</w:t>
      </w:r>
      <w:r>
        <w:rPr>
          <w:rFonts w:hint="eastAsia" w:ascii="宋体" w:hAnsi="宋体" w:eastAsia="宋体" w:cs="宋体"/>
          <w:b/>
          <w:color w:val="auto"/>
          <w:spacing w:val="0"/>
          <w:position w:val="0"/>
          <w:sz w:val="24"/>
          <w:highlight w:val="none"/>
          <w:u w:val="single"/>
          <w:lang w:val="en-US" w:eastAsia="zh-CN"/>
        </w:rPr>
        <w:t xml:space="preserve">    标段</w:t>
      </w:r>
      <w:r>
        <w:rPr>
          <w:rFonts w:hint="eastAsia" w:ascii="宋体" w:hAnsi="宋体" w:eastAsia="宋体" w:cs="宋体"/>
          <w:b/>
          <w:color w:val="auto"/>
          <w:spacing w:val="0"/>
          <w:position w:val="0"/>
          <w:sz w:val="24"/>
          <w:highlight w:val="none"/>
          <w:u w:val="single"/>
          <w:lang w:eastAsia="zh-CN"/>
        </w:rPr>
        <w:t xml:space="preserve">）</w:t>
      </w:r>
      <w:r>
        <w:rPr>
          <w:rFonts w:hint="eastAsia" w:ascii="宋体" w:hAnsi="宋体" w:eastAsia="宋体" w:cs="宋体"/>
          <w:b/>
          <w:color w:val="auto"/>
          <w:spacing w:val="0"/>
          <w:position w:val="0"/>
          <w:sz w:val="24"/>
          <w:highlight w:val="none"/>
        </w:rPr>
        <w:t xml:space="preserve">项目（项目编号：</w:t>
      </w:r>
      <w:r>
        <w:rPr>
          <w:rFonts w:hint="eastAsia" w:ascii="宋体" w:hAnsi="宋体" w:cs="宋体"/>
          <w:b/>
          <w:color w:val="auto"/>
          <w:spacing w:val="0"/>
          <w:position w:val="0"/>
          <w:sz w:val="24"/>
          <w:highlight w:val="none"/>
          <w:lang w:eastAsia="zh-CN"/>
        </w:rPr>
        <w:t xml:space="preserve">JSZC-320214-CXZX-G2025-0024</w:t>
      </w:r>
      <w:r>
        <w:rPr>
          <w:rFonts w:hint="eastAsia" w:ascii="宋体" w:hAnsi="宋体" w:eastAsia="宋体" w:cs="宋体"/>
          <w:b/>
          <w:color w:val="auto"/>
          <w:spacing w:val="0"/>
          <w:position w:val="0"/>
          <w:sz w:val="24"/>
          <w:highlight w:val="none"/>
        </w:rPr>
        <w:t xml:space="preserve">）实施及有关事项协商一致，共同达成如下协议：</w:t>
      </w:r>
      <w:r/>
    </w:p>
    <w:p>
      <w:pPr>
        <w:jc w:val="left"/>
        <w:keepLines w:val="0"/>
        <w:keepNext w:val="0"/>
        <w:pageBreakBefore w:val="0"/>
        <w:spacing w:before="181" w:after="181" w:line="360" w:lineRule="auto"/>
        <w:widowControl w:val="off"/>
        <w:rPr>
          <w:rFonts w:hint="eastAsia" w:ascii="宋体" w:hAnsi="宋体" w:eastAsia="宋体" w:cs="宋体"/>
          <w:bCs/>
          <w:color w:val="auto"/>
          <w:spacing w:val="0"/>
          <w:position w:val="0"/>
          <w:sz w:val="24"/>
          <w:szCs w:val="20"/>
          <w:highlight w:val="none"/>
          <w:u w:val="single"/>
          <w:lang w:eastAsia="zh-CN"/>
        </w:rPr>
        <w:outlineLvl w:val="9"/>
      </w:pPr>
      <w:r>
        <w:rPr>
          <w:rFonts w:hint="eastAsia" w:ascii="宋体" w:hAnsi="宋体" w:eastAsia="宋体" w:cs="宋体"/>
          <w:bCs/>
          <w:color w:val="auto"/>
          <w:spacing w:val="0"/>
          <w:position w:val="0"/>
          <w:sz w:val="24"/>
          <w:szCs w:val="20"/>
          <w:highlight w:val="none"/>
        </w:rPr>
        <w:t xml:space="preserve">需方（采购人）：</w:t>
      </w:r>
      <w:r>
        <w:rPr>
          <w:rFonts w:hint="eastAsia" w:ascii="宋体" w:hAnsi="宋体" w:eastAsia="宋体" w:cs="宋体"/>
          <w:bCs/>
          <w:color w:val="auto"/>
          <w:spacing w:val="0"/>
          <w:position w:val="0"/>
          <w:sz w:val="24"/>
          <w:highlight w:val="none"/>
          <w:u w:val="single"/>
          <w:lang w:eastAsia="zh-CN"/>
        </w:rPr>
        <w:t xml:space="preserve">无锡市新吴区江溪街道第二社区卫生服务中心</w:t>
      </w:r>
      <w:r/>
    </w:p>
    <w:p>
      <w:pPr>
        <w:jc w:val="left"/>
        <w:keepLines w:val="0"/>
        <w:keepNext w:val="0"/>
        <w:pageBreakBefore w:val="0"/>
        <w:spacing w:before="181" w:after="181" w:line="360" w:lineRule="auto"/>
        <w:widowControl w:val="off"/>
        <w:rPr>
          <w:rFonts w:hint="eastAsia" w:ascii="宋体" w:hAnsi="宋体" w:eastAsia="宋体" w:cs="宋体"/>
          <w:bCs/>
          <w:color w:val="auto"/>
          <w:spacing w:val="0"/>
          <w:position w:val="0"/>
          <w:sz w:val="24"/>
          <w:szCs w:val="20"/>
          <w:highlight w:val="none"/>
          <w:u w:val="single"/>
          <w:lang w:eastAsia="zh-CN"/>
        </w:rPr>
        <w:outlineLvl w:val="9"/>
      </w:pPr>
      <w:r>
        <w:rPr>
          <w:rFonts w:hint="eastAsia" w:ascii="宋体" w:hAnsi="宋体" w:eastAsia="宋体" w:cs="宋体"/>
          <w:bCs/>
          <w:color w:val="auto"/>
          <w:spacing w:val="0"/>
          <w:position w:val="0"/>
          <w:sz w:val="24"/>
          <w:szCs w:val="20"/>
          <w:highlight w:val="none"/>
        </w:rPr>
        <w:t xml:space="preserve">供方（中标方）：</w:t>
      </w:r>
      <w:r>
        <w:rPr>
          <w:rFonts w:hint="eastAsia" w:ascii="宋体" w:hAnsi="宋体" w:eastAsia="宋体" w:cs="宋体"/>
          <w:bCs/>
          <w:color w:val="auto"/>
          <w:spacing w:val="0"/>
          <w:position w:val="0"/>
          <w:sz w:val="24"/>
          <w:highlight w:val="none"/>
          <w:u w:val="single"/>
        </w:rPr>
        <w:t xml:space="preserve">           </w:t>
      </w:r>
      <w:r>
        <w:rPr>
          <w:rFonts w:hint="eastAsia" w:ascii="宋体" w:hAnsi="宋体" w:eastAsia="宋体" w:cs="宋体"/>
          <w:bCs/>
          <w:color w:val="auto"/>
          <w:spacing w:val="0"/>
          <w:position w:val="0"/>
          <w:sz w:val="24"/>
          <w:highlight w:val="none"/>
          <w:u w:val="single"/>
          <w:lang w:val="en-US" w:eastAsia="zh-CN"/>
        </w:rPr>
        <w:t xml:space="preserve">                    </w:t>
      </w:r>
      <w:r>
        <w:rPr>
          <w:rFonts w:hint="eastAsia" w:ascii="宋体" w:hAnsi="宋体" w:eastAsia="宋体" w:cs="宋体"/>
          <w:bCs/>
          <w:color w:val="auto"/>
          <w:spacing w:val="0"/>
          <w:position w:val="0"/>
          <w:sz w:val="24"/>
          <w:highlight w:val="none"/>
          <w:u w:val="single"/>
        </w:rPr>
        <w:t xml:space="preserve">         </w:t>
      </w:r>
      <w:r/>
    </w:p>
    <w:p>
      <w:pPr>
        <w:ind w:firstLine="482"/>
        <w:jc w:val="left"/>
        <w:keepLines w:val="0"/>
        <w:keepNext w:val="0"/>
        <w:pageBreakBefore w:val="0"/>
        <w:spacing w:before="181" w:after="181" w:line="360" w:lineRule="auto"/>
        <w:widowControl w:val="off"/>
        <w:tabs>
          <w:tab w:val="left" w:pos="840" w:leader="none"/>
          <w:tab w:val="left" w:pos="1155" w:leader="none"/>
        </w:tabs>
        <w:rPr>
          <w:rFonts w:hint="eastAsia" w:ascii="宋体" w:hAnsi="宋体" w:eastAsia="宋体" w:cs="宋体"/>
          <w:bCs/>
          <w:color w:val="auto"/>
          <w:spacing w:val="0"/>
          <w:position w:val="0"/>
          <w:sz w:val="24"/>
          <w:szCs w:val="20"/>
          <w:highlight w:val="none"/>
          <w:lang w:eastAsia="zh-CN"/>
        </w:rPr>
        <w:outlineLvl w:val="9"/>
      </w:pPr>
      <w:r>
        <w:rPr>
          <w:rFonts w:hint="eastAsia" w:ascii="宋体" w:hAnsi="宋体" w:eastAsia="宋体" w:cs="宋体"/>
          <w:b/>
          <w:bCs w:val="0"/>
          <w:color w:val="auto"/>
          <w:spacing w:val="0"/>
          <w:position w:val="0"/>
          <w:sz w:val="24"/>
          <w:szCs w:val="20"/>
          <w:highlight w:val="none"/>
        </w:rPr>
        <w:t xml:space="preserve">一、政府采购编号：</w:t>
      </w:r>
      <w:r>
        <w:rPr>
          <w:rFonts w:hint="eastAsia" w:ascii="宋体" w:hAnsi="宋体" w:cs="宋体"/>
          <w:bCs/>
          <w:color w:val="auto"/>
          <w:spacing w:val="0"/>
          <w:position w:val="0"/>
          <w:sz w:val="24"/>
          <w:szCs w:val="20"/>
          <w:highlight w:val="none"/>
          <w:u w:val="single"/>
          <w:lang w:eastAsia="zh-CN"/>
        </w:rPr>
        <w:t xml:space="preserve">JSZC-320214-CXZX-G2025-0024</w:t>
      </w:r>
      <w:r/>
    </w:p>
    <w:p>
      <w:pPr>
        <w:ind w:firstLine="482"/>
        <w:jc w:val="left"/>
        <w:keepLines w:val="0"/>
        <w:keepNext w:val="0"/>
        <w:pageBreakBefore w:val="0"/>
        <w:spacing w:before="181" w:after="181" w:line="360" w:lineRule="auto"/>
        <w:widowControl w:val="off"/>
        <w:tabs>
          <w:tab w:val="left" w:pos="840" w:leader="none"/>
          <w:tab w:val="left" w:pos="1155" w:leader="none"/>
        </w:tabs>
        <w:rPr>
          <w:rFonts w:hint="eastAsia" w:ascii="宋体" w:hAnsi="宋体" w:eastAsia="宋体" w:cs="宋体"/>
          <w:bCs/>
          <w:color w:val="auto"/>
          <w:spacing w:val="0"/>
          <w:position w:val="0"/>
          <w:sz w:val="24"/>
          <w:szCs w:val="20"/>
          <w:highlight w:val="none"/>
          <w:lang w:val="en-US" w:eastAsia="zh-CN"/>
        </w:rPr>
        <w:outlineLvl w:val="9"/>
      </w:pPr>
      <w:r>
        <w:rPr>
          <w:rFonts w:hint="eastAsia" w:ascii="宋体" w:hAnsi="宋体" w:eastAsia="宋体" w:cs="宋体"/>
          <w:b/>
          <w:bCs w:val="0"/>
          <w:color w:val="auto"/>
          <w:spacing w:val="0"/>
          <w:position w:val="0"/>
          <w:sz w:val="24"/>
          <w:szCs w:val="20"/>
          <w:highlight w:val="none"/>
        </w:rPr>
        <w:t xml:space="preserve">二、采购内容：</w:t>
      </w:r>
      <w:r>
        <w:rPr>
          <w:rFonts w:hint="eastAsia" w:ascii="宋体" w:hAnsi="宋体" w:eastAsia="宋体" w:cs="宋体"/>
          <w:bCs/>
          <w:color w:val="auto"/>
          <w:spacing w:val="0"/>
          <w:position w:val="0"/>
          <w:sz w:val="24"/>
          <w:szCs w:val="20"/>
          <w:highlight w:val="none"/>
          <w:u w:val="single"/>
        </w:rPr>
        <w:t xml:space="preserve">江溪街道第二社区卫生服务中心医疗设备采购</w:t>
      </w:r>
      <w:r>
        <w:rPr>
          <w:rFonts w:hint="eastAsia" w:ascii="宋体" w:hAnsi="宋体" w:eastAsia="宋体" w:cs="宋体"/>
          <w:bCs/>
          <w:color w:val="auto"/>
          <w:spacing w:val="0"/>
          <w:position w:val="0"/>
          <w:sz w:val="24"/>
          <w:szCs w:val="20"/>
          <w:highlight w:val="none"/>
          <w:u w:val="single"/>
          <w:lang w:eastAsia="zh-CN"/>
        </w:rPr>
        <w:t xml:space="preserve">，</w:t>
      </w:r>
      <w:r>
        <w:rPr>
          <w:rFonts w:hint="eastAsia" w:ascii="宋体" w:hAnsi="宋体" w:eastAsia="宋体" w:cs="宋体"/>
          <w:bCs/>
          <w:color w:val="auto"/>
          <w:spacing w:val="0"/>
          <w:position w:val="0"/>
          <w:sz w:val="24"/>
          <w:szCs w:val="20"/>
          <w:highlight w:val="none"/>
          <w:u w:val="single"/>
          <w:lang w:val="en-US" w:eastAsia="zh-CN"/>
        </w:rPr>
        <w:t xml:space="preserve">详见清单</w:t>
      </w:r>
      <w:r/>
    </w:p>
    <w:p>
      <w:pPr>
        <w:ind w:firstLine="482"/>
        <w:jc w:val="left"/>
        <w:keepLines w:val="0"/>
        <w:keepNext w:val="0"/>
        <w:pageBreakBefore w:val="0"/>
        <w:spacing w:before="181" w:after="181" w:line="360" w:lineRule="auto"/>
        <w:widowControl w:val="off"/>
        <w:tabs>
          <w:tab w:val="left" w:pos="840" w:leader="none"/>
          <w:tab w:val="left" w:pos="1155" w:leader="none"/>
        </w:tabs>
        <w:rPr>
          <w:rFonts w:hint="eastAsia" w:ascii="宋体" w:hAnsi="宋体" w:eastAsia="宋体" w:cs="宋体"/>
          <w:bCs/>
          <w:color w:val="auto"/>
          <w:spacing w:val="0"/>
          <w:position w:val="0"/>
          <w:sz w:val="24"/>
          <w:szCs w:val="20"/>
          <w:highlight w:val="none"/>
          <w:u w:val="single"/>
          <w:lang w:eastAsia="zh-CN"/>
        </w:rPr>
        <w:outlineLvl w:val="9"/>
      </w:pPr>
      <w:r>
        <w:rPr>
          <w:rFonts w:hint="eastAsia" w:ascii="宋体" w:hAnsi="宋体" w:eastAsia="宋体" w:cs="宋体"/>
          <w:b/>
          <w:bCs w:val="0"/>
          <w:color w:val="auto"/>
          <w:spacing w:val="0"/>
          <w:position w:val="0"/>
          <w:sz w:val="24"/>
          <w:szCs w:val="20"/>
          <w:highlight w:val="none"/>
        </w:rPr>
        <w:t xml:space="preserve">三、中标总金额：</w:t>
      </w:r>
      <w:r>
        <w:rPr>
          <w:rFonts w:hint="eastAsia" w:ascii="宋体" w:hAnsi="宋体" w:eastAsia="宋体" w:cs="宋体"/>
          <w:bCs/>
          <w:color w:val="auto"/>
          <w:spacing w:val="0"/>
          <w:position w:val="0"/>
          <w:sz w:val="24"/>
          <w:highlight w:val="none"/>
        </w:rPr>
        <w:t xml:space="preserve">（大写）</w:t>
      </w:r>
      <w:r>
        <w:rPr>
          <w:rFonts w:hint="eastAsia" w:ascii="宋体" w:hAnsi="宋体" w:eastAsia="宋体" w:cs="宋体"/>
          <w:bCs/>
          <w:color w:val="auto"/>
          <w:spacing w:val="0"/>
          <w:position w:val="0"/>
          <w:sz w:val="24"/>
          <w:highlight w:val="none"/>
          <w:u w:val="single"/>
        </w:rPr>
        <w:t xml:space="preserve">                      </w:t>
      </w:r>
      <w:r>
        <w:rPr>
          <w:rFonts w:hint="eastAsia" w:ascii="宋体" w:hAnsi="宋体" w:eastAsia="宋体" w:cs="宋体"/>
          <w:bCs/>
          <w:color w:val="auto"/>
          <w:spacing w:val="0"/>
          <w:position w:val="0"/>
          <w:sz w:val="24"/>
          <w:highlight w:val="none"/>
        </w:rPr>
        <w:t xml:space="preserve"> ；（小写）</w:t>
      </w:r>
      <w:r>
        <w:rPr>
          <w:rFonts w:hint="eastAsia" w:ascii="宋体" w:hAnsi="宋体" w:eastAsia="宋体" w:cs="宋体"/>
          <w:bCs/>
          <w:color w:val="auto"/>
          <w:spacing w:val="0"/>
          <w:position w:val="0"/>
          <w:sz w:val="24"/>
          <w:highlight w:val="none"/>
          <w:u w:val="single"/>
        </w:rPr>
        <w:t xml:space="preserve">                 </w:t>
      </w:r>
      <w:r/>
    </w:p>
    <w:p>
      <w:pPr>
        <w:ind w:firstLine="482"/>
        <w:jc w:val="left"/>
        <w:keepLines w:val="0"/>
        <w:keepNext w:val="0"/>
        <w:pageBreakBefore w:val="0"/>
        <w:spacing w:before="181" w:after="181" w:line="360" w:lineRule="auto"/>
        <w:widowControl w:val="off"/>
        <w:tabs>
          <w:tab w:val="left" w:pos="840" w:leader="none"/>
          <w:tab w:val="left" w:pos="1155" w:leader="none"/>
        </w:tabs>
        <w:rPr>
          <w:rFonts w:hint="eastAsia" w:ascii="宋体" w:hAnsi="宋体" w:eastAsia="宋体" w:cs="宋体"/>
          <w:bCs/>
          <w:color w:val="auto"/>
          <w:spacing w:val="0"/>
          <w:position w:val="0"/>
          <w:sz w:val="24"/>
          <w:szCs w:val="20"/>
          <w:highlight w:val="none"/>
          <w:u w:val="single"/>
          <w:lang w:eastAsia="zh-CN"/>
        </w:rPr>
        <w:outlineLvl w:val="9"/>
      </w:pPr>
      <w:r>
        <w:rPr>
          <w:rFonts w:hint="eastAsia" w:ascii="宋体" w:hAnsi="宋体" w:eastAsia="宋体" w:cs="宋体"/>
          <w:b/>
          <w:bCs w:val="0"/>
          <w:color w:val="auto"/>
          <w:spacing w:val="0"/>
          <w:position w:val="0"/>
          <w:sz w:val="24"/>
          <w:szCs w:val="20"/>
          <w:highlight w:val="none"/>
        </w:rPr>
        <w:t xml:space="preserve">四、质量要求及验收标准：</w:t>
      </w:r>
      <w:r>
        <w:rPr>
          <w:rFonts w:hint="eastAsia" w:ascii="宋体" w:hAnsi="宋体" w:eastAsia="宋体" w:cs="宋体"/>
          <w:bCs/>
          <w:color w:val="auto"/>
          <w:spacing w:val="0"/>
          <w:position w:val="0"/>
          <w:sz w:val="24"/>
          <w:highlight w:val="none"/>
          <w:u w:val="single"/>
        </w:rPr>
        <w:t xml:space="preserve">符合现行国家、地方强制性、行业性等相关规范及采购人要求的合格产品。</w:t>
      </w:r>
      <w:r/>
    </w:p>
    <w:p>
      <w:pPr>
        <w:ind w:firstLine="482"/>
        <w:jc w:val="left"/>
        <w:keepLines w:val="0"/>
        <w:keepNext w:val="0"/>
        <w:pageBreakBefore w:val="0"/>
        <w:spacing w:before="181" w:after="181" w:line="360" w:lineRule="auto"/>
        <w:widowControl w:val="off"/>
        <w:tabs>
          <w:tab w:val="left" w:pos="840" w:leader="none"/>
          <w:tab w:val="left" w:pos="1155" w:leader="none"/>
        </w:tabs>
        <w:rPr>
          <w:rFonts w:hint="eastAsia" w:ascii="宋体" w:hAnsi="宋体" w:eastAsia="宋体" w:cs="宋体"/>
          <w:bCs/>
          <w:color w:val="auto"/>
          <w:spacing w:val="0"/>
          <w:position w:val="0"/>
          <w:sz w:val="24"/>
          <w:szCs w:val="20"/>
          <w:highlight w:val="none"/>
          <w:u w:val="single"/>
          <w:lang w:eastAsia="zh-CN"/>
        </w:rPr>
        <w:outlineLvl w:val="9"/>
      </w:pPr>
      <w:r>
        <w:rPr>
          <w:rFonts w:hint="eastAsia" w:ascii="宋体" w:hAnsi="宋体" w:eastAsia="宋体" w:cs="宋体"/>
          <w:b/>
          <w:bCs w:val="0"/>
          <w:color w:val="auto"/>
          <w:spacing w:val="0"/>
          <w:position w:val="0"/>
          <w:sz w:val="24"/>
          <w:szCs w:val="20"/>
          <w:highlight w:val="none"/>
        </w:rPr>
        <w:t xml:space="preserve">五、</w:t>
      </w:r>
      <w:r>
        <w:rPr>
          <w:rFonts w:hint="eastAsia" w:ascii="宋体" w:hAnsi="宋体" w:eastAsia="宋体" w:cs="宋体"/>
          <w:b/>
          <w:bCs w:val="0"/>
          <w:color w:val="auto"/>
          <w:spacing w:val="0"/>
          <w:position w:val="0"/>
          <w:sz w:val="24"/>
          <w:szCs w:val="20"/>
          <w:highlight w:val="none"/>
          <w:lang w:val="en-US" w:eastAsia="zh-CN"/>
        </w:rPr>
        <w:t xml:space="preserve">供货</w:t>
      </w:r>
      <w:r>
        <w:rPr>
          <w:rFonts w:hint="eastAsia" w:ascii="宋体" w:hAnsi="宋体" w:eastAsia="宋体" w:cs="宋体"/>
          <w:b/>
          <w:bCs w:val="0"/>
          <w:color w:val="auto"/>
          <w:spacing w:val="0"/>
          <w:position w:val="0"/>
          <w:sz w:val="24"/>
          <w:szCs w:val="20"/>
          <w:highlight w:val="none"/>
        </w:rPr>
        <w:t xml:space="preserve">期：</w:t>
      </w:r>
      <w:r>
        <w:rPr>
          <w:rFonts w:hint="eastAsia" w:ascii="宋体" w:hAnsi="宋体" w:eastAsia="宋体" w:cs="宋体"/>
          <w:color w:val="auto"/>
          <w:spacing w:val="0"/>
          <w:position w:val="0"/>
          <w:sz w:val="24"/>
          <w:highlight w:val="none"/>
          <w:u w:val="single"/>
        </w:rPr>
        <w:t xml:space="preserve">合同签订后</w:t>
      </w:r>
      <w:r>
        <w:rPr>
          <w:rFonts w:hint="eastAsia" w:ascii="宋体" w:hAnsi="宋体" w:eastAsia="宋体" w:cs="宋体"/>
          <w:color w:val="auto"/>
          <w:spacing w:val="0"/>
          <w:position w:val="0"/>
          <w:sz w:val="24"/>
          <w:highlight w:val="none"/>
          <w:u w:val="single"/>
          <w:lang w:val="en-US" w:eastAsia="zh-CN"/>
        </w:rPr>
        <w:t xml:space="preserve">90</w:t>
      </w:r>
      <w:r>
        <w:rPr>
          <w:rFonts w:hint="eastAsia" w:ascii="宋体" w:hAnsi="宋体" w:eastAsia="宋体" w:cs="宋体"/>
          <w:color w:val="auto"/>
          <w:spacing w:val="0"/>
          <w:position w:val="0"/>
          <w:sz w:val="24"/>
          <w:highlight w:val="none"/>
          <w:u w:val="single"/>
        </w:rPr>
        <w:t xml:space="preserve">个日历日内完成供货及安装；误期违约金：2000元/天；质保期</w:t>
      </w:r>
      <w:r>
        <w:rPr>
          <w:rFonts w:hint="eastAsia" w:ascii="宋体" w:hAnsi="宋体" w:eastAsia="宋体" w:cs="宋体"/>
          <w:color w:val="auto"/>
          <w:spacing w:val="0"/>
          <w:position w:val="0"/>
          <w:sz w:val="24"/>
          <w:highlight w:val="none"/>
          <w:u w:val="single"/>
          <w:lang w:val="en-US" w:eastAsia="zh-CN"/>
        </w:rPr>
        <w:t xml:space="preserve">为1</w:t>
      </w:r>
      <w:r>
        <w:rPr>
          <w:rFonts w:hint="eastAsia" w:ascii="宋体" w:hAnsi="宋体" w:eastAsia="宋体" w:cs="宋体"/>
          <w:color w:val="auto"/>
          <w:spacing w:val="0"/>
          <w:position w:val="0"/>
          <w:sz w:val="24"/>
          <w:highlight w:val="none"/>
          <w:u w:val="single"/>
        </w:rPr>
        <w:t xml:space="preserve">年（自交货验收合格之日起计）</w:t>
      </w:r>
      <w:r/>
    </w:p>
    <w:p>
      <w:pPr>
        <w:ind w:firstLine="482"/>
        <w:jc w:val="left"/>
        <w:keepLines w:val="0"/>
        <w:keepNext w:val="0"/>
        <w:pageBreakBefore w:val="0"/>
        <w:spacing w:before="181" w:after="181" w:line="360" w:lineRule="auto"/>
        <w:widowControl w:val="off"/>
        <w:tabs>
          <w:tab w:val="left" w:pos="840" w:leader="none"/>
          <w:tab w:val="left" w:pos="1155" w:leader="none"/>
        </w:tabs>
        <w:rPr>
          <w:rFonts w:hint="eastAsia" w:ascii="宋体" w:hAnsi="宋体" w:eastAsia="宋体" w:cs="宋体"/>
          <w:bCs/>
          <w:color w:val="auto"/>
          <w:spacing w:val="0"/>
          <w:position w:val="0"/>
          <w:sz w:val="24"/>
          <w:szCs w:val="20"/>
          <w:highlight w:val="none"/>
          <w:u w:val="single"/>
          <w:lang w:eastAsia="zh-CN"/>
        </w:rPr>
        <w:outlineLvl w:val="9"/>
      </w:pPr>
      <w:r>
        <w:rPr>
          <w:rFonts w:hint="eastAsia" w:ascii="宋体" w:hAnsi="宋体" w:eastAsia="宋体" w:cs="宋体"/>
          <w:b/>
          <w:bCs w:val="0"/>
          <w:color w:val="auto"/>
          <w:spacing w:val="0"/>
          <w:position w:val="0"/>
          <w:sz w:val="24"/>
          <w:szCs w:val="20"/>
          <w:highlight w:val="none"/>
        </w:rPr>
        <w:t xml:space="preserve">六、</w:t>
      </w:r>
      <w:r>
        <w:rPr>
          <w:rFonts w:hint="eastAsia" w:ascii="宋体" w:hAnsi="宋体" w:eastAsia="宋体" w:cs="宋体"/>
          <w:b/>
          <w:bCs w:val="0"/>
          <w:color w:val="auto"/>
          <w:spacing w:val="0"/>
          <w:position w:val="0"/>
          <w:sz w:val="24"/>
          <w:szCs w:val="20"/>
          <w:highlight w:val="none"/>
          <w:lang w:val="en-US" w:eastAsia="zh-CN"/>
        </w:rPr>
        <w:t xml:space="preserve">供货</w:t>
      </w:r>
      <w:r>
        <w:rPr>
          <w:rFonts w:hint="eastAsia" w:ascii="宋体" w:hAnsi="宋体" w:eastAsia="宋体" w:cs="宋体"/>
          <w:b/>
          <w:bCs w:val="0"/>
          <w:color w:val="auto"/>
          <w:spacing w:val="0"/>
          <w:position w:val="0"/>
          <w:sz w:val="24"/>
          <w:szCs w:val="20"/>
          <w:highlight w:val="none"/>
        </w:rPr>
        <w:t xml:space="preserve">地点和方式：</w:t>
      </w:r>
      <w:r>
        <w:rPr>
          <w:rFonts w:hint="eastAsia" w:ascii="宋体" w:hAnsi="宋体" w:cs="宋体"/>
          <w:bCs/>
          <w:color w:val="auto"/>
          <w:spacing w:val="0"/>
          <w:position w:val="0"/>
          <w:sz w:val="24"/>
          <w:highlight w:val="none"/>
          <w:u w:val="single"/>
        </w:rPr>
        <w:t xml:space="preserve">送货至甲方指定地点</w:t>
      </w:r>
      <w:r>
        <w:rPr>
          <w:rFonts w:hint="eastAsia" w:ascii="宋体" w:hAnsi="宋体" w:eastAsia="宋体" w:cs="宋体"/>
          <w:bCs/>
          <w:color w:val="auto"/>
          <w:spacing w:val="0"/>
          <w:position w:val="0"/>
          <w:sz w:val="24"/>
          <w:szCs w:val="20"/>
          <w:highlight w:val="none"/>
          <w:u w:val="single"/>
          <w:lang w:eastAsia="zh-CN"/>
        </w:rPr>
        <w:t xml:space="preserve">；</w:t>
      </w:r>
      <w:r/>
    </w:p>
    <w:p>
      <w:pPr>
        <w:ind w:firstLine="482"/>
        <w:jc w:val="left"/>
        <w:keepLines w:val="0"/>
        <w:keepNext w:val="0"/>
        <w:pageBreakBefore w:val="0"/>
        <w:spacing w:before="181" w:after="181" w:line="360" w:lineRule="auto"/>
        <w:widowControl w:val="off"/>
        <w:rPr>
          <w:rFonts w:hint="eastAsia" w:ascii="宋体" w:hAnsi="宋体" w:eastAsia="宋体" w:cs="宋体"/>
          <w:bCs/>
          <w:color w:val="auto"/>
          <w:spacing w:val="0"/>
          <w:position w:val="0"/>
          <w:sz w:val="24"/>
          <w:highlight w:val="none"/>
          <w:u w:val="single"/>
        </w:rPr>
        <w:outlineLvl w:val="9"/>
      </w:pPr>
      <w:r>
        <w:rPr>
          <w:rFonts w:hint="eastAsia" w:ascii="宋体" w:hAnsi="宋体" w:eastAsia="宋体" w:cs="宋体"/>
          <w:b/>
          <w:bCs w:val="0"/>
          <w:color w:val="auto"/>
          <w:spacing w:val="0"/>
          <w:position w:val="0"/>
          <w:sz w:val="24"/>
          <w:szCs w:val="20"/>
          <w:highlight w:val="none"/>
        </w:rPr>
        <w:t xml:space="preserve">七、</w:t>
      </w:r>
      <w:r>
        <w:rPr>
          <w:rFonts w:hint="eastAsia" w:ascii="宋体" w:hAnsi="宋体" w:eastAsia="宋体" w:cs="宋体"/>
          <w:b/>
          <w:bCs w:val="0"/>
          <w:color w:val="auto"/>
          <w:spacing w:val="0"/>
          <w:position w:val="0"/>
          <w:sz w:val="24"/>
          <w:szCs w:val="20"/>
          <w:highlight w:val="none"/>
          <w:lang w:val="en-US" w:eastAsia="zh-CN"/>
        </w:rPr>
        <w:t xml:space="preserve">货</w:t>
      </w:r>
      <w:r>
        <w:rPr>
          <w:rFonts w:hint="eastAsia" w:ascii="宋体" w:hAnsi="宋体" w:cs="宋体"/>
          <w:b/>
          <w:bCs w:val="0"/>
          <w:color w:val="auto"/>
          <w:spacing w:val="0"/>
          <w:position w:val="0"/>
          <w:sz w:val="24"/>
          <w:szCs w:val="20"/>
          <w:highlight w:val="none"/>
          <w:lang w:val="en-US" w:eastAsia="zh-CN"/>
        </w:rPr>
        <w:t xml:space="preserve">款</w:t>
      </w:r>
      <w:r>
        <w:rPr>
          <w:rFonts w:hint="eastAsia" w:ascii="宋体" w:hAnsi="宋体" w:eastAsia="宋体" w:cs="宋体"/>
          <w:b/>
          <w:bCs w:val="0"/>
          <w:color w:val="auto"/>
          <w:spacing w:val="0"/>
          <w:position w:val="0"/>
          <w:sz w:val="24"/>
          <w:szCs w:val="20"/>
          <w:highlight w:val="none"/>
        </w:rPr>
        <w:t xml:space="preserve">支付步骤和办法：</w:t>
      </w:r>
      <w:r>
        <w:rPr>
          <w:rFonts w:hint="eastAsia" w:ascii="宋体" w:hAnsi="宋体" w:eastAsia="宋体" w:cs="宋体"/>
          <w:bCs/>
          <w:color w:val="auto"/>
          <w:spacing w:val="0"/>
          <w:position w:val="0"/>
          <w:sz w:val="24"/>
          <w:highlight w:val="none"/>
          <w:u w:val="single"/>
        </w:rPr>
        <w:t xml:space="preserve">签订合同后预付合同价款的30%，调试验收合格后付至合同价款的80%，审计结束后付至审定金额的90%，质保期满后按审定金额付清余款。</w:t>
      </w:r>
      <w:r/>
    </w:p>
    <w:p>
      <w:pPr>
        <w:ind w:firstLine="482"/>
        <w:jc w:val="left"/>
        <w:keepLines w:val="0"/>
        <w:keepNext w:val="0"/>
        <w:pageBreakBefore w:val="0"/>
        <w:spacing w:before="181" w:after="181" w:line="360" w:lineRule="auto"/>
        <w:widowControl w:val="off"/>
        <w:rPr>
          <w:rFonts w:hint="eastAsia" w:ascii="宋体" w:hAnsi="宋体" w:eastAsia="宋体" w:cs="宋体"/>
          <w:bCs/>
          <w:color w:val="auto"/>
          <w:spacing w:val="0"/>
          <w:position w:val="0"/>
          <w:sz w:val="24"/>
          <w:highlight w:val="none"/>
        </w:rPr>
        <w:outlineLvl w:val="9"/>
      </w:pPr>
      <w:r>
        <w:rPr>
          <w:rFonts w:hint="eastAsia" w:ascii="宋体" w:hAnsi="宋体" w:eastAsia="宋体" w:cs="宋体"/>
          <w:b/>
          <w:color w:val="auto"/>
          <w:spacing w:val="0"/>
          <w:position w:val="0"/>
          <w:sz w:val="24"/>
          <w:highlight w:val="none"/>
          <w:lang w:bidi="ar"/>
        </w:rPr>
        <w:t xml:space="preserve">八、违约责任：</w:t>
      </w:r>
      <w:r>
        <w:rPr>
          <w:rFonts w:hint="eastAsia" w:ascii="宋体" w:hAnsi="宋体" w:eastAsia="宋体" w:cs="宋体"/>
          <w:bCs/>
          <w:color w:val="auto"/>
          <w:spacing w:val="0"/>
          <w:position w:val="0"/>
          <w:sz w:val="24"/>
          <w:highlight w:val="none"/>
          <w:u w:val="single"/>
          <w:lang w:bidi="ar"/>
        </w:rPr>
        <w:t xml:space="preserve">详见合同条款。</w:t>
      </w:r>
      <w:r/>
    </w:p>
    <w:p>
      <w:pPr>
        <w:ind w:firstLine="482"/>
        <w:jc w:val="left"/>
        <w:keepLines w:val="0"/>
        <w:keepNext w:val="0"/>
        <w:pageBreakBefore w:val="0"/>
        <w:spacing w:before="181" w:after="181" w:line="360" w:lineRule="auto"/>
        <w:widowControl w:val="off"/>
        <w:rPr>
          <w:rFonts w:hint="eastAsia" w:ascii="宋体" w:hAnsi="宋体" w:eastAsia="宋体" w:cs="宋体"/>
          <w:bCs/>
          <w:color w:val="auto"/>
          <w:spacing w:val="0"/>
          <w:position w:val="0"/>
          <w:sz w:val="24"/>
          <w:highlight w:val="none"/>
          <w:u w:val="single"/>
        </w:rPr>
        <w:outlineLvl w:val="9"/>
      </w:pPr>
      <w:r>
        <w:rPr>
          <w:rFonts w:hint="eastAsia" w:ascii="宋体" w:hAnsi="宋体" w:eastAsia="宋体" w:cs="宋体"/>
          <w:b/>
          <w:bCs/>
          <w:color w:val="auto"/>
          <w:spacing w:val="0"/>
          <w:position w:val="0"/>
          <w:sz w:val="24"/>
          <w:highlight w:val="none"/>
          <w:lang w:bidi="ar"/>
        </w:rPr>
        <w:t xml:space="preserve">九、解决争议的方式：</w:t>
      </w:r>
      <w:r>
        <w:rPr>
          <w:rFonts w:hint="eastAsia" w:ascii="宋体" w:hAnsi="宋体" w:eastAsia="宋体" w:cs="宋体"/>
          <w:bCs/>
          <w:color w:val="auto"/>
          <w:spacing w:val="0"/>
          <w:position w:val="0"/>
          <w:sz w:val="24"/>
          <w:highlight w:val="none"/>
          <w:u w:val="single"/>
          <w:lang w:bidi="ar"/>
        </w:rPr>
        <w:t xml:space="preserve">详见合同条款。</w:t>
      </w:r>
      <w:r/>
    </w:p>
    <w:p>
      <w:pPr>
        <w:ind w:firstLine="482"/>
        <w:jc w:val="left"/>
        <w:keepLines w:val="0"/>
        <w:keepNext w:val="0"/>
        <w:pageBreakBefore w:val="0"/>
        <w:spacing w:before="181" w:after="181" w:line="360" w:lineRule="auto"/>
        <w:widowControl w:val="off"/>
        <w:rPr>
          <w:rFonts w:hint="eastAsia" w:ascii="宋体" w:hAnsi="宋体" w:eastAsia="宋体" w:cs="宋体"/>
          <w:bCs/>
          <w:color w:val="auto"/>
          <w:spacing w:val="0"/>
          <w:position w:val="0"/>
          <w:sz w:val="24"/>
          <w:highlight w:val="none"/>
          <w:u w:val="single"/>
          <w:lang w:eastAsia="zh-CN"/>
        </w:rPr>
        <w:outlineLvl w:val="9"/>
      </w:pPr>
      <w:r>
        <w:rPr>
          <w:rFonts w:hint="eastAsia" w:ascii="宋体" w:hAnsi="宋体" w:eastAsia="宋体" w:cs="宋体"/>
          <w:b/>
          <w:color w:val="auto"/>
          <w:spacing w:val="0"/>
          <w:position w:val="0"/>
          <w:sz w:val="24"/>
          <w:highlight w:val="none"/>
          <w:lang w:bidi="ar"/>
        </w:rPr>
        <w:t xml:space="preserve">十、其他事项：</w:t>
      </w:r>
      <w:r>
        <w:rPr>
          <w:rFonts w:hint="eastAsia" w:ascii="宋体" w:hAnsi="宋体" w:eastAsia="宋体" w:cs="宋体"/>
          <w:bCs/>
          <w:color w:val="auto"/>
          <w:spacing w:val="0"/>
          <w:position w:val="0"/>
          <w:sz w:val="24"/>
          <w:highlight w:val="none"/>
          <w:u w:val="single"/>
          <w:lang w:bidi="ar"/>
        </w:rPr>
        <w:t xml:space="preserve">详见合同条款</w:t>
      </w:r>
      <w:r>
        <w:rPr>
          <w:rFonts w:hint="eastAsia" w:ascii="宋体" w:hAnsi="宋体" w:eastAsia="宋体" w:cs="宋体"/>
          <w:bCs/>
          <w:color w:val="auto"/>
          <w:spacing w:val="0"/>
          <w:position w:val="0"/>
          <w:sz w:val="24"/>
          <w:highlight w:val="none"/>
          <w:u w:val="single"/>
          <w:lang w:eastAsia="zh-CN" w:bidi="ar"/>
        </w:rPr>
        <w:t xml:space="preserve">。</w:t>
      </w:r>
      <w:r/>
    </w:p>
    <w:p>
      <w:pPr>
        <w:ind w:firstLine="482"/>
        <w:jc w:val="left"/>
        <w:keepLines w:val="0"/>
        <w:keepNext w:val="0"/>
        <w:pageBreakBefore w:val="0"/>
        <w:spacing w:before="181" w:after="181" w:line="360" w:lineRule="auto"/>
        <w:widowControl w:val="off"/>
        <w:rPr>
          <w:rFonts w:hint="eastAsia" w:ascii="宋体" w:hAnsi="宋体" w:eastAsia="宋体" w:cs="宋体"/>
          <w:bCs/>
          <w:color w:val="auto"/>
          <w:spacing w:val="0"/>
          <w:position w:val="0"/>
          <w:sz w:val="24"/>
          <w:highlight w:val="none"/>
        </w:rPr>
        <w:outlineLvl w:val="9"/>
      </w:pPr>
      <w:r>
        <w:rPr>
          <w:rFonts w:hint="eastAsia" w:ascii="宋体" w:hAnsi="宋体" w:eastAsia="宋体" w:cs="宋体"/>
          <w:b/>
          <w:bCs w:val="0"/>
          <w:color w:val="auto"/>
          <w:spacing w:val="0"/>
          <w:position w:val="0"/>
          <w:sz w:val="24"/>
          <w:szCs w:val="20"/>
          <w:highlight w:val="none"/>
        </w:rPr>
        <w:t xml:space="preserve">十一、合同不可分割部分：</w:t>
      </w:r>
      <w:r>
        <w:rPr>
          <w:rFonts w:hint="eastAsia" w:ascii="宋体" w:hAnsi="宋体" w:eastAsia="宋体" w:cs="宋体"/>
          <w:bCs/>
          <w:color w:val="auto"/>
          <w:spacing w:val="0"/>
          <w:position w:val="0"/>
          <w:sz w:val="24"/>
          <w:highlight w:val="none"/>
          <w:lang w:bidi="ar"/>
        </w:rPr>
        <w:t xml:space="preserve">招标文件、投标文件、合同条款及中标通知书，供方在投标、评标过程中所作其他有关承诺、声明、书面澄清等均为合同不可分割的部分，与主合同具有同等法律效力。</w:t>
      </w:r>
      <w:r/>
    </w:p>
    <w:p>
      <w:pPr>
        <w:ind w:firstLine="482"/>
        <w:jc w:val="left"/>
        <w:keepLines w:val="0"/>
        <w:keepNext w:val="0"/>
        <w:pageBreakBefore w:val="0"/>
        <w:spacing w:before="181" w:after="181" w:line="360" w:lineRule="auto"/>
        <w:widowControl w:val="off"/>
        <w:rPr>
          <w:rFonts w:hint="eastAsia" w:ascii="宋体" w:hAnsi="宋体" w:eastAsia="宋体" w:cs="宋体"/>
          <w:bCs/>
          <w:color w:val="auto"/>
          <w:spacing w:val="0"/>
          <w:position w:val="0"/>
          <w:sz w:val="24"/>
          <w:highlight w:val="none"/>
          <w:lang w:bidi="ar"/>
        </w:rPr>
        <w:outlineLvl w:val="9"/>
      </w:pPr>
      <w:r>
        <w:rPr>
          <w:rFonts w:hint="eastAsia" w:ascii="宋体" w:hAnsi="宋体" w:eastAsia="宋体" w:cs="宋体"/>
          <w:b/>
          <w:bCs w:val="0"/>
          <w:color w:val="auto"/>
          <w:spacing w:val="0"/>
          <w:position w:val="0"/>
          <w:sz w:val="24"/>
          <w:szCs w:val="20"/>
          <w:highlight w:val="none"/>
        </w:rPr>
        <w:t xml:space="preserve">十二、合同备案：</w:t>
      </w:r>
      <w:r>
        <w:rPr>
          <w:rFonts w:hint="eastAsia" w:ascii="宋体" w:hAnsi="宋体" w:eastAsia="宋体" w:cs="宋体"/>
          <w:bCs/>
          <w:color w:val="auto"/>
          <w:spacing w:val="0"/>
          <w:position w:val="0"/>
          <w:sz w:val="24"/>
          <w:highlight w:val="none"/>
          <w:lang w:bidi="ar"/>
        </w:rPr>
        <w:t xml:space="preserve">合同一式</w:t>
      </w:r>
      <w:r>
        <w:rPr>
          <w:rFonts w:hint="eastAsia" w:ascii="宋体" w:hAnsi="宋体" w:eastAsia="宋体" w:cs="宋体"/>
          <w:bCs/>
          <w:color w:val="auto"/>
          <w:spacing w:val="0"/>
          <w:position w:val="0"/>
          <w:sz w:val="24"/>
          <w:highlight w:val="none"/>
          <w:lang w:val="en-US" w:eastAsia="zh-CN" w:bidi="ar"/>
        </w:rPr>
        <w:t xml:space="preserve">五</w:t>
      </w:r>
      <w:r>
        <w:rPr>
          <w:rFonts w:hint="eastAsia" w:ascii="宋体" w:hAnsi="宋体" w:eastAsia="宋体" w:cs="宋体"/>
          <w:bCs/>
          <w:color w:val="auto"/>
          <w:spacing w:val="0"/>
          <w:position w:val="0"/>
          <w:sz w:val="24"/>
          <w:highlight w:val="none"/>
          <w:lang w:bidi="ar"/>
        </w:rPr>
        <w:t xml:space="preserve">份，需方执</w:t>
      </w:r>
      <w:r>
        <w:rPr>
          <w:rFonts w:hint="eastAsia" w:ascii="宋体" w:hAnsi="宋体" w:eastAsia="宋体" w:cs="宋体"/>
          <w:bCs/>
          <w:color w:val="auto"/>
          <w:spacing w:val="0"/>
          <w:position w:val="0"/>
          <w:sz w:val="24"/>
          <w:highlight w:val="none"/>
          <w:lang w:val="en-US" w:eastAsia="zh-CN" w:bidi="ar"/>
        </w:rPr>
        <w:t xml:space="preserve">二</w:t>
      </w:r>
      <w:r>
        <w:rPr>
          <w:rFonts w:hint="eastAsia" w:ascii="宋体" w:hAnsi="宋体" w:eastAsia="宋体" w:cs="宋体"/>
          <w:bCs/>
          <w:color w:val="auto"/>
          <w:spacing w:val="0"/>
          <w:position w:val="0"/>
          <w:sz w:val="24"/>
          <w:highlight w:val="none"/>
          <w:lang w:bidi="ar"/>
        </w:rPr>
        <w:t xml:space="preserve">份，供方执</w:t>
      </w:r>
      <w:r>
        <w:rPr>
          <w:rFonts w:hint="eastAsia" w:ascii="宋体" w:hAnsi="宋体" w:eastAsia="宋体" w:cs="宋体"/>
          <w:bCs/>
          <w:color w:val="auto"/>
          <w:spacing w:val="0"/>
          <w:position w:val="0"/>
          <w:sz w:val="24"/>
          <w:highlight w:val="none"/>
          <w:lang w:val="en-US" w:eastAsia="zh-CN" w:bidi="ar"/>
        </w:rPr>
        <w:t xml:space="preserve">二</w:t>
      </w:r>
      <w:r>
        <w:rPr>
          <w:rFonts w:hint="eastAsia" w:ascii="宋体" w:hAnsi="宋体" w:eastAsia="宋体" w:cs="宋体"/>
          <w:bCs/>
          <w:color w:val="auto"/>
          <w:spacing w:val="0"/>
          <w:position w:val="0"/>
          <w:sz w:val="24"/>
          <w:highlight w:val="none"/>
          <w:lang w:bidi="ar"/>
        </w:rPr>
        <w:t xml:space="preserve">份，见证方</w:t>
      </w:r>
      <w:r>
        <w:rPr>
          <w:rFonts w:hint="eastAsia" w:ascii="宋体" w:hAnsi="宋体" w:eastAsia="宋体" w:cs="宋体"/>
          <w:bCs/>
          <w:color w:val="auto"/>
          <w:spacing w:val="0"/>
          <w:position w:val="0"/>
          <w:sz w:val="24"/>
          <w:highlight w:val="none"/>
          <w:lang w:val="en-US" w:eastAsia="zh-CN" w:bidi="ar"/>
        </w:rPr>
        <w:t xml:space="preserve">一</w:t>
      </w:r>
      <w:r>
        <w:rPr>
          <w:rFonts w:hint="eastAsia" w:ascii="宋体" w:hAnsi="宋体" w:eastAsia="宋体" w:cs="宋体"/>
          <w:bCs/>
          <w:color w:val="auto"/>
          <w:spacing w:val="0"/>
          <w:position w:val="0"/>
          <w:sz w:val="24"/>
          <w:highlight w:val="none"/>
          <w:lang w:bidi="ar"/>
        </w:rPr>
        <w:t xml:space="preserve">份。</w:t>
      </w:r>
      <w:r/>
    </w:p>
    <w:p>
      <w:pPr>
        <w:ind w:firstLine="482"/>
        <w:jc w:val="left"/>
        <w:keepLines w:val="0"/>
        <w:keepNext w:val="0"/>
        <w:pageBreakBefore w:val="0"/>
        <w:spacing w:before="181" w:after="181" w:line="360" w:lineRule="auto"/>
        <w:widowControl w:val="off"/>
        <w:tabs>
          <w:tab w:val="left" w:pos="840" w:leader="none"/>
          <w:tab w:val="left" w:pos="1155" w:leader="none"/>
        </w:tabs>
        <w:rPr>
          <w:rFonts w:hint="eastAsia" w:ascii="宋体" w:hAnsi="宋体" w:eastAsia="宋体" w:cs="宋体"/>
          <w:bCs/>
          <w:color w:val="auto"/>
          <w:spacing w:val="0"/>
          <w:position w:val="0"/>
          <w:sz w:val="24"/>
          <w:highlight w:val="none"/>
          <w:lang w:bidi="ar"/>
        </w:rPr>
        <w:outlineLvl w:val="9"/>
      </w:pPr>
      <w:r>
        <w:rPr>
          <w:rFonts w:hint="eastAsia" w:ascii="宋体" w:hAnsi="宋体" w:eastAsia="宋体" w:cs="宋体"/>
          <w:b/>
          <w:bCs w:val="0"/>
          <w:color w:val="auto"/>
          <w:spacing w:val="0"/>
          <w:position w:val="0"/>
          <w:sz w:val="24"/>
          <w:szCs w:val="20"/>
          <w:highlight w:val="none"/>
        </w:rPr>
        <w:t xml:space="preserve">十三、合同生效：</w:t>
      </w:r>
      <w:r>
        <w:rPr>
          <w:rFonts w:hint="eastAsia" w:ascii="宋体" w:hAnsi="宋体" w:eastAsia="宋体" w:cs="宋体"/>
          <w:bCs/>
          <w:color w:val="auto"/>
          <w:spacing w:val="0"/>
          <w:position w:val="0"/>
          <w:sz w:val="24"/>
          <w:highlight w:val="none"/>
          <w:lang w:bidi="ar"/>
        </w:rPr>
        <w:t xml:space="preserve">本合同由供需双方法定（授权）代表人签字、加盖公章（或合同专用章），并经见证后生效。</w:t>
      </w:r>
      <w:r/>
    </w:p>
    <w:p>
      <w:pPr>
        <w:ind w:firstLine="480"/>
        <w:jc w:val="left"/>
        <w:keepLines w:val="0"/>
        <w:keepNext w:val="0"/>
        <w:pageBreakBefore w:val="0"/>
        <w:spacing w:before="181" w:after="181" w:line="360" w:lineRule="auto"/>
        <w:widowControl w:val="off"/>
        <w:tabs>
          <w:tab w:val="left" w:pos="840" w:leader="none"/>
          <w:tab w:val="left" w:pos="1155" w:leader="none"/>
        </w:tabs>
        <w:rPr>
          <w:rFonts w:hint="eastAsia" w:ascii="宋体" w:hAnsi="宋体" w:eastAsia="宋体" w:cs="宋体"/>
          <w:bCs/>
          <w:color w:val="auto"/>
          <w:spacing w:val="0"/>
          <w:position w:val="0"/>
          <w:sz w:val="24"/>
          <w:highlight w:val="none"/>
          <w:lang w:bidi="ar"/>
        </w:rPr>
        <w:outlineLvl w:val="9"/>
      </w:pPr>
      <w:r>
        <w:rPr>
          <w:rFonts w:hint="eastAsia" w:ascii="宋体" w:hAnsi="宋体" w:eastAsia="宋体" w:cs="宋体"/>
          <w:bCs/>
          <w:color w:val="auto"/>
          <w:spacing w:val="0"/>
          <w:position w:val="0"/>
          <w:sz w:val="24"/>
          <w:highlight w:val="none"/>
          <w:lang w:bidi="ar"/>
        </w:rPr>
      </w:r>
      <w:r/>
    </w:p>
    <w:p>
      <w:pPr>
        <w:ind w:left="0" w:firstLine="0"/>
        <w:jc w:val="left"/>
        <w:keepLines w:val="0"/>
        <w:keepNext w:val="0"/>
        <w:pageBreakBefore w:val="0"/>
        <w:spacing w:line="480" w:lineRule="auto"/>
        <w:widowControl w:val="off"/>
        <w:rPr>
          <w:rFonts w:hint="eastAsia" w:ascii="宋体" w:hAnsi="宋体" w:eastAsia="宋体" w:cs="宋体"/>
          <w:bCs/>
          <w:color w:val="auto"/>
          <w:spacing w:val="0"/>
          <w:position w:val="0"/>
          <w:sz w:val="24"/>
          <w:szCs w:val="20"/>
          <w:highlight w:val="none"/>
          <w:u w:val="single"/>
        </w:rPr>
        <w:outlineLvl w:val="9"/>
      </w:pPr>
      <w:r>
        <w:rPr>
          <w:rFonts w:hint="eastAsia" w:ascii="宋体" w:hAnsi="宋体" w:eastAsia="宋体" w:cs="宋体"/>
          <w:bCs/>
          <w:color w:val="auto"/>
          <w:spacing w:val="0"/>
          <w:position w:val="0"/>
          <w:sz w:val="24"/>
          <w:szCs w:val="20"/>
          <w:highlight w:val="none"/>
        </w:rPr>
        <w:t xml:space="preserve">需方（采购人）：（盖章）</w:t>
      </w:r>
      <w:r>
        <w:rPr>
          <w:rFonts w:hint="eastAsia" w:ascii="宋体" w:hAnsi="宋体" w:cs="宋体"/>
          <w:bCs/>
          <w:color w:val="auto"/>
          <w:spacing w:val="0"/>
          <w:position w:val="0"/>
          <w:sz w:val="24"/>
          <w:szCs w:val="20"/>
          <w:highlight w:val="none"/>
          <w:lang w:val="en-US" w:eastAsia="zh-CN"/>
        </w:rPr>
        <w:t xml:space="preserve">                </w:t>
      </w:r>
      <w:r>
        <w:rPr>
          <w:rFonts w:hint="eastAsia" w:ascii="宋体" w:hAnsi="宋体" w:eastAsia="宋体" w:cs="宋体"/>
          <w:bCs/>
          <w:color w:val="auto"/>
          <w:spacing w:val="0"/>
          <w:position w:val="0"/>
          <w:sz w:val="24"/>
          <w:szCs w:val="20"/>
          <w:highlight w:val="none"/>
        </w:rPr>
        <w:t xml:space="preserve">供方（中标方）：（盖章）</w:t>
      </w:r>
      <w:r/>
    </w:p>
    <w:p>
      <w:pPr>
        <w:ind w:left="0" w:firstLine="0"/>
        <w:jc w:val="left"/>
        <w:keepLines w:val="0"/>
        <w:keepNext w:val="0"/>
        <w:pageBreakBefore w:val="0"/>
        <w:spacing w:line="480" w:lineRule="auto"/>
        <w:widowControl w:val="off"/>
        <w:rPr>
          <w:rFonts w:hint="eastAsia" w:ascii="宋体" w:hAnsi="宋体" w:eastAsia="宋体" w:cs="宋体"/>
          <w:bCs/>
          <w:color w:val="auto"/>
          <w:spacing w:val="0"/>
          <w:position w:val="0"/>
          <w:sz w:val="24"/>
          <w:szCs w:val="20"/>
          <w:highlight w:val="none"/>
          <w:u w:val="single"/>
        </w:rPr>
        <w:outlineLvl w:val="9"/>
      </w:pPr>
      <w:r>
        <w:rPr>
          <w:rFonts w:hint="eastAsia" w:ascii="宋体" w:hAnsi="宋体" w:eastAsia="宋体" w:cs="宋体"/>
          <w:bCs/>
          <w:color w:val="auto"/>
          <w:spacing w:val="0"/>
          <w:position w:val="0"/>
          <w:sz w:val="24"/>
          <w:szCs w:val="20"/>
          <w:highlight w:val="none"/>
        </w:rPr>
        <w:t xml:space="preserve">法定（授权）代表人：</w:t>
      </w:r>
      <w:r>
        <w:rPr>
          <w:rFonts w:hint="eastAsia" w:ascii="宋体" w:hAnsi="宋体" w:cs="宋体"/>
          <w:bCs/>
          <w:color w:val="auto"/>
          <w:spacing w:val="0"/>
          <w:position w:val="0"/>
          <w:sz w:val="24"/>
          <w:szCs w:val="20"/>
          <w:highlight w:val="none"/>
          <w:lang w:val="en-US" w:eastAsia="zh-CN"/>
        </w:rPr>
        <w:t xml:space="preserve">                    </w:t>
      </w:r>
      <w:r>
        <w:rPr>
          <w:rFonts w:hint="eastAsia" w:ascii="宋体" w:hAnsi="宋体" w:eastAsia="宋体" w:cs="宋体"/>
          <w:bCs/>
          <w:color w:val="auto"/>
          <w:spacing w:val="0"/>
          <w:position w:val="0"/>
          <w:sz w:val="24"/>
          <w:szCs w:val="20"/>
          <w:highlight w:val="none"/>
        </w:rPr>
        <w:t xml:space="preserve">法定（授权）代表人：</w:t>
      </w:r>
      <w:r/>
    </w:p>
    <w:p>
      <w:pPr>
        <w:ind w:left="0" w:firstLine="0"/>
        <w:jc w:val="left"/>
        <w:keepLines w:val="0"/>
        <w:keepNext w:val="0"/>
        <w:pageBreakBefore w:val="0"/>
        <w:spacing w:line="480" w:lineRule="auto"/>
        <w:widowControl w:val="off"/>
        <w:rPr>
          <w:rFonts w:hint="eastAsia" w:ascii="宋体" w:hAnsi="宋体" w:cs="宋体"/>
          <w:bCs/>
          <w:color w:val="auto"/>
          <w:spacing w:val="0"/>
          <w:position w:val="0"/>
          <w:sz w:val="24"/>
          <w:szCs w:val="20"/>
          <w:highlight w:val="none"/>
          <w:lang w:val="en-US" w:eastAsia="zh-CN"/>
        </w:rPr>
        <w:outlineLvl w:val="9"/>
      </w:pPr>
      <w:r>
        <w:rPr>
          <w:rFonts w:hint="eastAsia" w:ascii="宋体" w:hAnsi="宋体" w:cs="宋体"/>
          <w:bCs/>
          <w:color w:val="auto"/>
          <w:spacing w:val="0"/>
          <w:position w:val="0"/>
          <w:sz w:val="24"/>
          <w:szCs w:val="20"/>
          <w:highlight w:val="none"/>
          <w:lang w:val="en-US" w:eastAsia="zh-CN"/>
        </w:rPr>
        <w:t xml:space="preserve">                        </w:t>
      </w:r>
      <w:r/>
    </w:p>
    <w:p>
      <w:pPr>
        <w:ind w:left="0" w:firstLine="960"/>
        <w:jc w:val="left"/>
        <w:keepLines w:val="0"/>
        <w:keepNext w:val="0"/>
        <w:pageBreakBefore w:val="0"/>
        <w:spacing w:line="480" w:lineRule="auto"/>
        <w:widowControl w:val="off"/>
        <w:rPr>
          <w:rFonts w:hint="eastAsia" w:ascii="宋体" w:hAnsi="宋体" w:eastAsia="宋体" w:cs="宋体"/>
          <w:bCs/>
          <w:color w:val="auto"/>
          <w:spacing w:val="0"/>
          <w:position w:val="0"/>
          <w:sz w:val="24"/>
          <w:szCs w:val="20"/>
          <w:highlight w:val="none"/>
        </w:rPr>
        <w:outlineLvl w:val="9"/>
      </w:pPr>
      <w:r>
        <w:rPr>
          <w:rFonts w:hint="eastAsia" w:ascii="宋体" w:hAnsi="宋体" w:eastAsia="宋体" w:cs="宋体"/>
          <w:bCs/>
          <w:color w:val="auto"/>
          <w:spacing w:val="0"/>
          <w:position w:val="0"/>
          <w:sz w:val="24"/>
          <w:szCs w:val="20"/>
          <w:highlight w:val="none"/>
        </w:rPr>
        <w:t xml:space="preserve">年</w:t>
      </w:r>
      <w:r>
        <w:rPr>
          <w:rFonts w:hint="eastAsia" w:ascii="宋体" w:hAnsi="宋体" w:cs="宋体"/>
          <w:bCs/>
          <w:color w:val="auto"/>
          <w:spacing w:val="0"/>
          <w:position w:val="0"/>
          <w:sz w:val="24"/>
          <w:szCs w:val="20"/>
          <w:highlight w:val="none"/>
          <w:lang w:val="en-US" w:eastAsia="zh-CN"/>
        </w:rPr>
        <w:t xml:space="preserve">   </w:t>
      </w:r>
      <w:r>
        <w:rPr>
          <w:rFonts w:hint="eastAsia" w:ascii="宋体" w:hAnsi="宋体" w:eastAsia="宋体" w:cs="宋体"/>
          <w:bCs/>
          <w:color w:val="auto"/>
          <w:spacing w:val="0"/>
          <w:position w:val="0"/>
          <w:sz w:val="24"/>
          <w:szCs w:val="20"/>
          <w:highlight w:val="none"/>
        </w:rPr>
        <w:t xml:space="preserve">月</w:t>
      </w:r>
      <w:r>
        <w:rPr>
          <w:rFonts w:hint="eastAsia" w:ascii="宋体" w:hAnsi="宋体" w:cs="宋体"/>
          <w:bCs/>
          <w:color w:val="auto"/>
          <w:spacing w:val="0"/>
          <w:position w:val="0"/>
          <w:sz w:val="24"/>
          <w:szCs w:val="20"/>
          <w:highlight w:val="none"/>
          <w:lang w:val="en-US" w:eastAsia="zh-CN"/>
        </w:rPr>
        <w:t xml:space="preserve">   </w:t>
      </w:r>
      <w:r>
        <w:rPr>
          <w:rFonts w:hint="eastAsia" w:ascii="宋体" w:hAnsi="宋体" w:eastAsia="宋体" w:cs="宋体"/>
          <w:bCs/>
          <w:color w:val="auto"/>
          <w:spacing w:val="0"/>
          <w:position w:val="0"/>
          <w:sz w:val="24"/>
          <w:szCs w:val="20"/>
          <w:highlight w:val="none"/>
        </w:rPr>
        <w:t xml:space="preserve">日</w:t>
      </w:r>
      <w:r>
        <w:rPr>
          <w:rFonts w:hint="eastAsia" w:ascii="宋体" w:hAnsi="宋体" w:cs="宋体"/>
          <w:bCs/>
          <w:color w:val="auto"/>
          <w:spacing w:val="0"/>
          <w:position w:val="0"/>
          <w:sz w:val="24"/>
          <w:szCs w:val="20"/>
          <w:highlight w:val="none"/>
          <w:lang w:val="en-US" w:eastAsia="zh-CN"/>
        </w:rPr>
        <w:t xml:space="preserve">                          </w:t>
      </w:r>
      <w:r>
        <w:rPr>
          <w:rFonts w:hint="eastAsia" w:ascii="宋体" w:hAnsi="宋体" w:eastAsia="宋体" w:cs="宋体"/>
          <w:bCs/>
          <w:color w:val="auto"/>
          <w:spacing w:val="0"/>
          <w:position w:val="0"/>
          <w:sz w:val="24"/>
          <w:szCs w:val="20"/>
          <w:highlight w:val="none"/>
        </w:rPr>
        <w:t xml:space="preserve">年</w:t>
      </w:r>
      <w:r>
        <w:rPr>
          <w:rFonts w:hint="eastAsia" w:ascii="宋体" w:hAnsi="宋体" w:cs="宋体"/>
          <w:bCs/>
          <w:color w:val="auto"/>
          <w:spacing w:val="0"/>
          <w:position w:val="0"/>
          <w:sz w:val="24"/>
          <w:szCs w:val="20"/>
          <w:highlight w:val="none"/>
          <w:lang w:val="en-US" w:eastAsia="zh-CN"/>
        </w:rPr>
        <w:t xml:space="preserve">   </w:t>
      </w:r>
      <w:r>
        <w:rPr>
          <w:rFonts w:hint="eastAsia" w:ascii="宋体" w:hAnsi="宋体" w:eastAsia="宋体" w:cs="宋体"/>
          <w:bCs/>
          <w:color w:val="auto"/>
          <w:spacing w:val="0"/>
          <w:position w:val="0"/>
          <w:sz w:val="24"/>
          <w:szCs w:val="20"/>
          <w:highlight w:val="none"/>
        </w:rPr>
        <w:t xml:space="preserve">月</w:t>
      </w:r>
      <w:r>
        <w:rPr>
          <w:rFonts w:hint="eastAsia" w:ascii="宋体" w:hAnsi="宋体" w:cs="宋体"/>
          <w:bCs/>
          <w:color w:val="auto"/>
          <w:spacing w:val="0"/>
          <w:position w:val="0"/>
          <w:sz w:val="24"/>
          <w:szCs w:val="20"/>
          <w:highlight w:val="none"/>
          <w:lang w:val="en-US" w:eastAsia="zh-CN"/>
        </w:rPr>
        <w:t xml:space="preserve">   </w:t>
      </w:r>
      <w:r>
        <w:rPr>
          <w:rFonts w:hint="eastAsia" w:ascii="宋体" w:hAnsi="宋体" w:eastAsia="宋体" w:cs="宋体"/>
          <w:bCs/>
          <w:color w:val="auto"/>
          <w:spacing w:val="0"/>
          <w:position w:val="0"/>
          <w:sz w:val="24"/>
          <w:szCs w:val="20"/>
          <w:highlight w:val="none"/>
        </w:rPr>
        <w:t xml:space="preserve">日</w:t>
      </w:r>
      <w:r/>
    </w:p>
    <w:p>
      <w:pPr>
        <w:ind w:left="0" w:firstLine="4838"/>
        <w:jc w:val="left"/>
        <w:keepLines w:val="0"/>
        <w:keepNext w:val="0"/>
        <w:pageBreakBefore w:val="0"/>
        <w:spacing w:line="480" w:lineRule="auto"/>
        <w:widowControl w:val="off"/>
        <w:rPr>
          <w:rFonts w:hint="eastAsia" w:ascii="宋体" w:hAnsi="宋体" w:eastAsia="宋体" w:cs="宋体"/>
          <w:bCs/>
          <w:color w:val="auto"/>
          <w:spacing w:val="0"/>
          <w:position w:val="0"/>
          <w:sz w:val="24"/>
          <w:szCs w:val="20"/>
          <w:highlight w:val="none"/>
          <w:u w:val="single"/>
          <w:lang w:eastAsia="zh-CN"/>
        </w:rPr>
        <w:outlineLvl w:val="9"/>
      </w:pPr>
      <w:r>
        <w:rPr>
          <w:rFonts w:hint="eastAsia" w:ascii="宋体" w:hAnsi="宋体" w:eastAsia="宋体" w:cs="宋体"/>
          <w:bCs/>
          <w:color w:val="auto"/>
          <w:spacing w:val="0"/>
          <w:position w:val="0"/>
          <w:sz w:val="24"/>
          <w:szCs w:val="20"/>
          <w:highlight w:val="none"/>
        </w:rPr>
        <w:t xml:space="preserve">供方户名：</w:t>
      </w:r>
      <w:r/>
    </w:p>
    <w:p>
      <w:pPr>
        <w:ind w:left="0" w:firstLine="4838"/>
        <w:jc w:val="left"/>
        <w:keepLines w:val="0"/>
        <w:keepNext w:val="0"/>
        <w:pageBreakBefore w:val="0"/>
        <w:spacing w:line="480" w:lineRule="auto"/>
        <w:widowControl w:val="off"/>
        <w:rPr>
          <w:rFonts w:hint="eastAsia" w:ascii="宋体" w:hAnsi="宋体" w:eastAsia="宋体" w:cs="宋体"/>
          <w:bCs/>
          <w:color w:val="auto"/>
          <w:spacing w:val="0"/>
          <w:position w:val="0"/>
          <w:sz w:val="24"/>
          <w:szCs w:val="20"/>
          <w:highlight w:val="none"/>
          <w:u w:val="single"/>
        </w:rPr>
        <w:outlineLvl w:val="9"/>
      </w:pPr>
      <w:r>
        <w:rPr>
          <w:rFonts w:hint="eastAsia" w:ascii="宋体" w:hAnsi="宋体" w:eastAsia="宋体" w:cs="宋体"/>
          <w:bCs/>
          <w:color w:val="auto"/>
          <w:spacing w:val="0"/>
          <w:position w:val="0"/>
          <w:sz w:val="24"/>
          <w:szCs w:val="20"/>
          <w:highlight w:val="none"/>
        </w:rPr>
        <w:t xml:space="preserve">供方开户银行：</w:t>
      </w:r>
      <w:r/>
    </w:p>
    <w:p>
      <w:pPr>
        <w:ind w:left="0" w:firstLine="4838"/>
        <w:jc w:val="left"/>
        <w:keepLines w:val="0"/>
        <w:keepNext w:val="0"/>
        <w:pageBreakBefore w:val="0"/>
        <w:spacing w:line="480" w:lineRule="auto"/>
        <w:widowControl w:val="off"/>
        <w:rPr>
          <w:rFonts w:hint="eastAsia" w:ascii="宋体" w:hAnsi="宋体" w:eastAsia="宋体" w:cs="宋体"/>
          <w:bCs/>
          <w:color w:val="auto"/>
          <w:spacing w:val="0"/>
          <w:position w:val="0"/>
          <w:sz w:val="24"/>
          <w:szCs w:val="20"/>
          <w:highlight w:val="none"/>
        </w:rPr>
        <w:outlineLvl w:val="9"/>
      </w:pPr>
      <w:r>
        <w:rPr>
          <w:rFonts w:hint="eastAsia" w:ascii="宋体" w:hAnsi="宋体" w:eastAsia="宋体" w:cs="宋体"/>
          <w:bCs/>
          <w:color w:val="auto"/>
          <w:spacing w:val="0"/>
          <w:position w:val="0"/>
          <w:sz w:val="24"/>
          <w:szCs w:val="20"/>
          <w:highlight w:val="none"/>
        </w:rPr>
        <w:t xml:space="preserve">供方账号：</w:t>
      </w:r>
      <w:r/>
    </w:p>
    <w:p>
      <w:pPr>
        <w:ind w:left="0" w:firstLine="0"/>
        <w:jc w:val="left"/>
        <w:keepLines w:val="0"/>
        <w:keepNext w:val="0"/>
        <w:pageBreakBefore w:val="0"/>
        <w:spacing w:line="480" w:lineRule="auto"/>
        <w:widowControl w:val="off"/>
        <w:rPr>
          <w:rFonts w:hint="eastAsia" w:ascii="宋体" w:hAnsi="宋体" w:eastAsia="宋体" w:cs="宋体"/>
          <w:bCs/>
          <w:color w:val="auto"/>
          <w:spacing w:val="0"/>
          <w:position w:val="0"/>
          <w:sz w:val="24"/>
          <w:szCs w:val="20"/>
          <w:highlight w:val="none"/>
          <w:lang w:eastAsia="zh-CN"/>
        </w:rPr>
        <w:outlineLvl w:val="9"/>
      </w:pPr>
      <w:r>
        <w:rPr>
          <w:rFonts w:hint="eastAsia" w:ascii="宋体" w:hAnsi="宋体" w:eastAsia="宋体" w:cs="宋体"/>
          <w:bCs/>
          <w:color w:val="auto"/>
          <w:spacing w:val="0"/>
          <w:position w:val="0"/>
          <w:sz w:val="24"/>
          <w:szCs w:val="20"/>
          <w:highlight w:val="none"/>
        </w:rPr>
        <w:t xml:space="preserve">见证方（公章）：</w:t>
      </w:r>
      <w:r>
        <w:rPr>
          <w:rFonts w:hint="eastAsia" w:ascii="宋体" w:hAnsi="宋体" w:eastAsia="宋体" w:cs="宋体"/>
          <w:bCs/>
          <w:color w:val="auto"/>
          <w:spacing w:val="0"/>
          <w:position w:val="0"/>
          <w:sz w:val="24"/>
          <w:szCs w:val="20"/>
          <w:highlight w:val="none"/>
          <w:lang w:val="en-US" w:eastAsia="zh-CN"/>
        </w:rPr>
        <w:t xml:space="preserve">江苏诚锡工程咨询管理有限公司</w:t>
      </w:r>
      <w:bookmarkEnd w:id="171"/>
      <w:bookmarkEnd w:id="172"/>
      <w:r/>
    </w:p>
    <w:p>
      <w:pPr>
        <w:rPr>
          <w:rFonts w:hint="eastAsia" w:ascii="宋体" w:hAnsi="宋体" w:eastAsia="宋体" w:cs="宋体"/>
          <w:b/>
          <w:bCs/>
          <w:color w:val="auto"/>
          <w:spacing w:val="0"/>
          <w:position w:val="0"/>
          <w:sz w:val="32"/>
          <w:szCs w:val="32"/>
          <w:highlight w:val="none"/>
        </w:rPr>
      </w:pPr>
      <w:r>
        <w:rPr>
          <w:rFonts w:hint="eastAsia" w:ascii="宋体" w:hAnsi="宋体" w:eastAsia="宋体" w:cs="宋体"/>
          <w:b/>
          <w:bCs/>
          <w:color w:val="auto"/>
          <w:spacing w:val="0"/>
          <w:position w:val="0"/>
          <w:sz w:val="32"/>
          <w:szCs w:val="32"/>
          <w:highlight w:val="none"/>
        </w:rPr>
        <w:br w:type="page" w:clear="all"/>
      </w:r>
      <w:r/>
    </w:p>
    <w:p>
      <w:pPr>
        <w:jc w:val="center"/>
        <w:keepLines w:val="0"/>
        <w:keepNext w:val="0"/>
        <w:pageBreakBefore w:val="0"/>
        <w:spacing w:line="360" w:lineRule="auto"/>
        <w:widowControl w:val="off"/>
        <w:rPr>
          <w:rFonts w:ascii="黑体" w:hAnsi="黑体" w:eastAsia="黑体" w:cs="Times New Roman"/>
          <w:bCs/>
          <w:color w:val="auto"/>
          <w:spacing w:val="0"/>
          <w:position w:val="0"/>
          <w:sz w:val="28"/>
          <w:szCs w:val="28"/>
          <w:highlight w:val="none"/>
        </w:rPr>
        <w:outlineLvl w:val="3"/>
      </w:pPr>
      <w:r>
        <w:rPr>
          <w:rFonts w:hint="eastAsia" w:ascii="黑体" w:hAnsi="黑体" w:eastAsia="黑体" w:cs="Times New Roman"/>
          <w:bCs/>
          <w:color w:val="auto"/>
          <w:spacing w:val="0"/>
          <w:position w:val="0"/>
          <w:sz w:val="28"/>
          <w:szCs w:val="28"/>
          <w:highlight w:val="none"/>
        </w:rPr>
        <w:t xml:space="preserve">合同条款</w:t>
      </w:r>
      <w:r/>
    </w:p>
    <w:p>
      <w:pPr>
        <w:jc w:val="center"/>
        <w:keepLines w:val="0"/>
        <w:keepNext w:val="0"/>
        <w:pageBreakBefore w:val="0"/>
        <w:spacing w:line="360" w:lineRule="auto"/>
        <w:widowControl w:val="off"/>
        <w:rPr>
          <w:rFonts w:hint="eastAsia" w:ascii="宋体" w:hAnsi="宋体" w:eastAsia="宋体" w:cs="Times New Roman"/>
          <w:bCs/>
          <w:color w:val="auto"/>
          <w:spacing w:val="0"/>
          <w:position w:val="0"/>
          <w:sz w:val="24"/>
          <w:szCs w:val="24"/>
          <w:highlight w:val="none"/>
        </w:rPr>
      </w:pPr>
      <w:r>
        <w:rPr>
          <w:rFonts w:hint="eastAsia" w:ascii="宋体" w:hAnsi="宋体" w:eastAsia="宋体" w:cs="Times New Roman"/>
          <w:bCs/>
          <w:color w:val="auto"/>
          <w:spacing w:val="0"/>
          <w:position w:val="0"/>
          <w:sz w:val="24"/>
          <w:szCs w:val="24"/>
          <w:highlight w:val="none"/>
        </w:rPr>
        <w:t xml:space="preserve">（根据相关法律规定以及采购文件确定事项订立）</w:t>
      </w:r>
      <w:r/>
    </w:p>
    <w:p>
      <w:pPr>
        <w:ind w:firstLine="480"/>
        <w:jc w:val="left"/>
        <w:keepLines w:val="0"/>
        <w:keepNext w:val="0"/>
        <w:pageBreakBefore w:val="0"/>
        <w:spacing w:before="0" w:beforeAutospacing="0" w:after="0" w:afterAutospacing="0"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根据《中华人民共和国民法典》有关规定及相关法律法规及</w:t>
      </w:r>
      <w:r>
        <w:rPr>
          <w:rFonts w:hint="eastAsia" w:ascii="宋体" w:hAnsi="宋体" w:cs="宋体"/>
          <w:color w:val="auto"/>
          <w:spacing w:val="0"/>
          <w:position w:val="0"/>
          <w:sz w:val="24"/>
          <w:szCs w:val="24"/>
          <w:highlight w:val="none"/>
          <w:u w:val="single"/>
          <w:lang w:val="en-US" w:eastAsia="zh-CN" w:bidi="ar-SA"/>
        </w:rPr>
        <w:t xml:space="preserve">JSZC-320214-CXZX-G2025-0024</w:t>
      </w:r>
      <w:r>
        <w:rPr>
          <w:rFonts w:hint="eastAsia" w:ascii="宋体" w:hAnsi="宋体" w:eastAsia="宋体" w:cs="宋体"/>
          <w:color w:val="auto"/>
          <w:spacing w:val="0"/>
          <w:position w:val="0"/>
          <w:sz w:val="24"/>
          <w:szCs w:val="24"/>
          <w:highlight w:val="none"/>
          <w:lang w:val="en-US" w:eastAsia="zh-CN" w:bidi="ar-SA"/>
        </w:rPr>
        <w:t xml:space="preserve">（招标编号）项目招标结果，就乙方为甲方</w:t>
      </w:r>
      <w:r>
        <w:rPr>
          <w:rFonts w:hint="eastAsia" w:ascii="宋体" w:hAnsi="宋体" w:eastAsia="宋体" w:cs="宋体"/>
          <w:b/>
          <w:color w:val="auto"/>
          <w:spacing w:val="0"/>
          <w:position w:val="0"/>
          <w:sz w:val="24"/>
          <w:highlight w:val="none"/>
          <w:u w:val="single"/>
          <w:lang w:eastAsia="zh-CN"/>
        </w:rPr>
        <w:t xml:space="preserve">江溪街道第二社区卫生服务中心医疗设备采购（</w:t>
      </w:r>
      <w:r>
        <w:rPr>
          <w:rFonts w:hint="eastAsia" w:ascii="宋体" w:hAnsi="宋体" w:eastAsia="宋体" w:cs="宋体"/>
          <w:b/>
          <w:color w:val="auto"/>
          <w:spacing w:val="0"/>
          <w:position w:val="0"/>
          <w:sz w:val="24"/>
          <w:highlight w:val="none"/>
          <w:u w:val="single"/>
          <w:lang w:val="en-US" w:eastAsia="zh-CN"/>
        </w:rPr>
        <w:t xml:space="preserve">    标段</w:t>
      </w:r>
      <w:r>
        <w:rPr>
          <w:rFonts w:hint="eastAsia" w:ascii="宋体" w:hAnsi="宋体" w:eastAsia="宋体" w:cs="宋体"/>
          <w:b/>
          <w:color w:val="auto"/>
          <w:spacing w:val="0"/>
          <w:position w:val="0"/>
          <w:sz w:val="24"/>
          <w:highlight w:val="none"/>
          <w:u w:val="single"/>
          <w:lang w:eastAsia="zh-CN"/>
        </w:rPr>
        <w:t xml:space="preserve">）</w:t>
      </w:r>
      <w:r>
        <w:rPr>
          <w:rFonts w:hint="eastAsia" w:ascii="宋体" w:hAnsi="宋体" w:eastAsia="宋体" w:cs="宋体"/>
          <w:color w:val="auto"/>
          <w:spacing w:val="0"/>
          <w:position w:val="0"/>
          <w:sz w:val="24"/>
          <w:szCs w:val="24"/>
          <w:highlight w:val="none"/>
          <w:lang w:val="en-US" w:eastAsia="zh-CN" w:bidi="ar-SA"/>
        </w:rPr>
        <w:t xml:space="preserve">项目提供设备产品及相关服务事宜签订本合同，以供共同遵守。</w:t>
      </w:r>
      <w:r/>
    </w:p>
    <w:p>
      <w:pPr>
        <w:ind w:firstLine="482"/>
        <w:jc w:val="left"/>
        <w:keepLines w:val="0"/>
        <w:keepNext w:val="0"/>
        <w:pageBreakBefore w:val="0"/>
        <w:spacing w:before="0" w:beforeAutospacing="0" w:after="0" w:afterAutospacing="0" w:line="360" w:lineRule="auto"/>
        <w:widowControl w:val="off"/>
        <w:rPr>
          <w:rFonts w:hint="eastAsia" w:ascii="宋体" w:hAnsi="宋体" w:eastAsia="宋体" w:cs="宋体"/>
          <w:b/>
          <w:bCs/>
          <w:color w:val="auto"/>
          <w:spacing w:val="0"/>
          <w:position w:val="0"/>
          <w:sz w:val="24"/>
          <w:szCs w:val="24"/>
          <w:highlight w:val="none"/>
          <w:lang w:val="en-US" w:eastAsia="zh-CN" w:bidi="ar-SA"/>
        </w:rPr>
        <w:outlineLvl w:val="9"/>
      </w:pPr>
      <w:r>
        <w:rPr>
          <w:rFonts w:hint="eastAsia" w:ascii="宋体" w:hAnsi="宋体" w:eastAsia="宋体" w:cs="宋体"/>
          <w:b/>
          <w:bCs/>
          <w:color w:val="auto"/>
          <w:spacing w:val="0"/>
          <w:position w:val="0"/>
          <w:sz w:val="24"/>
          <w:szCs w:val="24"/>
          <w:highlight w:val="none"/>
          <w:lang w:val="en-US" w:eastAsia="zh-CN" w:bidi="ar-SA"/>
        </w:rPr>
        <w:t xml:space="preserve">1.采购内容</w:t>
      </w:r>
      <w:r/>
    </w:p>
    <w:tbl>
      <w:tblPr>
        <w:tblStyle w:val="664"/>
        <w:tblW w:w="4854" w:type="pct"/>
        <w:jc w:val="center"/>
        <w:tblBorders>
          <w:top w:val="single" w:color="000000" w:sz="6" w:space="0"/>
          <w:left w:val="single" w:color="000000" w:sz="6" w:space="0"/>
          <w:bottom w:val="single" w:color="000000" w:sz="6" w:space="0"/>
          <w:right w:val="single" w:color="000000"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705"/>
        <w:gridCol w:w="1413"/>
        <w:gridCol w:w="1336"/>
        <w:gridCol w:w="1338"/>
        <w:gridCol w:w="1122"/>
        <w:gridCol w:w="1522"/>
        <w:gridCol w:w="1402"/>
        <w:gridCol w:w="835"/>
      </w:tblGrid>
      <w:tr>
        <w:trPr>
          <w:jc w:val="center"/>
          <w:trHeight w:val="510"/>
        </w:trPr>
        <w:tc>
          <w:tcPr>
            <w:tcBorders>
              <w:top w:val="single" w:color="000000" w:sz="6" w:space="0"/>
              <w:left w:val="single" w:color="000000" w:sz="6" w:space="0"/>
              <w:bottom w:val="single" w:color="000000" w:sz="6" w:space="0"/>
              <w:right w:val="single" w:color="000000" w:sz="6" w:space="0"/>
            </w:tcBorders>
            <w:tcW w:w="364" w:type="pct"/>
            <w:vAlign w:val="center"/>
            <w:textDirection w:val="lrTb"/>
            <w:noWrap w:val="false"/>
          </w:tcPr>
          <w:p>
            <w:pPr>
              <w:jc w:val="center"/>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 xml:space="preserve">序号</w:t>
            </w:r>
            <w:r/>
          </w:p>
        </w:tc>
        <w:tc>
          <w:tcPr>
            <w:tcBorders>
              <w:top w:val="single" w:color="000000" w:sz="6" w:space="0"/>
              <w:left w:val="single" w:color="000000" w:sz="6" w:space="0"/>
              <w:bottom w:val="single" w:color="000000" w:sz="6" w:space="0"/>
              <w:right w:val="single" w:color="000000" w:sz="6" w:space="0"/>
            </w:tcBorders>
            <w:tcW w:w="730" w:type="pct"/>
            <w:vAlign w:val="center"/>
            <w:textDirection w:val="lrTb"/>
            <w:noWrap w:val="false"/>
          </w:tcPr>
          <w:p>
            <w:pPr>
              <w:jc w:val="center"/>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 xml:space="preserve">名称</w:t>
            </w:r>
            <w:r/>
          </w:p>
        </w:tc>
        <w:tc>
          <w:tcPr>
            <w:tcBorders>
              <w:top w:val="single" w:color="000000" w:sz="6" w:space="0"/>
              <w:left w:val="single" w:color="000000" w:sz="6" w:space="0"/>
              <w:bottom w:val="single" w:color="000000" w:sz="6" w:space="0"/>
              <w:right w:val="single" w:color="000000" w:sz="6" w:space="0"/>
            </w:tcBorders>
            <w:tcW w:w="690" w:type="pct"/>
            <w:vAlign w:val="center"/>
            <w:textDirection w:val="lrTb"/>
            <w:noWrap w:val="false"/>
          </w:tcPr>
          <w:p>
            <w:pPr>
              <w:jc w:val="center"/>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 xml:space="preserve">规格/型号</w:t>
            </w:r>
            <w:r/>
          </w:p>
        </w:tc>
        <w:tc>
          <w:tcPr>
            <w:tcBorders>
              <w:top w:val="single" w:color="000000" w:sz="6" w:space="0"/>
              <w:left w:val="single" w:color="000000" w:sz="6" w:space="0"/>
              <w:bottom w:val="single" w:color="000000" w:sz="6" w:space="0"/>
              <w:right w:val="single" w:color="000000" w:sz="6" w:space="0"/>
            </w:tcBorders>
            <w:tcW w:w="691" w:type="pct"/>
            <w:vAlign w:val="center"/>
            <w:textDirection w:val="lrTb"/>
            <w:noWrap w:val="false"/>
          </w:tcPr>
          <w:p>
            <w:pPr>
              <w:jc w:val="center"/>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 xml:space="preserve">制造单位</w:t>
            </w:r>
            <w:r/>
          </w:p>
        </w:tc>
        <w:tc>
          <w:tcPr>
            <w:tcBorders>
              <w:top w:val="single" w:color="000000" w:sz="6" w:space="0"/>
              <w:left w:val="single" w:color="000000" w:sz="6" w:space="0"/>
              <w:bottom w:val="single" w:color="000000" w:sz="6" w:space="0"/>
              <w:right w:val="single" w:color="000000" w:sz="6" w:space="0"/>
            </w:tcBorders>
            <w:tcW w:w="579" w:type="pct"/>
            <w:vAlign w:val="center"/>
            <w:textDirection w:val="lrTb"/>
            <w:noWrap w:val="false"/>
          </w:tcPr>
          <w:p>
            <w:pPr>
              <w:jc w:val="center"/>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 xml:space="preserve">数量</w:t>
            </w:r>
            <w:r/>
          </w:p>
        </w:tc>
        <w:tc>
          <w:tcPr>
            <w:tcBorders>
              <w:top w:val="single" w:color="000000" w:sz="6" w:space="0"/>
              <w:left w:val="single" w:color="000000" w:sz="6" w:space="0"/>
              <w:bottom w:val="single" w:color="000000" w:sz="6" w:space="0"/>
              <w:right w:val="single" w:color="000000" w:sz="6" w:space="0"/>
            </w:tcBorders>
            <w:tcW w:w="786" w:type="pct"/>
            <w:vAlign w:val="center"/>
            <w:textDirection w:val="lrTb"/>
            <w:noWrap w:val="false"/>
          </w:tcPr>
          <w:p>
            <w:pPr>
              <w:jc w:val="center"/>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 xml:space="preserve">单价</w:t>
            </w:r>
            <w:r/>
          </w:p>
          <w:p>
            <w:pPr>
              <w:jc w:val="center"/>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 xml:space="preserve">（万元）</w:t>
            </w:r>
            <w:r/>
          </w:p>
        </w:tc>
        <w:tc>
          <w:tcPr>
            <w:tcBorders>
              <w:top w:val="single" w:color="000000" w:sz="6" w:space="0"/>
              <w:left w:val="single" w:color="000000" w:sz="6" w:space="0"/>
              <w:bottom w:val="single" w:color="000000" w:sz="6" w:space="0"/>
              <w:right w:val="single" w:color="000000" w:sz="6" w:space="0"/>
            </w:tcBorders>
            <w:tcW w:w="724" w:type="pct"/>
            <w:vAlign w:val="center"/>
            <w:textDirection w:val="lrTb"/>
            <w:noWrap w:val="false"/>
          </w:tcPr>
          <w:p>
            <w:pPr>
              <w:jc w:val="center"/>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 xml:space="preserve">总价</w:t>
            </w:r>
            <w:r/>
          </w:p>
          <w:p>
            <w:pPr>
              <w:jc w:val="center"/>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 xml:space="preserve">（万元）</w:t>
            </w:r>
            <w:r/>
          </w:p>
        </w:tc>
        <w:tc>
          <w:tcPr>
            <w:tcBorders>
              <w:top w:val="single" w:color="000000" w:sz="6" w:space="0"/>
              <w:left w:val="single" w:color="000000" w:sz="6" w:space="0"/>
              <w:bottom w:val="single" w:color="000000" w:sz="6" w:space="0"/>
              <w:right w:val="single" w:color="000000" w:sz="6" w:space="0"/>
            </w:tcBorders>
            <w:tcW w:w="431" w:type="pct"/>
            <w:vAlign w:val="center"/>
            <w:textDirection w:val="lrTb"/>
            <w:noWrap w:val="false"/>
          </w:tcPr>
          <w:p>
            <w:pPr>
              <w:jc w:val="center"/>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 xml:space="preserve">备注</w:t>
            </w:r>
            <w:r/>
          </w:p>
        </w:tc>
      </w:tr>
      <w:tr>
        <w:trPr>
          <w:jc w:val="center"/>
          <w:trHeight w:val="369"/>
        </w:trPr>
        <w:tc>
          <w:tcPr>
            <w:tcBorders>
              <w:top w:val="single" w:color="000000" w:sz="6" w:space="0"/>
              <w:left w:val="single" w:color="000000" w:sz="6" w:space="0"/>
              <w:bottom w:val="single" w:color="000000" w:sz="6" w:space="0"/>
              <w:right w:val="single" w:color="000000" w:sz="6" w:space="0"/>
            </w:tcBorders>
            <w:tcW w:w="364" w:type="pct"/>
            <w:vAlign w:val="center"/>
            <w:textDirection w:val="lrTb"/>
            <w:noWrap w:val="false"/>
          </w:tcPr>
          <w:p>
            <w:pPr>
              <w:jc w:val="center"/>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r>
            <w:r/>
          </w:p>
        </w:tc>
        <w:tc>
          <w:tcPr>
            <w:tcBorders>
              <w:top w:val="single" w:color="000000" w:sz="6" w:space="0"/>
              <w:left w:val="single" w:color="000000" w:sz="6" w:space="0"/>
              <w:bottom w:val="single" w:color="000000" w:sz="6" w:space="0"/>
              <w:right w:val="single" w:color="000000" w:sz="6" w:space="0"/>
            </w:tcBorders>
            <w:tcW w:w="730" w:type="pct"/>
            <w:vAlign w:val="center"/>
            <w:textDirection w:val="lrTb"/>
            <w:noWrap w:val="false"/>
          </w:tcPr>
          <w:p>
            <w:pPr>
              <w:ind w:firstLine="48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 xml:space="preserve"> </w:t>
            </w:r>
            <w:r/>
          </w:p>
        </w:tc>
        <w:tc>
          <w:tcPr>
            <w:tcBorders>
              <w:top w:val="single" w:color="000000" w:sz="6" w:space="0"/>
              <w:left w:val="single" w:color="000000" w:sz="6" w:space="0"/>
              <w:bottom w:val="single" w:color="000000" w:sz="6" w:space="0"/>
              <w:right w:val="single" w:color="000000" w:sz="6" w:space="0"/>
            </w:tcBorders>
            <w:tcW w:w="690" w:type="pct"/>
            <w:vAlign w:val="center"/>
            <w:textDirection w:val="lrTb"/>
            <w:noWrap w:val="false"/>
          </w:tcPr>
          <w:p>
            <w:pPr>
              <w:ind w:firstLine="48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 xml:space="preserve"> </w:t>
            </w:r>
            <w:r/>
          </w:p>
        </w:tc>
        <w:tc>
          <w:tcPr>
            <w:tcBorders>
              <w:top w:val="single" w:color="000000" w:sz="6" w:space="0"/>
              <w:left w:val="single" w:color="000000" w:sz="6" w:space="0"/>
              <w:bottom w:val="single" w:color="000000" w:sz="6" w:space="0"/>
              <w:right w:val="single" w:color="000000" w:sz="6" w:space="0"/>
            </w:tcBorders>
            <w:tcW w:w="691" w:type="pct"/>
            <w:vAlign w:val="center"/>
            <w:textDirection w:val="lrTb"/>
            <w:noWrap w:val="false"/>
          </w:tcPr>
          <w:p>
            <w:pPr>
              <w:ind w:firstLine="48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 xml:space="preserve"> </w:t>
            </w:r>
            <w:r/>
          </w:p>
        </w:tc>
        <w:tc>
          <w:tcPr>
            <w:tcBorders>
              <w:top w:val="single" w:color="000000" w:sz="6" w:space="0"/>
              <w:left w:val="single" w:color="000000" w:sz="6" w:space="0"/>
              <w:bottom w:val="single" w:color="000000" w:sz="6" w:space="0"/>
              <w:right w:val="single" w:color="000000" w:sz="6" w:space="0"/>
            </w:tcBorders>
            <w:tcW w:w="579" w:type="pct"/>
            <w:vAlign w:val="center"/>
            <w:textDirection w:val="lrTb"/>
            <w:noWrap w:val="false"/>
          </w:tcPr>
          <w:p>
            <w:pPr>
              <w:ind w:firstLine="48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 xml:space="preserve"> </w:t>
            </w:r>
            <w:r/>
          </w:p>
        </w:tc>
        <w:tc>
          <w:tcPr>
            <w:tcBorders>
              <w:top w:val="single" w:color="000000" w:sz="6" w:space="0"/>
              <w:left w:val="single" w:color="000000" w:sz="6" w:space="0"/>
              <w:bottom w:val="single" w:color="000000" w:sz="6" w:space="0"/>
              <w:right w:val="single" w:color="000000" w:sz="6" w:space="0"/>
            </w:tcBorders>
            <w:tcW w:w="786" w:type="pct"/>
            <w:vAlign w:val="center"/>
            <w:textDirection w:val="lrTb"/>
            <w:noWrap w:val="false"/>
          </w:tcPr>
          <w:p>
            <w:pPr>
              <w:ind w:firstLine="48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 xml:space="preserve"> </w:t>
            </w:r>
            <w:r/>
          </w:p>
        </w:tc>
        <w:tc>
          <w:tcPr>
            <w:tcBorders>
              <w:top w:val="single" w:color="000000" w:sz="6" w:space="0"/>
              <w:left w:val="single" w:color="000000" w:sz="6" w:space="0"/>
              <w:bottom w:val="single" w:color="000000" w:sz="6" w:space="0"/>
              <w:right w:val="single" w:color="000000" w:sz="6" w:space="0"/>
            </w:tcBorders>
            <w:tcW w:w="724" w:type="pct"/>
            <w:vAlign w:val="center"/>
            <w:textDirection w:val="lrTb"/>
            <w:noWrap w:val="false"/>
          </w:tcPr>
          <w:p>
            <w:pPr>
              <w:ind w:firstLine="48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 xml:space="preserve"> </w:t>
            </w:r>
            <w:r/>
          </w:p>
        </w:tc>
        <w:tc>
          <w:tcPr>
            <w:tcBorders>
              <w:top w:val="single" w:color="000000" w:sz="6" w:space="0"/>
              <w:left w:val="single" w:color="000000" w:sz="6" w:space="0"/>
              <w:bottom w:val="single" w:color="000000" w:sz="6" w:space="0"/>
              <w:right w:val="single" w:color="000000" w:sz="6" w:space="0"/>
            </w:tcBorders>
            <w:tcW w:w="431" w:type="pct"/>
            <w:vAlign w:val="center"/>
            <w:textDirection w:val="lrTb"/>
            <w:noWrap w:val="false"/>
          </w:tcPr>
          <w:p>
            <w:pPr>
              <w:ind w:firstLine="48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 xml:space="preserve"> </w:t>
            </w:r>
            <w:r/>
          </w:p>
        </w:tc>
      </w:tr>
      <w:tr>
        <w:trPr>
          <w:jc w:val="center"/>
          <w:trHeight w:val="369"/>
        </w:trPr>
        <w:tc>
          <w:tcPr>
            <w:tcBorders>
              <w:top w:val="single" w:color="000000" w:sz="6" w:space="0"/>
              <w:left w:val="single" w:color="000000" w:sz="6" w:space="0"/>
              <w:bottom w:val="single" w:color="000000" w:sz="6" w:space="0"/>
              <w:right w:val="single" w:color="000000" w:sz="6" w:space="0"/>
            </w:tcBorders>
            <w:tcW w:w="364" w:type="pct"/>
            <w:vAlign w:val="center"/>
            <w:textDirection w:val="lrTb"/>
            <w:noWrap w:val="false"/>
          </w:tcPr>
          <w:p>
            <w:pPr>
              <w:jc w:val="center"/>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r>
            <w:r/>
          </w:p>
        </w:tc>
        <w:tc>
          <w:tcPr>
            <w:tcBorders>
              <w:top w:val="single" w:color="000000" w:sz="6" w:space="0"/>
              <w:left w:val="single" w:color="000000" w:sz="6" w:space="0"/>
              <w:bottom w:val="single" w:color="000000" w:sz="6" w:space="0"/>
              <w:right w:val="single" w:color="000000" w:sz="6" w:space="0"/>
            </w:tcBorders>
            <w:tcW w:w="730" w:type="pct"/>
            <w:vAlign w:val="center"/>
            <w:textDirection w:val="lrTb"/>
            <w:noWrap w:val="false"/>
          </w:tcPr>
          <w:p>
            <w:pPr>
              <w:ind w:firstLine="48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 xml:space="preserve"> </w:t>
            </w:r>
            <w:r/>
          </w:p>
        </w:tc>
        <w:tc>
          <w:tcPr>
            <w:tcBorders>
              <w:top w:val="single" w:color="000000" w:sz="6" w:space="0"/>
              <w:left w:val="single" w:color="000000" w:sz="6" w:space="0"/>
              <w:bottom w:val="single" w:color="000000" w:sz="6" w:space="0"/>
              <w:right w:val="single" w:color="000000" w:sz="6" w:space="0"/>
            </w:tcBorders>
            <w:tcW w:w="690" w:type="pct"/>
            <w:vAlign w:val="center"/>
            <w:textDirection w:val="lrTb"/>
            <w:noWrap w:val="false"/>
          </w:tcPr>
          <w:p>
            <w:pPr>
              <w:ind w:firstLine="48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 xml:space="preserve"> </w:t>
            </w:r>
            <w:r/>
          </w:p>
        </w:tc>
        <w:tc>
          <w:tcPr>
            <w:tcBorders>
              <w:top w:val="single" w:color="000000" w:sz="6" w:space="0"/>
              <w:left w:val="single" w:color="000000" w:sz="6" w:space="0"/>
              <w:bottom w:val="single" w:color="000000" w:sz="6" w:space="0"/>
              <w:right w:val="single" w:color="000000" w:sz="6" w:space="0"/>
            </w:tcBorders>
            <w:tcW w:w="691" w:type="pct"/>
            <w:vAlign w:val="center"/>
            <w:textDirection w:val="lrTb"/>
            <w:noWrap w:val="false"/>
          </w:tcPr>
          <w:p>
            <w:pPr>
              <w:ind w:firstLine="48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 xml:space="preserve"> </w:t>
            </w:r>
            <w:r/>
          </w:p>
        </w:tc>
        <w:tc>
          <w:tcPr>
            <w:tcBorders>
              <w:top w:val="single" w:color="000000" w:sz="6" w:space="0"/>
              <w:left w:val="single" w:color="000000" w:sz="6" w:space="0"/>
              <w:bottom w:val="single" w:color="000000" w:sz="6" w:space="0"/>
              <w:right w:val="single" w:color="000000" w:sz="6" w:space="0"/>
            </w:tcBorders>
            <w:tcW w:w="579" w:type="pct"/>
            <w:vAlign w:val="center"/>
            <w:textDirection w:val="lrTb"/>
            <w:noWrap w:val="false"/>
          </w:tcPr>
          <w:p>
            <w:pPr>
              <w:ind w:firstLine="48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 xml:space="preserve"> </w:t>
            </w:r>
            <w:r/>
          </w:p>
        </w:tc>
        <w:tc>
          <w:tcPr>
            <w:tcBorders>
              <w:top w:val="single" w:color="000000" w:sz="6" w:space="0"/>
              <w:left w:val="single" w:color="000000" w:sz="6" w:space="0"/>
              <w:bottom w:val="single" w:color="000000" w:sz="6" w:space="0"/>
              <w:right w:val="single" w:color="000000" w:sz="6" w:space="0"/>
            </w:tcBorders>
            <w:tcW w:w="786" w:type="pct"/>
            <w:vAlign w:val="center"/>
            <w:textDirection w:val="lrTb"/>
            <w:noWrap w:val="false"/>
          </w:tcPr>
          <w:p>
            <w:pPr>
              <w:ind w:firstLine="48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 xml:space="preserve"> </w:t>
            </w:r>
            <w:r/>
          </w:p>
        </w:tc>
        <w:tc>
          <w:tcPr>
            <w:tcBorders>
              <w:top w:val="single" w:color="000000" w:sz="6" w:space="0"/>
              <w:left w:val="single" w:color="000000" w:sz="6" w:space="0"/>
              <w:bottom w:val="single" w:color="000000" w:sz="6" w:space="0"/>
              <w:right w:val="single" w:color="000000" w:sz="6" w:space="0"/>
            </w:tcBorders>
            <w:tcW w:w="724" w:type="pct"/>
            <w:vAlign w:val="center"/>
            <w:textDirection w:val="lrTb"/>
            <w:noWrap w:val="false"/>
          </w:tcPr>
          <w:p>
            <w:pPr>
              <w:ind w:firstLine="48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 xml:space="preserve"> </w:t>
            </w:r>
            <w:r/>
          </w:p>
        </w:tc>
        <w:tc>
          <w:tcPr>
            <w:tcBorders>
              <w:top w:val="single" w:color="000000" w:sz="6" w:space="0"/>
              <w:left w:val="single" w:color="000000" w:sz="6" w:space="0"/>
              <w:bottom w:val="single" w:color="000000" w:sz="6" w:space="0"/>
              <w:right w:val="single" w:color="000000" w:sz="6" w:space="0"/>
            </w:tcBorders>
            <w:tcW w:w="431" w:type="pct"/>
            <w:vAlign w:val="center"/>
            <w:textDirection w:val="lrTb"/>
            <w:noWrap w:val="false"/>
          </w:tcPr>
          <w:p>
            <w:pPr>
              <w:ind w:firstLine="48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 xml:space="preserve"> </w:t>
            </w:r>
            <w:r/>
          </w:p>
        </w:tc>
      </w:tr>
      <w:tr>
        <w:trPr>
          <w:jc w:val="center"/>
          <w:trHeight w:val="369"/>
        </w:trPr>
        <w:tc>
          <w:tcPr>
            <w:tcBorders>
              <w:top w:val="single" w:color="000000" w:sz="6" w:space="0"/>
              <w:left w:val="single" w:color="000000" w:sz="6" w:space="0"/>
              <w:bottom w:val="single" w:color="000000" w:sz="6" w:space="0"/>
              <w:right w:val="single" w:color="000000" w:sz="6" w:space="0"/>
            </w:tcBorders>
            <w:tcW w:w="364" w:type="pct"/>
            <w:vAlign w:val="center"/>
            <w:textDirection w:val="lrTb"/>
            <w:noWrap w:val="false"/>
          </w:tcPr>
          <w:p>
            <w:pPr>
              <w:jc w:val="center"/>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r>
            <w:r/>
          </w:p>
        </w:tc>
        <w:tc>
          <w:tcPr>
            <w:tcBorders>
              <w:top w:val="single" w:color="000000" w:sz="6" w:space="0"/>
              <w:left w:val="single" w:color="000000" w:sz="6" w:space="0"/>
              <w:bottom w:val="single" w:color="000000" w:sz="6" w:space="0"/>
              <w:right w:val="single" w:color="000000" w:sz="6" w:space="0"/>
            </w:tcBorders>
            <w:tcW w:w="730" w:type="pct"/>
            <w:vAlign w:val="center"/>
            <w:textDirection w:val="lrTb"/>
            <w:noWrap w:val="false"/>
          </w:tcPr>
          <w:p>
            <w:pPr>
              <w:ind w:firstLine="48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r>
            <w:r/>
          </w:p>
        </w:tc>
        <w:tc>
          <w:tcPr>
            <w:tcBorders>
              <w:top w:val="single" w:color="000000" w:sz="6" w:space="0"/>
              <w:left w:val="single" w:color="000000" w:sz="6" w:space="0"/>
              <w:bottom w:val="single" w:color="000000" w:sz="6" w:space="0"/>
              <w:right w:val="single" w:color="000000" w:sz="6" w:space="0"/>
            </w:tcBorders>
            <w:tcW w:w="690" w:type="pct"/>
            <w:vAlign w:val="center"/>
            <w:textDirection w:val="lrTb"/>
            <w:noWrap w:val="false"/>
          </w:tcPr>
          <w:p>
            <w:pPr>
              <w:ind w:firstLine="48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r>
            <w:r/>
          </w:p>
        </w:tc>
        <w:tc>
          <w:tcPr>
            <w:tcBorders>
              <w:top w:val="single" w:color="000000" w:sz="6" w:space="0"/>
              <w:left w:val="single" w:color="000000" w:sz="6" w:space="0"/>
              <w:bottom w:val="single" w:color="000000" w:sz="6" w:space="0"/>
              <w:right w:val="single" w:color="000000" w:sz="6" w:space="0"/>
            </w:tcBorders>
            <w:tcW w:w="691" w:type="pct"/>
            <w:vAlign w:val="center"/>
            <w:textDirection w:val="lrTb"/>
            <w:noWrap w:val="false"/>
          </w:tcPr>
          <w:p>
            <w:pPr>
              <w:ind w:firstLine="48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r>
            <w:r/>
          </w:p>
        </w:tc>
        <w:tc>
          <w:tcPr>
            <w:tcBorders>
              <w:top w:val="single" w:color="000000" w:sz="6" w:space="0"/>
              <w:left w:val="single" w:color="000000" w:sz="6" w:space="0"/>
              <w:bottom w:val="single" w:color="000000" w:sz="6" w:space="0"/>
              <w:right w:val="single" w:color="000000" w:sz="6" w:space="0"/>
            </w:tcBorders>
            <w:tcW w:w="579" w:type="pct"/>
            <w:vAlign w:val="center"/>
            <w:textDirection w:val="lrTb"/>
            <w:noWrap w:val="false"/>
          </w:tcPr>
          <w:p>
            <w:pPr>
              <w:ind w:firstLine="48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r>
            <w:r/>
          </w:p>
        </w:tc>
        <w:tc>
          <w:tcPr>
            <w:tcBorders>
              <w:top w:val="single" w:color="000000" w:sz="6" w:space="0"/>
              <w:left w:val="single" w:color="000000" w:sz="6" w:space="0"/>
              <w:bottom w:val="single" w:color="000000" w:sz="6" w:space="0"/>
              <w:right w:val="single" w:color="000000" w:sz="6" w:space="0"/>
            </w:tcBorders>
            <w:tcW w:w="786" w:type="pct"/>
            <w:vAlign w:val="center"/>
            <w:textDirection w:val="lrTb"/>
            <w:noWrap w:val="false"/>
          </w:tcPr>
          <w:p>
            <w:pPr>
              <w:ind w:firstLine="48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r>
            <w:r/>
          </w:p>
        </w:tc>
        <w:tc>
          <w:tcPr>
            <w:tcBorders>
              <w:top w:val="single" w:color="000000" w:sz="6" w:space="0"/>
              <w:left w:val="single" w:color="000000" w:sz="6" w:space="0"/>
              <w:bottom w:val="single" w:color="000000" w:sz="6" w:space="0"/>
              <w:right w:val="single" w:color="000000" w:sz="6" w:space="0"/>
            </w:tcBorders>
            <w:tcW w:w="724" w:type="pct"/>
            <w:vAlign w:val="center"/>
            <w:textDirection w:val="lrTb"/>
            <w:noWrap w:val="false"/>
          </w:tcPr>
          <w:p>
            <w:pPr>
              <w:ind w:firstLine="48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r>
            <w:r/>
          </w:p>
        </w:tc>
        <w:tc>
          <w:tcPr>
            <w:tcBorders>
              <w:top w:val="single" w:color="000000" w:sz="6" w:space="0"/>
              <w:left w:val="single" w:color="000000" w:sz="6" w:space="0"/>
              <w:bottom w:val="single" w:color="000000" w:sz="6" w:space="0"/>
              <w:right w:val="single" w:color="000000" w:sz="6" w:space="0"/>
            </w:tcBorders>
            <w:tcW w:w="431" w:type="pct"/>
            <w:vAlign w:val="center"/>
            <w:textDirection w:val="lrTb"/>
            <w:noWrap w:val="false"/>
          </w:tcPr>
          <w:p>
            <w:pPr>
              <w:ind w:firstLine="48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r>
            <w:r/>
          </w:p>
        </w:tc>
      </w:tr>
      <w:tr>
        <w:trPr>
          <w:jc w:val="center"/>
          <w:trHeight w:val="369"/>
        </w:trPr>
        <w:tc>
          <w:tcPr>
            <w:tcBorders>
              <w:top w:val="single" w:color="000000" w:sz="6" w:space="0"/>
              <w:left w:val="single" w:color="000000" w:sz="6" w:space="0"/>
              <w:bottom w:val="single" w:color="000000" w:sz="6" w:space="0"/>
              <w:right w:val="single" w:color="000000" w:sz="6" w:space="0"/>
            </w:tcBorders>
            <w:tcW w:w="364" w:type="pct"/>
            <w:vAlign w:val="center"/>
            <w:textDirection w:val="lrTb"/>
            <w:noWrap w:val="false"/>
          </w:tcPr>
          <w:p>
            <w:pPr>
              <w:jc w:val="center"/>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r>
            <w:r/>
          </w:p>
        </w:tc>
        <w:tc>
          <w:tcPr>
            <w:tcBorders>
              <w:top w:val="single" w:color="000000" w:sz="6" w:space="0"/>
              <w:left w:val="single" w:color="000000" w:sz="6" w:space="0"/>
              <w:bottom w:val="single" w:color="000000" w:sz="6" w:space="0"/>
              <w:right w:val="single" w:color="000000" w:sz="6" w:space="0"/>
            </w:tcBorders>
            <w:tcW w:w="730" w:type="pct"/>
            <w:vAlign w:val="center"/>
            <w:textDirection w:val="lrTb"/>
            <w:noWrap w:val="false"/>
          </w:tcPr>
          <w:p>
            <w:pPr>
              <w:ind w:firstLine="48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r>
            <w:r/>
          </w:p>
        </w:tc>
        <w:tc>
          <w:tcPr>
            <w:tcBorders>
              <w:top w:val="single" w:color="000000" w:sz="6" w:space="0"/>
              <w:left w:val="single" w:color="000000" w:sz="6" w:space="0"/>
              <w:bottom w:val="single" w:color="000000" w:sz="6" w:space="0"/>
              <w:right w:val="single" w:color="000000" w:sz="6" w:space="0"/>
            </w:tcBorders>
            <w:tcW w:w="690" w:type="pct"/>
            <w:vAlign w:val="center"/>
            <w:textDirection w:val="lrTb"/>
            <w:noWrap w:val="false"/>
          </w:tcPr>
          <w:p>
            <w:pPr>
              <w:ind w:firstLine="48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r>
            <w:r/>
          </w:p>
        </w:tc>
        <w:tc>
          <w:tcPr>
            <w:tcBorders>
              <w:top w:val="single" w:color="000000" w:sz="6" w:space="0"/>
              <w:left w:val="single" w:color="000000" w:sz="6" w:space="0"/>
              <w:bottom w:val="single" w:color="000000" w:sz="6" w:space="0"/>
              <w:right w:val="single" w:color="000000" w:sz="6" w:space="0"/>
            </w:tcBorders>
            <w:tcW w:w="691" w:type="pct"/>
            <w:vAlign w:val="center"/>
            <w:textDirection w:val="lrTb"/>
            <w:noWrap w:val="false"/>
          </w:tcPr>
          <w:p>
            <w:pPr>
              <w:ind w:firstLine="48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r>
            <w:r/>
          </w:p>
        </w:tc>
        <w:tc>
          <w:tcPr>
            <w:tcBorders>
              <w:top w:val="single" w:color="000000" w:sz="6" w:space="0"/>
              <w:left w:val="single" w:color="000000" w:sz="6" w:space="0"/>
              <w:bottom w:val="single" w:color="000000" w:sz="6" w:space="0"/>
              <w:right w:val="single" w:color="000000" w:sz="6" w:space="0"/>
            </w:tcBorders>
            <w:tcW w:w="579" w:type="pct"/>
            <w:vAlign w:val="center"/>
            <w:textDirection w:val="lrTb"/>
            <w:noWrap w:val="false"/>
          </w:tcPr>
          <w:p>
            <w:pPr>
              <w:ind w:firstLine="48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r>
            <w:r/>
          </w:p>
        </w:tc>
        <w:tc>
          <w:tcPr>
            <w:tcBorders>
              <w:top w:val="single" w:color="000000" w:sz="6" w:space="0"/>
              <w:left w:val="single" w:color="000000" w:sz="6" w:space="0"/>
              <w:bottom w:val="single" w:color="000000" w:sz="6" w:space="0"/>
              <w:right w:val="single" w:color="000000" w:sz="6" w:space="0"/>
            </w:tcBorders>
            <w:tcW w:w="786" w:type="pct"/>
            <w:vAlign w:val="center"/>
            <w:textDirection w:val="lrTb"/>
            <w:noWrap w:val="false"/>
          </w:tcPr>
          <w:p>
            <w:pPr>
              <w:ind w:firstLine="48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r>
            <w:r/>
          </w:p>
        </w:tc>
        <w:tc>
          <w:tcPr>
            <w:tcBorders>
              <w:top w:val="single" w:color="000000" w:sz="6" w:space="0"/>
              <w:left w:val="single" w:color="000000" w:sz="6" w:space="0"/>
              <w:bottom w:val="single" w:color="000000" w:sz="6" w:space="0"/>
              <w:right w:val="single" w:color="000000" w:sz="6" w:space="0"/>
            </w:tcBorders>
            <w:tcW w:w="724" w:type="pct"/>
            <w:vAlign w:val="center"/>
            <w:textDirection w:val="lrTb"/>
            <w:noWrap w:val="false"/>
          </w:tcPr>
          <w:p>
            <w:pPr>
              <w:ind w:firstLine="48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r>
            <w:r/>
          </w:p>
        </w:tc>
        <w:tc>
          <w:tcPr>
            <w:tcBorders>
              <w:top w:val="single" w:color="000000" w:sz="6" w:space="0"/>
              <w:left w:val="single" w:color="000000" w:sz="6" w:space="0"/>
              <w:bottom w:val="single" w:color="000000" w:sz="6" w:space="0"/>
              <w:right w:val="single" w:color="000000" w:sz="6" w:space="0"/>
            </w:tcBorders>
            <w:tcW w:w="431" w:type="pct"/>
            <w:vAlign w:val="center"/>
            <w:textDirection w:val="lrTb"/>
            <w:noWrap w:val="false"/>
          </w:tcPr>
          <w:p>
            <w:pPr>
              <w:ind w:firstLine="48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r>
            <w:r/>
          </w:p>
        </w:tc>
      </w:tr>
      <w:tr>
        <w:trPr>
          <w:jc w:val="center"/>
          <w:trHeight w:val="803"/>
        </w:trPr>
        <w:tc>
          <w:tcPr>
            <w:gridSpan w:val="8"/>
            <w:tcBorders>
              <w:top w:val="single" w:color="000000" w:sz="6" w:space="0"/>
              <w:left w:val="single" w:color="000000" w:sz="6" w:space="0"/>
              <w:bottom w:val="single" w:color="000000" w:sz="6" w:space="0"/>
              <w:right w:val="single" w:color="000000" w:sz="6" w:space="0"/>
            </w:tcBorders>
            <w:tcW w:w="5000" w:type="pct"/>
            <w:vAlign w:val="center"/>
            <w:textDirection w:val="lrTb"/>
            <w:noWrap w:val="false"/>
          </w:tcPr>
          <w:p>
            <w:pPr>
              <w:ind w:firstLine="480"/>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 xml:space="preserve">合计：人民币（大写）</w:t>
            </w:r>
            <w:r>
              <w:rPr>
                <w:rFonts w:hint="eastAsia" w:ascii="宋体" w:hAnsi="宋体" w:eastAsia="宋体" w:cs="宋体"/>
                <w:color w:val="auto"/>
                <w:spacing w:val="0"/>
                <w:position w:val="0"/>
                <w:sz w:val="24"/>
                <w:szCs w:val="24"/>
                <w:highlight w:val="none"/>
                <w:u w:val="single"/>
              </w:rPr>
              <w:t xml:space="preserve">   </w:t>
            </w:r>
            <w:r>
              <w:rPr>
                <w:rFonts w:hint="eastAsia" w:ascii="宋体" w:hAnsi="宋体" w:eastAsia="宋体" w:cs="宋体"/>
                <w:color w:val="auto"/>
                <w:spacing w:val="0"/>
                <w:position w:val="0"/>
                <w:sz w:val="24"/>
                <w:szCs w:val="24"/>
                <w:highlight w:val="none"/>
                <w:u w:val="single"/>
                <w:lang w:val="en-US" w:eastAsia="zh-CN"/>
              </w:rPr>
              <w:t xml:space="preserve">         </w:t>
            </w:r>
            <w:r>
              <w:rPr>
                <w:rFonts w:hint="eastAsia" w:ascii="宋体" w:hAnsi="宋体" w:eastAsia="宋体" w:cs="宋体"/>
                <w:color w:val="auto"/>
                <w:spacing w:val="0"/>
                <w:position w:val="0"/>
                <w:sz w:val="24"/>
                <w:szCs w:val="24"/>
                <w:highlight w:val="none"/>
                <w:u w:val="single"/>
              </w:rPr>
              <w:t xml:space="preserve">   </w:t>
            </w:r>
            <w:r>
              <w:rPr>
                <w:rFonts w:hint="eastAsia" w:ascii="宋体" w:hAnsi="宋体" w:eastAsia="宋体" w:cs="宋体"/>
                <w:color w:val="auto"/>
                <w:spacing w:val="0"/>
                <w:position w:val="0"/>
                <w:sz w:val="24"/>
                <w:szCs w:val="24"/>
                <w:highlight w:val="none"/>
              </w:rPr>
              <w:t xml:space="preserve">元（￥</w:t>
            </w:r>
            <w:r>
              <w:rPr>
                <w:rFonts w:hint="eastAsia" w:ascii="宋体" w:hAnsi="宋体" w:eastAsia="宋体" w:cs="宋体"/>
                <w:color w:val="auto"/>
                <w:spacing w:val="0"/>
                <w:position w:val="0"/>
                <w:sz w:val="24"/>
                <w:szCs w:val="24"/>
                <w:highlight w:val="none"/>
                <w:u w:val="single"/>
              </w:rPr>
              <w:t xml:space="preserve"> </w:t>
            </w:r>
            <w:r>
              <w:rPr>
                <w:rFonts w:hint="eastAsia" w:ascii="宋体" w:hAnsi="宋体" w:eastAsia="宋体" w:cs="宋体"/>
                <w:color w:val="auto"/>
                <w:spacing w:val="0"/>
                <w:position w:val="0"/>
                <w:sz w:val="24"/>
                <w:szCs w:val="24"/>
                <w:highlight w:val="none"/>
                <w:u w:val="single"/>
                <w:lang w:val="en-US" w:eastAsia="zh-CN"/>
              </w:rPr>
              <w:t xml:space="preserve">       </w:t>
            </w:r>
            <w:r>
              <w:rPr>
                <w:rFonts w:hint="eastAsia" w:ascii="宋体" w:hAnsi="宋体" w:eastAsia="宋体" w:cs="宋体"/>
                <w:color w:val="auto"/>
                <w:spacing w:val="0"/>
                <w:position w:val="0"/>
                <w:sz w:val="24"/>
                <w:szCs w:val="24"/>
                <w:highlight w:val="none"/>
                <w:u w:val="single"/>
              </w:rPr>
              <w:t xml:space="preserve">  </w:t>
            </w:r>
            <w:r>
              <w:rPr>
                <w:rFonts w:hint="eastAsia" w:ascii="宋体" w:hAnsi="宋体" w:eastAsia="宋体" w:cs="宋体"/>
                <w:color w:val="auto"/>
                <w:spacing w:val="0"/>
                <w:position w:val="0"/>
                <w:sz w:val="24"/>
                <w:szCs w:val="24"/>
                <w:highlight w:val="none"/>
              </w:rPr>
              <w:t xml:space="preserve">）含税</w:t>
            </w:r>
            <w:r/>
          </w:p>
        </w:tc>
      </w:tr>
    </w:tbl>
    <w:p>
      <w:pPr>
        <w:ind w:left="0" w:right="0" w:firstLine="482"/>
        <w:jc w:val="left"/>
        <w:keepLines w:val="0"/>
        <w:keepNext w:val="0"/>
        <w:pageBreakBefore w:val="0"/>
        <w:spacing w:beforeAutospacing="0" w:after="0" w:afterAutospacing="0" w:line="360" w:lineRule="auto"/>
        <w:widowControl w:val="off"/>
        <w:rPr>
          <w:rFonts w:hint="eastAsia" w:ascii="宋体" w:hAnsi="宋体" w:eastAsia="宋体" w:cs="宋体"/>
          <w:b/>
          <w:bCs/>
          <w:color w:val="auto"/>
          <w:spacing w:val="0"/>
          <w:position w:val="0"/>
          <w:sz w:val="24"/>
          <w:szCs w:val="24"/>
          <w:highlight w:val="none"/>
          <w:lang w:val="en-US" w:eastAsia="zh-CN" w:bidi="ar-SA"/>
        </w:rPr>
        <w:outlineLvl w:val="9"/>
      </w:pPr>
      <w:r>
        <w:rPr>
          <w:rFonts w:hint="eastAsia" w:ascii="宋体" w:hAnsi="宋体" w:eastAsia="宋体" w:cs="宋体"/>
          <w:b/>
          <w:bCs/>
          <w:color w:val="auto"/>
          <w:spacing w:val="0"/>
          <w:position w:val="0"/>
          <w:sz w:val="24"/>
          <w:szCs w:val="24"/>
          <w:highlight w:val="none"/>
          <w:lang w:val="en-US" w:eastAsia="zh-CN" w:bidi="ar-SA"/>
        </w:rPr>
        <w:t xml:space="preserve">2.设备的交货期或完工期 </w:t>
      </w:r>
      <w:r/>
    </w:p>
    <w:p>
      <w:pPr>
        <w:ind w:left="0" w:right="0" w:firstLine="48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rPr>
        <w:outlineLvl w:val="9"/>
      </w:pPr>
      <w:r>
        <w:rPr>
          <w:rFonts w:hint="eastAsia" w:ascii="宋体" w:hAnsi="宋体" w:eastAsia="宋体" w:cs="宋体"/>
          <w:color w:val="auto"/>
          <w:spacing w:val="0"/>
          <w:position w:val="0"/>
          <w:sz w:val="24"/>
          <w:szCs w:val="24"/>
          <w:highlight w:val="none"/>
          <w:lang w:val="en-US" w:eastAsia="zh-CN"/>
        </w:rPr>
        <w:t xml:space="preserve">供方需在合同生效之日起或接到院方通知后</w:t>
      </w:r>
      <w:r>
        <w:rPr>
          <w:rFonts w:hint="eastAsia" w:ascii="宋体" w:hAnsi="宋体" w:eastAsia="宋体" w:cs="宋体"/>
          <w:color w:val="auto"/>
          <w:spacing w:val="0"/>
          <w:position w:val="0"/>
          <w:sz w:val="24"/>
          <w:szCs w:val="24"/>
          <w:highlight w:val="none"/>
          <w:u w:val="single"/>
          <w:lang w:val="en-US" w:eastAsia="zh-CN"/>
        </w:rPr>
        <w:t xml:space="preserve">     </w:t>
      </w:r>
      <w:r>
        <w:rPr>
          <w:rFonts w:hint="eastAsia" w:ascii="宋体" w:hAnsi="宋体" w:eastAsia="宋体" w:cs="宋体"/>
          <w:color w:val="auto"/>
          <w:spacing w:val="0"/>
          <w:position w:val="0"/>
          <w:sz w:val="24"/>
          <w:szCs w:val="24"/>
          <w:highlight w:val="none"/>
          <w:lang w:val="en-US" w:eastAsia="zh-CN"/>
        </w:rPr>
        <w:t xml:space="preserve">日历日内向需方交付上述设备，并应保证所供设备生产日期为合同签订前90天内生产的全新的、未使用过的，并符合国家有关标准、制造厂标准及协议技术标准要求。逾期将按违约责任执行。</w:t>
      </w:r>
      <w:r/>
    </w:p>
    <w:p>
      <w:pPr>
        <w:ind w:left="0" w:right="0" w:firstLine="482"/>
        <w:jc w:val="left"/>
        <w:keepLines w:val="0"/>
        <w:keepNext w:val="0"/>
        <w:pageBreakBefore w:val="0"/>
        <w:spacing w:beforeAutospacing="0" w:after="0" w:afterAutospacing="0" w:line="360" w:lineRule="auto"/>
        <w:widowControl w:val="off"/>
        <w:rPr>
          <w:rFonts w:hint="eastAsia" w:ascii="宋体" w:hAnsi="宋体" w:eastAsia="宋体" w:cs="宋体"/>
          <w:b/>
          <w:bCs/>
          <w:color w:val="auto"/>
          <w:spacing w:val="0"/>
          <w:position w:val="0"/>
          <w:sz w:val="24"/>
          <w:szCs w:val="24"/>
          <w:highlight w:val="none"/>
          <w:lang w:val="en-US" w:eastAsia="zh-CN" w:bidi="ar-SA"/>
        </w:rPr>
        <w:outlineLvl w:val="9"/>
      </w:pPr>
      <w:r>
        <w:rPr>
          <w:rFonts w:hint="eastAsia" w:ascii="宋体" w:hAnsi="宋体" w:eastAsia="宋体" w:cs="宋体"/>
          <w:b/>
          <w:bCs/>
          <w:color w:val="auto"/>
          <w:spacing w:val="0"/>
          <w:position w:val="0"/>
          <w:sz w:val="24"/>
          <w:szCs w:val="24"/>
          <w:highlight w:val="none"/>
          <w:lang w:val="en-US" w:eastAsia="zh-CN" w:bidi="ar-SA"/>
        </w:rPr>
        <w:t xml:space="preserve">3.设备运输、安装和验收</w:t>
      </w:r>
      <w:r/>
    </w:p>
    <w:p>
      <w:pPr>
        <w:ind w:left="0" w:right="0" w:firstLine="48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rPr>
        <w:outlineLvl w:val="9"/>
      </w:pPr>
      <w:r>
        <w:rPr>
          <w:rFonts w:hint="eastAsia" w:ascii="宋体" w:hAnsi="宋体" w:eastAsia="宋体" w:cs="宋体"/>
          <w:color w:val="auto"/>
          <w:spacing w:val="0"/>
          <w:position w:val="0"/>
          <w:sz w:val="24"/>
          <w:szCs w:val="24"/>
          <w:highlight w:val="none"/>
        </w:rPr>
        <w:t xml:space="preserve">3.1 乙方确保</w:t>
      </w:r>
      <w:r>
        <w:rPr>
          <w:rFonts w:hint="eastAsia" w:ascii="宋体" w:hAnsi="宋体" w:eastAsia="宋体" w:cs="宋体"/>
          <w:color w:val="auto"/>
          <w:spacing w:val="0"/>
          <w:position w:val="0"/>
          <w:sz w:val="24"/>
          <w:szCs w:val="24"/>
          <w:highlight w:val="none"/>
          <w:lang w:val="en-US" w:eastAsia="zh-CN"/>
        </w:rPr>
        <w:t xml:space="preserve">设备</w:t>
      </w:r>
      <w:r>
        <w:rPr>
          <w:rFonts w:hint="eastAsia" w:ascii="宋体" w:hAnsi="宋体" w:eastAsia="宋体" w:cs="宋体"/>
          <w:color w:val="auto"/>
          <w:spacing w:val="0"/>
          <w:position w:val="0"/>
          <w:sz w:val="24"/>
          <w:szCs w:val="24"/>
          <w:highlight w:val="none"/>
        </w:rPr>
        <w:t xml:space="preserve">安全无损地运抵甲方指定现场，并承担</w:t>
      </w:r>
      <w:r>
        <w:rPr>
          <w:rFonts w:hint="eastAsia" w:ascii="宋体" w:hAnsi="宋体" w:eastAsia="宋体" w:cs="宋体"/>
          <w:color w:val="auto"/>
          <w:spacing w:val="0"/>
          <w:position w:val="0"/>
          <w:sz w:val="24"/>
          <w:szCs w:val="24"/>
          <w:highlight w:val="none"/>
          <w:lang w:val="en-US" w:eastAsia="zh-CN"/>
        </w:rPr>
        <w:t xml:space="preserve">设备</w:t>
      </w:r>
      <w:r>
        <w:rPr>
          <w:rFonts w:hint="eastAsia" w:ascii="宋体" w:hAnsi="宋体" w:eastAsia="宋体" w:cs="宋体"/>
          <w:color w:val="auto"/>
          <w:spacing w:val="0"/>
          <w:position w:val="0"/>
          <w:sz w:val="24"/>
          <w:szCs w:val="24"/>
          <w:highlight w:val="none"/>
        </w:rPr>
        <w:t xml:space="preserve">的运费、保险费、装卸费等费用。乙方还应在发货前通知甲方</w:t>
      </w:r>
      <w:r>
        <w:rPr>
          <w:rFonts w:hint="eastAsia" w:ascii="宋体" w:hAnsi="宋体" w:eastAsia="宋体" w:cs="宋体"/>
          <w:color w:val="auto"/>
          <w:spacing w:val="0"/>
          <w:position w:val="0"/>
          <w:sz w:val="24"/>
          <w:szCs w:val="24"/>
          <w:highlight w:val="none"/>
          <w:lang w:val="en-US" w:eastAsia="zh-CN"/>
        </w:rPr>
        <w:t xml:space="preserve">设备</w:t>
      </w:r>
      <w:r>
        <w:rPr>
          <w:rFonts w:hint="eastAsia" w:ascii="宋体" w:hAnsi="宋体" w:eastAsia="宋体" w:cs="宋体"/>
          <w:color w:val="auto"/>
          <w:spacing w:val="0"/>
          <w:position w:val="0"/>
          <w:sz w:val="24"/>
          <w:szCs w:val="24"/>
          <w:highlight w:val="none"/>
        </w:rPr>
        <w:t xml:space="preserve">的运输信息以及到货时间，以便甲方做好验货准备。</w:t>
      </w:r>
      <w:r/>
    </w:p>
    <w:p>
      <w:pPr>
        <w:ind w:left="0" w:right="0" w:firstLine="48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rPr>
        <w:outlineLvl w:val="9"/>
      </w:pPr>
      <w:r>
        <w:rPr>
          <w:rFonts w:hint="eastAsia" w:ascii="宋体" w:hAnsi="宋体" w:eastAsia="宋体" w:cs="宋体"/>
          <w:color w:val="auto"/>
          <w:spacing w:val="0"/>
          <w:position w:val="0"/>
          <w:sz w:val="24"/>
          <w:szCs w:val="24"/>
          <w:highlight w:val="none"/>
        </w:rPr>
        <w:t xml:space="preserve">3.2 甲乙双方对</w:t>
      </w:r>
      <w:r>
        <w:rPr>
          <w:rFonts w:hint="eastAsia" w:ascii="宋体" w:hAnsi="宋体" w:eastAsia="宋体" w:cs="宋体"/>
          <w:color w:val="auto"/>
          <w:spacing w:val="0"/>
          <w:position w:val="0"/>
          <w:sz w:val="24"/>
          <w:szCs w:val="24"/>
          <w:highlight w:val="none"/>
          <w:lang w:val="en-US" w:eastAsia="zh-CN"/>
        </w:rPr>
        <w:t xml:space="preserve">设备</w:t>
      </w:r>
      <w:r>
        <w:rPr>
          <w:rFonts w:hint="eastAsia" w:ascii="宋体" w:hAnsi="宋体" w:eastAsia="宋体" w:cs="宋体"/>
          <w:color w:val="auto"/>
          <w:spacing w:val="0"/>
          <w:position w:val="0"/>
          <w:sz w:val="24"/>
          <w:szCs w:val="24"/>
          <w:highlight w:val="none"/>
        </w:rPr>
        <w:t xml:space="preserve">进行开箱清点检查验收，如果发现数量不足或有质量、技术等问题，乙方应在60天内，按照甲方的要求，采取补足、更换或退货等处理措施，并承担由此发生的一切损失和费用。</w:t>
      </w:r>
      <w:r/>
    </w:p>
    <w:p>
      <w:pPr>
        <w:ind w:left="0" w:right="0" w:firstLine="48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rPr>
        <w:outlineLvl w:val="9"/>
      </w:pPr>
      <w:r>
        <w:rPr>
          <w:rFonts w:hint="eastAsia" w:ascii="宋体" w:hAnsi="宋体" w:eastAsia="宋体" w:cs="宋体"/>
          <w:color w:val="auto"/>
          <w:spacing w:val="0"/>
          <w:position w:val="0"/>
          <w:sz w:val="24"/>
          <w:szCs w:val="24"/>
          <w:highlight w:val="none"/>
        </w:rPr>
        <w:t xml:space="preserve">3.3 </w:t>
      </w:r>
      <w:r>
        <w:rPr>
          <w:rFonts w:hint="eastAsia" w:ascii="宋体" w:hAnsi="宋体" w:eastAsia="宋体" w:cs="宋体"/>
          <w:color w:val="auto"/>
          <w:spacing w:val="0"/>
          <w:position w:val="0"/>
          <w:sz w:val="24"/>
          <w:szCs w:val="24"/>
          <w:highlight w:val="none"/>
          <w:lang w:val="en-US" w:eastAsia="zh-CN"/>
        </w:rPr>
        <w:t xml:space="preserve">设备</w:t>
      </w:r>
      <w:r>
        <w:rPr>
          <w:rFonts w:hint="eastAsia" w:ascii="宋体" w:hAnsi="宋体" w:eastAsia="宋体" w:cs="宋体"/>
          <w:color w:val="auto"/>
          <w:spacing w:val="0"/>
          <w:position w:val="0"/>
          <w:sz w:val="24"/>
          <w:szCs w:val="24"/>
          <w:highlight w:val="none"/>
        </w:rPr>
        <w:t xml:space="preserve">到货后，乙方应在接到甲方通知后7天内安装调试完成。</w:t>
      </w:r>
      <w:r/>
    </w:p>
    <w:p>
      <w:pPr>
        <w:ind w:left="0" w:right="0" w:firstLine="48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rPr>
        <w:outlineLvl w:val="9"/>
      </w:pPr>
      <w:r>
        <w:rPr>
          <w:rFonts w:hint="eastAsia" w:ascii="宋体" w:hAnsi="宋体" w:eastAsia="宋体" w:cs="宋体"/>
          <w:color w:val="auto"/>
          <w:spacing w:val="0"/>
          <w:position w:val="0"/>
          <w:sz w:val="24"/>
          <w:szCs w:val="24"/>
          <w:highlight w:val="none"/>
        </w:rPr>
        <w:t xml:space="preserve">3.4 甲、乙双方在符合国家相关技术标准的基础上，根据购置</w:t>
      </w:r>
      <w:r>
        <w:rPr>
          <w:rFonts w:hint="eastAsia" w:ascii="宋体" w:hAnsi="宋体" w:eastAsia="宋体" w:cs="宋体"/>
          <w:color w:val="auto"/>
          <w:spacing w:val="0"/>
          <w:position w:val="0"/>
          <w:sz w:val="24"/>
          <w:szCs w:val="24"/>
          <w:highlight w:val="none"/>
          <w:lang w:val="en-US" w:eastAsia="zh-CN"/>
        </w:rPr>
        <w:t xml:space="preserve">设备</w:t>
      </w:r>
      <w:r>
        <w:rPr>
          <w:rFonts w:hint="eastAsia" w:ascii="宋体" w:hAnsi="宋体" w:eastAsia="宋体" w:cs="宋体"/>
          <w:color w:val="auto"/>
          <w:spacing w:val="0"/>
          <w:position w:val="0"/>
          <w:sz w:val="24"/>
          <w:szCs w:val="24"/>
          <w:highlight w:val="none"/>
        </w:rPr>
        <w:t xml:space="preserve">的技术标准以及采购或招标时乙方承诺的原厂的技术参数为标准对</w:t>
      </w:r>
      <w:r>
        <w:rPr>
          <w:rFonts w:hint="eastAsia" w:ascii="宋体" w:hAnsi="宋体" w:eastAsia="宋体" w:cs="宋体"/>
          <w:color w:val="auto"/>
          <w:spacing w:val="0"/>
          <w:position w:val="0"/>
          <w:sz w:val="24"/>
          <w:szCs w:val="24"/>
          <w:highlight w:val="none"/>
          <w:lang w:val="en-US" w:eastAsia="zh-CN"/>
        </w:rPr>
        <w:t xml:space="preserve">设备</w:t>
      </w:r>
      <w:r>
        <w:rPr>
          <w:rFonts w:hint="eastAsia" w:ascii="宋体" w:hAnsi="宋体" w:eastAsia="宋体" w:cs="宋体"/>
          <w:color w:val="auto"/>
          <w:spacing w:val="0"/>
          <w:position w:val="0"/>
          <w:sz w:val="24"/>
          <w:szCs w:val="24"/>
          <w:highlight w:val="none"/>
        </w:rPr>
        <w:t xml:space="preserve">进行技术验收。医疗设备必须符合IHE医疗信息系统集成规范，并免费提供信息系统接口，医学影像设备须提供 DICOM 软硬件接口，数字化医疗设备须提供HL7软硬件接口，并经甲乙双方验收合格后，双方在甲方《验收合格单》上签字确认。</w:t>
      </w:r>
      <w:r/>
    </w:p>
    <w:p>
      <w:pPr>
        <w:ind w:left="0" w:right="0" w:firstLine="482"/>
        <w:jc w:val="left"/>
        <w:keepLines w:val="0"/>
        <w:keepNext w:val="0"/>
        <w:pageBreakBefore w:val="0"/>
        <w:spacing w:beforeAutospacing="0" w:after="0" w:afterAutospacing="0" w:line="360" w:lineRule="auto"/>
        <w:widowControl w:val="off"/>
        <w:rPr>
          <w:rFonts w:hint="eastAsia" w:ascii="宋体" w:hAnsi="宋体" w:eastAsia="宋体" w:cs="宋体"/>
          <w:b/>
          <w:bCs/>
          <w:color w:val="auto"/>
          <w:spacing w:val="0"/>
          <w:position w:val="0"/>
          <w:sz w:val="24"/>
          <w:szCs w:val="24"/>
          <w:highlight w:val="none"/>
          <w:lang w:val="en-US" w:eastAsia="zh-CN" w:bidi="ar-SA"/>
        </w:rPr>
        <w:outlineLvl w:val="9"/>
      </w:pPr>
      <w:r>
        <w:rPr>
          <w:rFonts w:hint="eastAsia" w:ascii="宋体" w:hAnsi="宋体" w:eastAsia="宋体" w:cs="宋体"/>
          <w:b/>
          <w:bCs/>
          <w:color w:val="auto"/>
          <w:spacing w:val="0"/>
          <w:position w:val="0"/>
          <w:sz w:val="24"/>
          <w:szCs w:val="24"/>
          <w:highlight w:val="none"/>
          <w:lang w:val="en-US" w:eastAsia="zh-CN" w:bidi="ar-SA"/>
        </w:rPr>
        <w:t xml:space="preserve">4.付款方式：</w:t>
      </w:r>
      <w:r>
        <w:rPr>
          <w:rFonts w:hint="eastAsia" w:ascii="宋体" w:hAnsi="宋体" w:eastAsia="宋体" w:cs="宋体"/>
          <w:bCs/>
          <w:color w:val="auto"/>
          <w:spacing w:val="0"/>
          <w:position w:val="0"/>
          <w:sz w:val="24"/>
          <w:highlight w:val="none"/>
          <w:u w:val="single"/>
        </w:rPr>
        <w:t xml:space="preserve">签订合同后预付合同价款的30%，调试验收合格后付至合同价款的80%，审计结束后付至审定金额的90%，质保期满后按审定金额付清余款。</w:t>
      </w:r>
      <w:r/>
    </w:p>
    <w:p>
      <w:pPr>
        <w:ind w:left="0" w:right="0" w:firstLine="482"/>
        <w:jc w:val="left"/>
        <w:keepLines w:val="0"/>
        <w:keepNext w:val="0"/>
        <w:pageBreakBefore w:val="0"/>
        <w:spacing w:beforeAutospacing="0" w:after="0" w:afterAutospacing="0" w:line="360" w:lineRule="auto"/>
        <w:widowControl w:val="off"/>
        <w:rPr>
          <w:rFonts w:hint="eastAsia" w:ascii="宋体" w:hAnsi="宋体" w:eastAsia="宋体" w:cs="宋体"/>
          <w:b/>
          <w:bCs/>
          <w:color w:val="auto"/>
          <w:spacing w:val="0"/>
          <w:position w:val="0"/>
          <w:sz w:val="24"/>
          <w:szCs w:val="24"/>
          <w:highlight w:val="none"/>
          <w:lang w:val="en-US" w:eastAsia="zh-CN" w:bidi="ar-SA"/>
        </w:rPr>
        <w:outlineLvl w:val="9"/>
      </w:pPr>
      <w:r>
        <w:rPr>
          <w:rFonts w:hint="eastAsia" w:ascii="宋体" w:hAnsi="宋体" w:eastAsia="宋体" w:cs="宋体"/>
          <w:b/>
          <w:bCs/>
          <w:color w:val="auto"/>
          <w:spacing w:val="0"/>
          <w:position w:val="0"/>
          <w:sz w:val="24"/>
          <w:szCs w:val="24"/>
          <w:highlight w:val="none"/>
          <w:lang w:val="en-US" w:eastAsia="zh-CN" w:bidi="ar-SA"/>
        </w:rPr>
        <w:t xml:space="preserve">5.伴随服务</w:t>
      </w:r>
      <w:r/>
    </w:p>
    <w:p>
      <w:pPr>
        <w:ind w:left="0" w:right="0" w:firstLine="48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eastAsia="zh-CN"/>
        </w:rPr>
        <w:outlineLvl w:val="9"/>
      </w:pPr>
      <w:r>
        <w:rPr>
          <w:rFonts w:hint="eastAsia" w:ascii="宋体" w:hAnsi="宋体" w:eastAsia="宋体" w:cs="宋体"/>
          <w:color w:val="auto"/>
          <w:spacing w:val="0"/>
          <w:position w:val="0"/>
          <w:sz w:val="24"/>
          <w:szCs w:val="24"/>
          <w:highlight w:val="none"/>
        </w:rPr>
        <w:t xml:space="preserve">5.1 乙方应提供设备的技术文件，包括相应的图纸、维护手册、软件备份、故障代码表、备件清单、零部件、维修密码等维护维修</w:t>
      </w:r>
      <w:r>
        <w:rPr>
          <w:rFonts w:hint="eastAsia" w:ascii="宋体" w:hAnsi="宋体" w:eastAsia="宋体" w:cs="宋体"/>
          <w:color w:val="auto"/>
          <w:spacing w:val="0"/>
          <w:position w:val="0"/>
          <w:sz w:val="24"/>
          <w:szCs w:val="24"/>
          <w:highlight w:val="none"/>
          <w:lang w:eastAsia="zh-CN"/>
        </w:rPr>
        <w:t xml:space="preserve">必需的</w:t>
      </w:r>
      <w:r>
        <w:rPr>
          <w:rFonts w:hint="eastAsia" w:ascii="宋体" w:hAnsi="宋体" w:eastAsia="宋体" w:cs="宋体"/>
          <w:color w:val="auto"/>
          <w:spacing w:val="0"/>
          <w:position w:val="0"/>
          <w:sz w:val="24"/>
          <w:szCs w:val="24"/>
          <w:highlight w:val="none"/>
        </w:rPr>
        <w:t xml:space="preserve">材料信息等，这些文件应随同</w:t>
      </w:r>
      <w:r>
        <w:rPr>
          <w:rFonts w:hint="eastAsia" w:ascii="宋体" w:hAnsi="宋体" w:eastAsia="宋体" w:cs="宋体"/>
          <w:color w:val="auto"/>
          <w:spacing w:val="0"/>
          <w:position w:val="0"/>
          <w:sz w:val="24"/>
          <w:szCs w:val="24"/>
          <w:highlight w:val="none"/>
          <w:lang w:eastAsia="zh-CN"/>
        </w:rPr>
        <w:t xml:space="preserve">设备</w:t>
      </w:r>
      <w:r>
        <w:rPr>
          <w:rFonts w:hint="eastAsia" w:ascii="宋体" w:hAnsi="宋体" w:eastAsia="宋体" w:cs="宋体"/>
          <w:color w:val="auto"/>
          <w:spacing w:val="0"/>
          <w:position w:val="0"/>
          <w:sz w:val="24"/>
          <w:szCs w:val="24"/>
          <w:highlight w:val="none"/>
        </w:rPr>
        <w:t xml:space="preserve">一起发运至甲方</w:t>
      </w:r>
      <w:r>
        <w:rPr>
          <w:rFonts w:hint="eastAsia" w:ascii="宋体" w:hAnsi="宋体" w:eastAsia="宋体" w:cs="宋体"/>
          <w:color w:val="auto"/>
          <w:spacing w:val="0"/>
          <w:position w:val="0"/>
          <w:sz w:val="24"/>
          <w:szCs w:val="24"/>
          <w:highlight w:val="none"/>
          <w:lang w:eastAsia="zh-CN"/>
        </w:rPr>
        <w:t xml:space="preserve">。</w:t>
      </w:r>
      <w:r/>
    </w:p>
    <w:p>
      <w:pPr>
        <w:ind w:left="0" w:right="0" w:firstLine="48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rPr>
        <w:outlineLvl w:val="9"/>
      </w:pPr>
      <w:r>
        <w:rPr>
          <w:rFonts w:hint="eastAsia" w:ascii="宋体" w:hAnsi="宋体" w:eastAsia="宋体" w:cs="宋体"/>
          <w:color w:val="auto"/>
          <w:spacing w:val="0"/>
          <w:position w:val="0"/>
          <w:sz w:val="24"/>
          <w:szCs w:val="24"/>
          <w:highlight w:val="none"/>
        </w:rPr>
        <w:t xml:space="preserve">5.2 乙方还应免费提供下列服务</w:t>
      </w:r>
      <w:r/>
    </w:p>
    <w:p>
      <w:pPr>
        <w:ind w:left="0" w:right="0" w:firstLine="48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rPr>
        <w:outlineLvl w:val="9"/>
      </w:pPr>
      <w:r>
        <w:rPr>
          <w:rFonts w:hint="eastAsia" w:ascii="宋体" w:hAnsi="宋体" w:eastAsia="宋体" w:cs="宋体"/>
          <w:color w:val="auto"/>
          <w:spacing w:val="0"/>
          <w:position w:val="0"/>
          <w:sz w:val="24"/>
          <w:szCs w:val="24"/>
          <w:highlight w:val="none"/>
        </w:rPr>
        <w:t xml:space="preserve">（1）</w:t>
      </w:r>
      <w:r>
        <w:rPr>
          <w:rFonts w:hint="eastAsia" w:ascii="宋体" w:hAnsi="宋体" w:eastAsia="宋体" w:cs="宋体"/>
          <w:color w:val="auto"/>
          <w:spacing w:val="0"/>
          <w:position w:val="0"/>
          <w:sz w:val="24"/>
          <w:szCs w:val="24"/>
          <w:highlight w:val="none"/>
          <w:lang w:eastAsia="zh-CN"/>
        </w:rPr>
        <w:t xml:space="preserve">设备</w:t>
      </w:r>
      <w:r>
        <w:rPr>
          <w:rFonts w:hint="eastAsia" w:ascii="宋体" w:hAnsi="宋体" w:eastAsia="宋体" w:cs="宋体"/>
          <w:color w:val="auto"/>
          <w:spacing w:val="0"/>
          <w:position w:val="0"/>
          <w:sz w:val="24"/>
          <w:szCs w:val="24"/>
          <w:highlight w:val="none"/>
        </w:rPr>
        <w:t xml:space="preserve">的现场安装和调试；</w:t>
      </w:r>
      <w:r/>
    </w:p>
    <w:p>
      <w:pPr>
        <w:ind w:left="0" w:right="0" w:firstLine="48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rPr>
        <w:outlineLvl w:val="9"/>
      </w:pPr>
      <w:r>
        <w:rPr>
          <w:rFonts w:hint="eastAsia" w:ascii="宋体" w:hAnsi="宋体" w:eastAsia="宋体" w:cs="宋体"/>
          <w:color w:val="auto"/>
          <w:spacing w:val="0"/>
          <w:position w:val="0"/>
          <w:sz w:val="24"/>
          <w:szCs w:val="24"/>
          <w:highlight w:val="none"/>
        </w:rPr>
        <w:t xml:space="preserve">（2）提供</w:t>
      </w:r>
      <w:r>
        <w:rPr>
          <w:rFonts w:hint="eastAsia" w:ascii="宋体" w:hAnsi="宋体" w:eastAsia="宋体" w:cs="宋体"/>
          <w:color w:val="auto"/>
          <w:spacing w:val="0"/>
          <w:position w:val="0"/>
          <w:sz w:val="24"/>
          <w:szCs w:val="24"/>
          <w:highlight w:val="none"/>
          <w:lang w:eastAsia="zh-CN"/>
        </w:rPr>
        <w:t xml:space="preserve">设备</w:t>
      </w:r>
      <w:r>
        <w:rPr>
          <w:rFonts w:hint="eastAsia" w:ascii="宋体" w:hAnsi="宋体" w:eastAsia="宋体" w:cs="宋体"/>
          <w:color w:val="auto"/>
          <w:spacing w:val="0"/>
          <w:position w:val="0"/>
          <w:sz w:val="24"/>
          <w:szCs w:val="24"/>
          <w:highlight w:val="none"/>
        </w:rPr>
        <w:t xml:space="preserve">安装和维修所需的专用工具和辅助材料；</w:t>
      </w:r>
      <w:r/>
    </w:p>
    <w:p>
      <w:pPr>
        <w:ind w:left="0" w:right="0" w:firstLine="48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rPr>
        <w:outlineLvl w:val="9"/>
      </w:pPr>
      <w:r>
        <w:rPr>
          <w:rFonts w:hint="eastAsia" w:ascii="宋体" w:hAnsi="宋体" w:eastAsia="宋体" w:cs="宋体"/>
          <w:color w:val="auto"/>
          <w:spacing w:val="0"/>
          <w:position w:val="0"/>
          <w:sz w:val="24"/>
          <w:szCs w:val="24"/>
          <w:highlight w:val="none"/>
        </w:rPr>
        <w:t xml:space="preserve">（3）乙方应派专业技术人员在项目现场对甲方使用人员进行培训或指导，在使用一段时间后可根据甲方的要求另行安排培训计划，并且乙方应随时接受甲方使用人员有关</w:t>
      </w:r>
      <w:r>
        <w:rPr>
          <w:rFonts w:hint="eastAsia" w:ascii="宋体" w:hAnsi="宋体" w:eastAsia="宋体" w:cs="宋体"/>
          <w:color w:val="auto"/>
          <w:spacing w:val="0"/>
          <w:position w:val="0"/>
          <w:sz w:val="24"/>
          <w:szCs w:val="24"/>
          <w:highlight w:val="none"/>
          <w:lang w:eastAsia="zh-CN"/>
        </w:rPr>
        <w:t xml:space="preserve">设备</w:t>
      </w:r>
      <w:r>
        <w:rPr>
          <w:rFonts w:hint="eastAsia" w:ascii="宋体" w:hAnsi="宋体" w:eastAsia="宋体" w:cs="宋体"/>
          <w:color w:val="auto"/>
          <w:spacing w:val="0"/>
          <w:position w:val="0"/>
          <w:sz w:val="24"/>
          <w:szCs w:val="24"/>
          <w:highlight w:val="none"/>
        </w:rPr>
        <w:t xml:space="preserve">使用的咨询，积极解答相关操作问题。</w:t>
      </w:r>
      <w:r/>
    </w:p>
    <w:p>
      <w:pPr>
        <w:ind w:left="0" w:right="0" w:firstLine="482"/>
        <w:jc w:val="left"/>
        <w:keepLines w:val="0"/>
        <w:keepNext w:val="0"/>
        <w:pageBreakBefore w:val="0"/>
        <w:spacing w:beforeAutospacing="0" w:after="0" w:afterAutospacing="0" w:line="360" w:lineRule="auto"/>
        <w:widowControl w:val="off"/>
        <w:rPr>
          <w:rFonts w:hint="eastAsia" w:ascii="宋体" w:hAnsi="宋体" w:eastAsia="宋体" w:cs="宋体"/>
          <w:b/>
          <w:bCs/>
          <w:color w:val="auto"/>
          <w:spacing w:val="0"/>
          <w:position w:val="0"/>
          <w:sz w:val="24"/>
          <w:szCs w:val="24"/>
          <w:highlight w:val="none"/>
          <w:lang w:val="en-US" w:eastAsia="zh-CN" w:bidi="ar-SA"/>
        </w:rPr>
        <w:outlineLvl w:val="9"/>
      </w:pPr>
      <w:r>
        <w:rPr>
          <w:rFonts w:hint="eastAsia" w:ascii="宋体" w:hAnsi="宋体" w:eastAsia="宋体" w:cs="宋体"/>
          <w:b/>
          <w:bCs/>
          <w:color w:val="auto"/>
          <w:spacing w:val="0"/>
          <w:position w:val="0"/>
          <w:sz w:val="24"/>
          <w:szCs w:val="24"/>
          <w:highlight w:val="none"/>
          <w:lang w:val="en-US" w:eastAsia="zh-CN" w:bidi="ar-SA"/>
        </w:rPr>
        <w:t xml:space="preserve">6.质量保证及售后服务</w:t>
      </w:r>
      <w:r/>
    </w:p>
    <w:p>
      <w:pPr>
        <w:ind w:left="0" w:right="0" w:firstLine="48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rPr>
        <w:outlineLvl w:val="9"/>
      </w:pPr>
      <w:r>
        <w:rPr>
          <w:rFonts w:hint="eastAsia" w:ascii="宋体" w:hAnsi="宋体" w:eastAsia="宋体" w:cs="宋体"/>
          <w:color w:val="auto"/>
          <w:spacing w:val="0"/>
          <w:position w:val="0"/>
          <w:sz w:val="24"/>
          <w:szCs w:val="24"/>
          <w:highlight w:val="none"/>
        </w:rPr>
        <w:t xml:space="preserve">6.1 乙方应保证</w:t>
      </w:r>
      <w:r>
        <w:rPr>
          <w:rFonts w:hint="eastAsia" w:ascii="宋体" w:hAnsi="宋体" w:eastAsia="宋体" w:cs="宋体"/>
          <w:color w:val="auto"/>
          <w:spacing w:val="0"/>
          <w:position w:val="0"/>
          <w:sz w:val="24"/>
          <w:szCs w:val="24"/>
          <w:highlight w:val="none"/>
          <w:lang w:val="en-US" w:eastAsia="zh-CN"/>
        </w:rPr>
        <w:t xml:space="preserve">所供设备生产日期为合同签订前90天内生产的全新的、未使用过的，并符合国家有关标准、制造厂标准及协议技术标准要求。</w:t>
      </w:r>
      <w:r>
        <w:rPr>
          <w:rFonts w:hint="eastAsia" w:ascii="宋体" w:hAnsi="宋体" w:eastAsia="宋体" w:cs="宋体"/>
          <w:color w:val="auto"/>
          <w:spacing w:val="0"/>
          <w:position w:val="0"/>
          <w:sz w:val="24"/>
          <w:szCs w:val="24"/>
          <w:highlight w:val="none"/>
        </w:rPr>
        <w:t xml:space="preserve">如果设备的型号、产地、数量、质量及生产日期等不符，或证实设备是有缺陷的，包括潜在的缺陷或使用不符合要求的材料等，乙方应在接到甲方通知后7天内负责采用符合协议规定的规格、质量和性能要求的新零件、部件或设备来更换有缺陷的部分或修补缺陷部分，其费用由乙方负担。同时，乙方应按本协议规定，相应延长修补或更换件的质量保证期。</w:t>
      </w:r>
      <w:r/>
    </w:p>
    <w:p>
      <w:pPr>
        <w:ind w:left="0" w:right="0" w:firstLine="48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rPr>
        <w:outlineLvl w:val="9"/>
      </w:pPr>
      <w:r>
        <w:rPr>
          <w:rFonts w:hint="eastAsia" w:ascii="宋体" w:hAnsi="宋体" w:eastAsia="宋体" w:cs="宋体"/>
          <w:color w:val="auto"/>
          <w:spacing w:val="0"/>
          <w:position w:val="0"/>
          <w:sz w:val="24"/>
          <w:szCs w:val="24"/>
          <w:highlight w:val="none"/>
        </w:rPr>
        <w:t xml:space="preserve">6.2 乙方应提供保修期</w:t>
      </w:r>
      <w:r>
        <w:rPr>
          <w:rFonts w:hint="eastAsia" w:ascii="宋体" w:hAnsi="宋体" w:eastAsia="宋体" w:cs="宋体"/>
          <w:color w:val="auto"/>
          <w:spacing w:val="0"/>
          <w:position w:val="0"/>
          <w:sz w:val="24"/>
          <w:szCs w:val="24"/>
          <w:highlight w:val="none"/>
          <w:u w:val="single"/>
        </w:rPr>
        <w:t xml:space="preserve"> </w:t>
      </w:r>
      <w:r>
        <w:rPr>
          <w:rFonts w:hint="eastAsia" w:ascii="宋体" w:hAnsi="宋体" w:eastAsia="宋体" w:cs="宋体"/>
          <w:color w:val="auto"/>
          <w:spacing w:val="0"/>
          <w:position w:val="0"/>
          <w:sz w:val="24"/>
          <w:szCs w:val="24"/>
          <w:highlight w:val="none"/>
          <w:u w:val="single"/>
          <w:lang w:val="en-US" w:eastAsia="zh-CN"/>
        </w:rPr>
        <w:t xml:space="preserve">         </w:t>
      </w:r>
      <w:r>
        <w:rPr>
          <w:rFonts w:hint="eastAsia" w:ascii="宋体" w:hAnsi="宋体" w:eastAsia="宋体" w:cs="宋体"/>
          <w:color w:val="auto"/>
          <w:spacing w:val="0"/>
          <w:position w:val="0"/>
          <w:sz w:val="24"/>
          <w:szCs w:val="24"/>
          <w:highlight w:val="none"/>
          <w:u w:val="single"/>
        </w:rPr>
        <w:t xml:space="preserve"> </w:t>
      </w:r>
      <w:r>
        <w:rPr>
          <w:rFonts w:hint="eastAsia" w:ascii="宋体" w:hAnsi="宋体" w:eastAsia="宋体" w:cs="宋体"/>
          <w:color w:val="auto"/>
          <w:spacing w:val="0"/>
          <w:position w:val="0"/>
          <w:sz w:val="24"/>
          <w:szCs w:val="24"/>
          <w:highlight w:val="none"/>
        </w:rPr>
        <w:t xml:space="preserve">，保修期的期限应以甲乙双方的验收合格之日起计算，保修期内免费更换零配件及工时费。乙方承诺本合同所涉设备一年内开机率保证在 95%以上。如果开机率由于乙方的原因未能达标，对于开机率低于95%的每一个百分点，服务合同期限将相应延长7个日历日。</w:t>
      </w:r>
      <w:r/>
    </w:p>
    <w:p>
      <w:pPr>
        <w:ind w:left="0" w:right="0" w:firstLine="48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rPr>
        <w:outlineLvl w:val="9"/>
      </w:pPr>
      <w:r>
        <w:rPr>
          <w:rFonts w:hint="eastAsia" w:ascii="宋体" w:hAnsi="宋体" w:eastAsia="宋体" w:cs="宋体"/>
          <w:color w:val="auto"/>
          <w:spacing w:val="0"/>
          <w:position w:val="0"/>
          <w:sz w:val="24"/>
          <w:szCs w:val="24"/>
          <w:highlight w:val="none"/>
        </w:rPr>
        <w:t xml:space="preserve">6.3 报修响应时间</w:t>
      </w:r>
      <w:r>
        <w:rPr>
          <w:rFonts w:hint="eastAsia" w:ascii="宋体" w:hAnsi="宋体" w:eastAsia="宋体" w:cs="宋体"/>
          <w:color w:val="auto"/>
          <w:spacing w:val="0"/>
          <w:position w:val="0"/>
          <w:sz w:val="24"/>
          <w:szCs w:val="24"/>
          <w:highlight w:val="none"/>
          <w:u w:val="single"/>
          <w:lang w:val="en-US" w:eastAsia="zh-CN"/>
        </w:rPr>
        <w:t xml:space="preserve">    </w:t>
      </w:r>
      <w:r>
        <w:rPr>
          <w:rFonts w:hint="eastAsia" w:ascii="宋体" w:hAnsi="宋体" w:eastAsia="宋体" w:cs="宋体"/>
          <w:color w:val="auto"/>
          <w:spacing w:val="0"/>
          <w:position w:val="0"/>
          <w:sz w:val="24"/>
          <w:szCs w:val="24"/>
          <w:highlight w:val="none"/>
        </w:rPr>
        <w:t xml:space="preserve">小时，到场时间</w:t>
      </w:r>
      <w:r>
        <w:rPr>
          <w:rFonts w:hint="eastAsia" w:ascii="宋体" w:hAnsi="宋体" w:eastAsia="宋体" w:cs="宋体"/>
          <w:color w:val="auto"/>
          <w:spacing w:val="0"/>
          <w:position w:val="0"/>
          <w:sz w:val="24"/>
          <w:szCs w:val="24"/>
          <w:highlight w:val="none"/>
          <w:u w:val="single"/>
          <w:lang w:val="en-US" w:eastAsia="zh-CN"/>
        </w:rPr>
        <w:t xml:space="preserve">   </w:t>
      </w:r>
      <w:r>
        <w:rPr>
          <w:rFonts w:hint="eastAsia" w:ascii="宋体" w:hAnsi="宋体" w:eastAsia="宋体" w:cs="宋体"/>
          <w:color w:val="auto"/>
          <w:spacing w:val="0"/>
          <w:position w:val="0"/>
          <w:sz w:val="24"/>
          <w:szCs w:val="24"/>
          <w:highlight w:val="none"/>
        </w:rPr>
        <w:t xml:space="preserve">小时（不可</w:t>
      </w:r>
      <w:r>
        <w:rPr>
          <w:rFonts w:hint="eastAsia" w:ascii="宋体" w:hAnsi="宋体" w:eastAsia="宋体" w:cs="宋体"/>
          <w:color w:val="auto"/>
          <w:spacing w:val="0"/>
          <w:position w:val="0"/>
          <w:sz w:val="24"/>
          <w:szCs w:val="24"/>
          <w:highlight w:val="none"/>
          <w:lang w:eastAsia="zh-CN"/>
        </w:rPr>
        <w:t xml:space="preserve">抗力</w:t>
      </w:r>
      <w:r>
        <w:rPr>
          <w:rFonts w:hint="eastAsia" w:ascii="宋体" w:hAnsi="宋体" w:eastAsia="宋体" w:cs="宋体"/>
          <w:color w:val="auto"/>
          <w:spacing w:val="0"/>
          <w:position w:val="0"/>
          <w:sz w:val="24"/>
          <w:szCs w:val="24"/>
          <w:highlight w:val="none"/>
        </w:rPr>
        <w:t xml:space="preserve">量下除外）。</w:t>
      </w:r>
      <w:r/>
    </w:p>
    <w:p>
      <w:pPr>
        <w:ind w:left="0" w:right="0" w:firstLine="48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rPr>
        <w:outlineLvl w:val="9"/>
      </w:pPr>
      <w:r>
        <w:rPr>
          <w:rFonts w:hint="eastAsia" w:ascii="宋体" w:hAnsi="宋体" w:eastAsia="宋体" w:cs="宋体"/>
          <w:color w:val="auto"/>
          <w:spacing w:val="0"/>
          <w:position w:val="0"/>
          <w:sz w:val="24"/>
          <w:szCs w:val="24"/>
          <w:highlight w:val="none"/>
        </w:rPr>
        <w:t xml:space="preserve">6.4 保修期内，年度定期预防性维护保养次数，不少于</w:t>
      </w:r>
      <w:r>
        <w:rPr>
          <w:rFonts w:hint="eastAsia" w:ascii="宋体" w:hAnsi="宋体" w:eastAsia="宋体" w:cs="宋体"/>
          <w:color w:val="auto"/>
          <w:spacing w:val="0"/>
          <w:position w:val="0"/>
          <w:sz w:val="24"/>
          <w:szCs w:val="24"/>
          <w:highlight w:val="none"/>
          <w:u w:val="single"/>
          <w:lang w:val="en-US" w:eastAsia="zh-CN"/>
        </w:rPr>
        <w:t xml:space="preserve">   </w:t>
      </w:r>
      <w:r>
        <w:rPr>
          <w:rFonts w:hint="eastAsia" w:ascii="宋体" w:hAnsi="宋体" w:eastAsia="宋体" w:cs="宋体"/>
          <w:color w:val="auto"/>
          <w:spacing w:val="0"/>
          <w:position w:val="0"/>
          <w:sz w:val="24"/>
          <w:szCs w:val="24"/>
          <w:highlight w:val="none"/>
        </w:rPr>
        <w:t xml:space="preserve">次；保修期满后，人工费为单次故障不高于</w:t>
      </w:r>
      <w:r>
        <w:rPr>
          <w:rFonts w:hint="eastAsia" w:ascii="宋体" w:hAnsi="宋体" w:eastAsia="宋体" w:cs="宋体"/>
          <w:color w:val="auto"/>
          <w:spacing w:val="0"/>
          <w:position w:val="0"/>
          <w:sz w:val="24"/>
          <w:szCs w:val="24"/>
          <w:highlight w:val="none"/>
          <w:u w:val="single"/>
          <w:lang w:val="en-US" w:eastAsia="zh-CN"/>
        </w:rPr>
        <w:t xml:space="preserve">     </w:t>
      </w:r>
      <w:r>
        <w:rPr>
          <w:rFonts w:hint="eastAsia" w:ascii="宋体" w:hAnsi="宋体" w:eastAsia="宋体" w:cs="宋体"/>
          <w:color w:val="auto"/>
          <w:spacing w:val="0"/>
          <w:position w:val="0"/>
          <w:sz w:val="24"/>
          <w:szCs w:val="24"/>
          <w:highlight w:val="none"/>
        </w:rPr>
        <w:t xml:space="preserve">元，年度保修协议价不高于设备总价的</w:t>
      </w:r>
      <w:r>
        <w:rPr>
          <w:rFonts w:hint="eastAsia" w:ascii="宋体" w:hAnsi="宋体" w:eastAsia="宋体" w:cs="宋体"/>
          <w:color w:val="auto"/>
          <w:spacing w:val="0"/>
          <w:position w:val="0"/>
          <w:sz w:val="24"/>
          <w:szCs w:val="24"/>
          <w:highlight w:val="none"/>
          <w:u w:val="single"/>
          <w:lang w:val="en-US" w:eastAsia="zh-CN"/>
        </w:rPr>
        <w:t xml:space="preserve">     </w:t>
      </w:r>
      <w:r>
        <w:rPr>
          <w:rFonts w:hint="eastAsia" w:ascii="宋体" w:hAnsi="宋体" w:eastAsia="宋体" w:cs="宋体"/>
          <w:color w:val="auto"/>
          <w:spacing w:val="0"/>
          <w:position w:val="0"/>
          <w:sz w:val="24"/>
          <w:szCs w:val="24"/>
          <w:highlight w:val="none"/>
        </w:rPr>
        <w:t xml:space="preserve">%，年度定期预防性维护保养次数，不少于</w:t>
      </w:r>
      <w:r>
        <w:rPr>
          <w:rFonts w:hint="eastAsia" w:ascii="宋体" w:hAnsi="宋体" w:eastAsia="宋体" w:cs="宋体"/>
          <w:color w:val="auto"/>
          <w:spacing w:val="0"/>
          <w:position w:val="0"/>
          <w:sz w:val="24"/>
          <w:szCs w:val="24"/>
          <w:highlight w:val="none"/>
          <w:u w:val="single"/>
          <w:lang w:val="en-US" w:eastAsia="zh-CN"/>
        </w:rPr>
        <w:t xml:space="preserve">     </w:t>
      </w:r>
      <w:r>
        <w:rPr>
          <w:rFonts w:hint="eastAsia" w:ascii="宋体" w:hAnsi="宋体" w:eastAsia="宋体" w:cs="宋体"/>
          <w:color w:val="auto"/>
          <w:spacing w:val="0"/>
          <w:position w:val="0"/>
          <w:sz w:val="24"/>
          <w:szCs w:val="24"/>
          <w:highlight w:val="none"/>
        </w:rPr>
        <w:t xml:space="preserve">次。</w:t>
      </w:r>
      <w:r/>
    </w:p>
    <w:p>
      <w:pPr>
        <w:ind w:left="0" w:right="0" w:firstLine="48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rPr>
        <w:outlineLvl w:val="9"/>
      </w:pPr>
      <w:r>
        <w:rPr>
          <w:rFonts w:hint="eastAsia" w:ascii="宋体" w:hAnsi="宋体" w:eastAsia="宋体" w:cs="宋体"/>
          <w:color w:val="auto"/>
          <w:spacing w:val="0"/>
          <w:position w:val="0"/>
          <w:sz w:val="24"/>
          <w:szCs w:val="24"/>
          <w:highlight w:val="none"/>
        </w:rPr>
        <w:t xml:space="preserve">6.5 乙方负责设备的终身维修并应继续提供优质的服务，储备足够的零配件备库，保修期满后，以</w:t>
      </w:r>
      <w:r>
        <w:rPr>
          <w:rFonts w:hint="eastAsia" w:ascii="宋体" w:hAnsi="宋体" w:eastAsia="宋体" w:cs="宋体"/>
          <w:color w:val="auto"/>
          <w:spacing w:val="0"/>
          <w:position w:val="0"/>
          <w:sz w:val="24"/>
          <w:szCs w:val="24"/>
          <w:highlight w:val="none"/>
          <w:u w:val="single"/>
          <w:lang w:val="en-US" w:eastAsia="zh-CN"/>
        </w:rPr>
        <w:t xml:space="preserve">       </w:t>
      </w:r>
      <w:r>
        <w:rPr>
          <w:rFonts w:hint="eastAsia" w:ascii="宋体" w:hAnsi="宋体" w:eastAsia="宋体" w:cs="宋体"/>
          <w:color w:val="auto"/>
          <w:spacing w:val="0"/>
          <w:position w:val="0"/>
          <w:sz w:val="24"/>
          <w:szCs w:val="24"/>
          <w:highlight w:val="none"/>
        </w:rPr>
        <w:t xml:space="preserve">优惠</w:t>
      </w:r>
      <w:r>
        <w:rPr>
          <w:rFonts w:hint="eastAsia" w:ascii="宋体" w:hAnsi="宋体" w:eastAsia="宋体" w:cs="宋体"/>
          <w:color w:val="auto"/>
          <w:spacing w:val="0"/>
          <w:position w:val="0"/>
          <w:sz w:val="24"/>
          <w:szCs w:val="24"/>
          <w:highlight w:val="none"/>
          <w:lang w:eastAsia="zh-CN"/>
        </w:rPr>
        <w:t xml:space="preserve">价格</w:t>
      </w:r>
      <w:r>
        <w:rPr>
          <w:rFonts w:hint="eastAsia" w:ascii="宋体" w:hAnsi="宋体" w:eastAsia="宋体" w:cs="宋体"/>
          <w:color w:val="auto"/>
          <w:spacing w:val="0"/>
          <w:position w:val="0"/>
          <w:sz w:val="24"/>
          <w:szCs w:val="24"/>
          <w:highlight w:val="none"/>
        </w:rPr>
        <w:t xml:space="preserve">供应维修零配件，消耗品的供</w:t>
      </w:r>
      <w:r>
        <w:rPr>
          <w:rFonts w:hint="eastAsia" w:ascii="宋体" w:hAnsi="宋体" w:eastAsia="宋体" w:cs="宋体"/>
          <w:color w:val="auto"/>
          <w:spacing w:val="0"/>
          <w:position w:val="0"/>
          <w:sz w:val="24"/>
          <w:szCs w:val="24"/>
          <w:highlight w:val="none"/>
          <w:lang w:eastAsia="zh-CN"/>
        </w:rPr>
        <w:t xml:space="preserve">应</w:t>
      </w:r>
      <w:r>
        <w:rPr>
          <w:rFonts w:hint="eastAsia" w:ascii="宋体" w:hAnsi="宋体" w:eastAsia="宋体" w:cs="宋体"/>
          <w:color w:val="auto"/>
          <w:spacing w:val="0"/>
          <w:position w:val="0"/>
          <w:sz w:val="24"/>
          <w:szCs w:val="24"/>
          <w:highlight w:val="none"/>
        </w:rPr>
        <w:t xml:space="preserve">由双方另设协议决定。</w:t>
      </w:r>
      <w:r/>
    </w:p>
    <w:p>
      <w:pPr>
        <w:ind w:left="0" w:right="0" w:firstLine="482"/>
        <w:jc w:val="left"/>
        <w:keepLines w:val="0"/>
        <w:keepNext w:val="0"/>
        <w:pageBreakBefore w:val="0"/>
        <w:spacing w:beforeAutospacing="0" w:after="0" w:afterAutospacing="0" w:line="360" w:lineRule="auto"/>
        <w:widowControl w:val="off"/>
        <w:rPr>
          <w:rFonts w:hint="eastAsia" w:ascii="宋体" w:hAnsi="宋体" w:eastAsia="宋体" w:cs="宋体"/>
          <w:b/>
          <w:bCs/>
          <w:color w:val="auto"/>
          <w:spacing w:val="0"/>
          <w:position w:val="0"/>
          <w:sz w:val="24"/>
          <w:szCs w:val="24"/>
          <w:highlight w:val="none"/>
          <w:lang w:val="en-US" w:eastAsia="zh-CN" w:bidi="ar-SA"/>
        </w:rPr>
        <w:outlineLvl w:val="9"/>
      </w:pPr>
      <w:r>
        <w:rPr>
          <w:rFonts w:hint="eastAsia" w:ascii="宋体" w:hAnsi="宋体" w:eastAsia="宋体" w:cs="宋体"/>
          <w:b/>
          <w:bCs/>
          <w:color w:val="auto"/>
          <w:spacing w:val="0"/>
          <w:position w:val="0"/>
          <w:sz w:val="24"/>
          <w:szCs w:val="24"/>
          <w:highlight w:val="none"/>
          <w:lang w:val="en-US" w:eastAsia="zh-CN" w:bidi="ar-SA"/>
        </w:rPr>
        <w:t xml:space="preserve">7.违约责任</w:t>
      </w:r>
      <w:r/>
    </w:p>
    <w:p>
      <w:pPr>
        <w:ind w:left="0" w:right="0" w:firstLine="48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rPr>
        <w:outlineLvl w:val="9"/>
      </w:pPr>
      <w:r>
        <w:rPr>
          <w:rFonts w:hint="eastAsia" w:ascii="宋体" w:hAnsi="宋体" w:eastAsia="宋体" w:cs="宋体"/>
          <w:color w:val="auto"/>
          <w:spacing w:val="0"/>
          <w:position w:val="0"/>
          <w:sz w:val="24"/>
          <w:szCs w:val="24"/>
          <w:highlight w:val="none"/>
        </w:rPr>
        <w:t xml:space="preserve">7.1 如经国家</w:t>
      </w:r>
      <w:r>
        <w:rPr>
          <w:rFonts w:hint="eastAsia" w:ascii="宋体" w:hAnsi="宋体" w:eastAsia="宋体" w:cs="宋体"/>
          <w:color w:val="auto"/>
          <w:spacing w:val="0"/>
          <w:position w:val="0"/>
          <w:sz w:val="24"/>
          <w:szCs w:val="24"/>
          <w:highlight w:val="none"/>
          <w:lang w:eastAsia="zh-CN"/>
        </w:rPr>
        <w:t xml:space="preserve">药品监督管理局</w:t>
      </w:r>
      <w:r>
        <w:rPr>
          <w:rFonts w:hint="eastAsia" w:ascii="宋体" w:hAnsi="宋体" w:eastAsia="宋体" w:cs="宋体"/>
          <w:color w:val="auto"/>
          <w:spacing w:val="0"/>
          <w:position w:val="0"/>
          <w:sz w:val="24"/>
          <w:szCs w:val="24"/>
          <w:highlight w:val="none"/>
        </w:rPr>
        <w:t xml:space="preserve">检验确认</w:t>
      </w:r>
      <w:r>
        <w:rPr>
          <w:rFonts w:hint="eastAsia" w:ascii="宋体" w:hAnsi="宋体" w:eastAsia="宋体" w:cs="宋体"/>
          <w:color w:val="auto"/>
          <w:spacing w:val="0"/>
          <w:position w:val="0"/>
          <w:sz w:val="24"/>
          <w:szCs w:val="24"/>
          <w:highlight w:val="none"/>
          <w:lang w:eastAsia="zh-CN"/>
        </w:rPr>
        <w:t xml:space="preserve">设备</w:t>
      </w:r>
      <w:r>
        <w:rPr>
          <w:rFonts w:hint="eastAsia" w:ascii="宋体" w:hAnsi="宋体" w:eastAsia="宋体" w:cs="宋体"/>
          <w:color w:val="auto"/>
          <w:spacing w:val="0"/>
          <w:position w:val="0"/>
          <w:sz w:val="24"/>
          <w:szCs w:val="24"/>
          <w:highlight w:val="none"/>
        </w:rPr>
        <w:t xml:space="preserve">不符合本合同约定，甲方有权要求乙方进行补救：乙方应在</w:t>
      </w:r>
      <w:r>
        <w:rPr>
          <w:rFonts w:hint="eastAsia" w:ascii="宋体" w:hAnsi="宋体" w:eastAsia="宋体" w:cs="宋体"/>
          <w:color w:val="auto"/>
          <w:spacing w:val="0"/>
          <w:position w:val="0"/>
          <w:sz w:val="24"/>
          <w:szCs w:val="24"/>
          <w:highlight w:val="none"/>
          <w:lang w:eastAsia="zh-CN"/>
        </w:rPr>
        <w:t xml:space="preserve">设备</w:t>
      </w:r>
      <w:r>
        <w:rPr>
          <w:rFonts w:hint="eastAsia" w:ascii="宋体" w:hAnsi="宋体" w:eastAsia="宋体" w:cs="宋体"/>
          <w:color w:val="auto"/>
          <w:spacing w:val="0"/>
          <w:position w:val="0"/>
          <w:sz w:val="24"/>
          <w:szCs w:val="24"/>
          <w:highlight w:val="none"/>
        </w:rPr>
        <w:t xml:space="preserve">被确认为不</w:t>
      </w:r>
      <w:r>
        <w:rPr>
          <w:rFonts w:hint="eastAsia" w:ascii="宋体" w:hAnsi="宋体" w:eastAsia="宋体" w:cs="宋体"/>
          <w:color w:val="auto"/>
          <w:spacing w:val="0"/>
          <w:position w:val="0"/>
          <w:sz w:val="24"/>
          <w:szCs w:val="24"/>
          <w:highlight w:val="none"/>
          <w:lang w:eastAsia="zh-CN"/>
        </w:rPr>
        <w:t xml:space="preserve">符合</w:t>
      </w:r>
      <w:r>
        <w:rPr>
          <w:rFonts w:hint="eastAsia" w:ascii="宋体" w:hAnsi="宋体" w:eastAsia="宋体" w:cs="宋体"/>
          <w:color w:val="auto"/>
          <w:spacing w:val="0"/>
          <w:position w:val="0"/>
          <w:sz w:val="24"/>
          <w:szCs w:val="24"/>
          <w:highlight w:val="none"/>
        </w:rPr>
        <w:t xml:space="preserve">合同约定之日起60日内调换有瑕疵的</w:t>
      </w:r>
      <w:r>
        <w:rPr>
          <w:rFonts w:hint="eastAsia" w:ascii="宋体" w:hAnsi="宋体" w:eastAsia="宋体" w:cs="宋体"/>
          <w:color w:val="auto"/>
          <w:spacing w:val="0"/>
          <w:position w:val="0"/>
          <w:sz w:val="24"/>
          <w:szCs w:val="24"/>
          <w:highlight w:val="none"/>
          <w:lang w:eastAsia="zh-CN"/>
        </w:rPr>
        <w:t xml:space="preserve">设备</w:t>
      </w:r>
      <w:r>
        <w:rPr>
          <w:rFonts w:hint="eastAsia" w:ascii="宋体" w:hAnsi="宋体" w:eastAsia="宋体" w:cs="宋体"/>
          <w:color w:val="auto"/>
          <w:spacing w:val="0"/>
          <w:position w:val="0"/>
          <w:sz w:val="24"/>
          <w:szCs w:val="24"/>
          <w:highlight w:val="none"/>
        </w:rPr>
        <w:t xml:space="preserve">，换货必须全新并符合本合同规定的规格，质量和性能等，乙方并负责因此而产生的一切费用和甲方的一切直接损失。</w:t>
      </w:r>
      <w:r/>
    </w:p>
    <w:p>
      <w:pPr>
        <w:ind w:left="0" w:right="0" w:firstLine="48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rPr>
        <w:outlineLvl w:val="9"/>
      </w:pPr>
      <w:r>
        <w:rPr>
          <w:rFonts w:hint="eastAsia" w:ascii="宋体" w:hAnsi="宋体" w:eastAsia="宋体" w:cs="宋体"/>
          <w:color w:val="auto"/>
          <w:spacing w:val="0"/>
          <w:position w:val="0"/>
          <w:sz w:val="24"/>
          <w:szCs w:val="24"/>
          <w:highlight w:val="none"/>
        </w:rPr>
        <w:t xml:space="preserve">7.2 如果乙方没有按照合同规定的时间交货和提供服务，甲方应从货款中扣除误期赔偿费而不影响合同项下的其他补救办法。乙方发生延期交货和延期服务或延期退款的，每逾期一日按</w:t>
      </w:r>
      <w:r>
        <w:rPr>
          <w:rFonts w:hint="eastAsia" w:ascii="宋体" w:hAnsi="宋体" w:eastAsia="宋体" w:cs="宋体"/>
          <w:color w:val="auto"/>
          <w:spacing w:val="0"/>
          <w:position w:val="0"/>
          <w:sz w:val="24"/>
          <w:szCs w:val="24"/>
          <w:highlight w:val="none"/>
          <w:lang w:eastAsia="zh-CN"/>
        </w:rPr>
        <w:t xml:space="preserve">设备</w:t>
      </w:r>
      <w:r>
        <w:rPr>
          <w:rFonts w:hint="eastAsia" w:ascii="宋体" w:hAnsi="宋体" w:eastAsia="宋体" w:cs="宋体"/>
          <w:color w:val="auto"/>
          <w:spacing w:val="0"/>
          <w:position w:val="0"/>
          <w:sz w:val="24"/>
          <w:szCs w:val="24"/>
          <w:highlight w:val="none"/>
        </w:rPr>
        <w:t xml:space="preserve">合同总价的千分之三向甲方支付赔偿金，直至交货或提供服务为止，但误期赔偿费的最高限额不超过合同价的百分之五（5</w:t>
      </w:r>
      <w:r>
        <w:rPr>
          <w:rFonts w:hint="eastAsia" w:ascii="宋体" w:hAnsi="宋体" w:eastAsia="宋体" w:cs="宋体"/>
          <w:color w:val="auto"/>
          <w:spacing w:val="0"/>
          <w:position w:val="0"/>
          <w:sz w:val="24"/>
          <w:szCs w:val="24"/>
          <w:highlight w:val="none"/>
          <w:lang w:val="en-US" w:eastAsia="zh-CN"/>
        </w:rPr>
        <w:t xml:space="preserve">%</w:t>
      </w:r>
      <w:r>
        <w:rPr>
          <w:rFonts w:hint="eastAsia" w:ascii="宋体" w:hAnsi="宋体" w:eastAsia="宋体" w:cs="宋体"/>
          <w:color w:val="auto"/>
          <w:spacing w:val="0"/>
          <w:position w:val="0"/>
          <w:sz w:val="24"/>
          <w:szCs w:val="24"/>
          <w:highlight w:val="none"/>
        </w:rPr>
        <w:t xml:space="preserve">）。如乙方超过约定期限15天仍不交货或提供服务的，甲方有权终止合同并要求退货退款，乙方应在甲方要求终止本协议之日起15日内将甲方已付货款返还至甲方。</w:t>
      </w:r>
      <w:r/>
    </w:p>
    <w:p>
      <w:pPr>
        <w:ind w:left="0" w:right="0" w:firstLine="48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rPr>
        <w:outlineLvl w:val="9"/>
      </w:pPr>
      <w:r>
        <w:rPr>
          <w:rFonts w:hint="eastAsia" w:ascii="宋体" w:hAnsi="宋体" w:eastAsia="宋体" w:cs="宋体"/>
          <w:color w:val="auto"/>
          <w:spacing w:val="0"/>
          <w:position w:val="0"/>
          <w:sz w:val="24"/>
          <w:szCs w:val="24"/>
          <w:highlight w:val="none"/>
        </w:rPr>
        <w:t xml:space="preserve">7.3 乙方应保证甲方和使用单位在使用该</w:t>
      </w:r>
      <w:r>
        <w:rPr>
          <w:rFonts w:hint="eastAsia" w:ascii="宋体" w:hAnsi="宋体" w:eastAsia="宋体" w:cs="宋体"/>
          <w:color w:val="auto"/>
          <w:spacing w:val="0"/>
          <w:position w:val="0"/>
          <w:sz w:val="24"/>
          <w:szCs w:val="24"/>
          <w:highlight w:val="none"/>
          <w:lang w:eastAsia="zh-CN"/>
        </w:rPr>
        <w:t xml:space="preserve">设备</w:t>
      </w:r>
      <w:r>
        <w:rPr>
          <w:rFonts w:hint="eastAsia" w:ascii="宋体" w:hAnsi="宋体" w:eastAsia="宋体" w:cs="宋体"/>
          <w:color w:val="auto"/>
          <w:spacing w:val="0"/>
          <w:position w:val="0"/>
          <w:sz w:val="24"/>
          <w:szCs w:val="24"/>
          <w:highlight w:val="none"/>
        </w:rPr>
        <w:t xml:space="preserve">或其任何一部分时免受第三方提出侵犯其专利权、商标权或工业产权的起诉。</w:t>
      </w:r>
      <w:r/>
    </w:p>
    <w:p>
      <w:pPr>
        <w:ind w:left="0" w:right="0" w:firstLine="482"/>
        <w:jc w:val="left"/>
        <w:keepLines w:val="0"/>
        <w:keepNext w:val="0"/>
        <w:pageBreakBefore w:val="0"/>
        <w:spacing w:beforeAutospacing="0" w:after="0" w:afterAutospacing="0" w:line="360" w:lineRule="auto"/>
        <w:widowControl w:val="off"/>
        <w:rPr>
          <w:rFonts w:hint="eastAsia" w:ascii="宋体" w:hAnsi="宋体" w:eastAsia="宋体" w:cs="宋体"/>
          <w:b/>
          <w:bCs/>
          <w:color w:val="auto"/>
          <w:spacing w:val="0"/>
          <w:position w:val="0"/>
          <w:sz w:val="24"/>
          <w:szCs w:val="24"/>
          <w:highlight w:val="none"/>
          <w:lang w:val="en-US" w:eastAsia="zh-CN" w:bidi="ar-SA"/>
        </w:rPr>
        <w:outlineLvl w:val="9"/>
      </w:pPr>
      <w:r>
        <w:rPr>
          <w:rFonts w:hint="eastAsia" w:ascii="宋体" w:hAnsi="宋体" w:eastAsia="宋体" w:cs="宋体"/>
          <w:b/>
          <w:bCs/>
          <w:color w:val="auto"/>
          <w:spacing w:val="0"/>
          <w:position w:val="0"/>
          <w:sz w:val="24"/>
          <w:szCs w:val="24"/>
          <w:highlight w:val="none"/>
          <w:lang w:val="en-US" w:eastAsia="zh-CN" w:bidi="ar-SA"/>
        </w:rPr>
        <w:t xml:space="preserve">8.争议的解决</w:t>
      </w:r>
      <w:r/>
    </w:p>
    <w:p>
      <w:pPr>
        <w:ind w:left="0" w:right="0" w:firstLine="48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rPr>
        <w:outlineLvl w:val="9"/>
      </w:pPr>
      <w:r>
        <w:rPr>
          <w:rFonts w:hint="eastAsia" w:ascii="宋体" w:hAnsi="宋体" w:eastAsia="宋体" w:cs="宋体"/>
          <w:color w:val="auto"/>
          <w:spacing w:val="0"/>
          <w:position w:val="0"/>
          <w:sz w:val="24"/>
          <w:szCs w:val="24"/>
          <w:highlight w:val="none"/>
        </w:rPr>
        <w:t xml:space="preserve">双方如在履行协议中发生纠纷，首先应友好协商，协商不成，双方均应向协议签订地法院起诉。</w:t>
      </w:r>
      <w:r/>
    </w:p>
    <w:p>
      <w:pPr>
        <w:jc w:val="left"/>
        <w:widowControl/>
        <w:rPr>
          <w:rFonts w:hint="eastAsia" w:ascii="宋体" w:hAnsi="宋体" w:eastAsia="宋体" w:cs="宋体"/>
          <w:b/>
          <w:bCs/>
          <w:color w:val="auto"/>
          <w:spacing w:val="0"/>
          <w:position w:val="0"/>
          <w:sz w:val="21"/>
          <w:szCs w:val="21"/>
          <w:highlight w:val="none"/>
        </w:rPr>
      </w:pPr>
      <w:r>
        <w:rPr>
          <w:rFonts w:hint="eastAsia" w:ascii="宋体" w:hAnsi="宋体" w:eastAsia="宋体" w:cs="宋体"/>
          <w:b/>
          <w:bCs/>
          <w:color w:val="auto"/>
          <w:spacing w:val="0"/>
          <w:position w:val="0"/>
          <w:sz w:val="21"/>
          <w:szCs w:val="21"/>
          <w:highlight w:val="none"/>
        </w:rPr>
      </w:r>
      <w:r/>
    </w:p>
    <w:p>
      <w:pPr>
        <w:jc w:val="left"/>
        <w:widowControl/>
        <w:rPr>
          <w:rFonts w:hint="eastAsia" w:ascii="宋体" w:hAnsi="宋体" w:eastAsia="宋体" w:cs="宋体"/>
          <w:b/>
          <w:bCs/>
          <w:color w:val="auto"/>
          <w:spacing w:val="0"/>
          <w:position w:val="0"/>
          <w:sz w:val="21"/>
          <w:szCs w:val="21"/>
          <w:highlight w:val="none"/>
        </w:rPr>
      </w:pPr>
      <w:r/>
      <w:bookmarkStart w:id="173" w:name="_bookmark59"/>
      <w:r/>
      <w:bookmarkEnd w:id="173"/>
      <w:r/>
      <w:bookmarkStart w:id="174" w:name="_bookmark60"/>
      <w:r/>
      <w:bookmarkEnd w:id="174"/>
      <w:r/>
      <w:r/>
    </w:p>
    <w:p>
      <w:pPr>
        <w:jc w:val="left"/>
        <w:widowControl/>
        <w:rPr>
          <w:rFonts w:hint="eastAsia" w:ascii="宋体" w:hAnsi="宋体" w:eastAsia="宋体" w:cs="宋体"/>
          <w:b/>
          <w:bCs/>
          <w:color w:val="auto"/>
          <w:spacing w:val="0"/>
          <w:position w:val="0"/>
          <w:sz w:val="21"/>
          <w:szCs w:val="21"/>
          <w:highlight w:val="none"/>
        </w:rPr>
      </w:pPr>
      <w:r>
        <w:rPr>
          <w:rFonts w:hint="eastAsia" w:ascii="宋体" w:hAnsi="宋体" w:eastAsia="宋体" w:cs="宋体"/>
          <w:b/>
          <w:bCs/>
          <w:color w:val="auto"/>
          <w:spacing w:val="0"/>
          <w:position w:val="0"/>
          <w:sz w:val="21"/>
          <w:szCs w:val="21"/>
          <w:highlight w:val="none"/>
        </w:rPr>
      </w:r>
      <w:r/>
    </w:p>
    <w:p>
      <w:pPr>
        <w:jc w:val="left"/>
        <w:widowControl/>
        <w:rPr>
          <w:rFonts w:hint="eastAsia" w:ascii="宋体" w:hAnsi="宋体" w:eastAsia="宋体" w:cs="宋体"/>
          <w:b/>
          <w:bCs/>
          <w:color w:val="auto"/>
          <w:spacing w:val="0"/>
          <w:position w:val="0"/>
          <w:sz w:val="21"/>
          <w:szCs w:val="21"/>
          <w:highlight w:val="none"/>
        </w:rPr>
      </w:pPr>
      <w:r>
        <w:rPr>
          <w:rFonts w:hint="eastAsia" w:ascii="宋体" w:hAnsi="宋体" w:eastAsia="宋体" w:cs="宋体"/>
          <w:b/>
          <w:bCs/>
          <w:color w:val="auto"/>
          <w:spacing w:val="0"/>
          <w:position w:val="0"/>
          <w:sz w:val="21"/>
          <w:szCs w:val="21"/>
          <w:highlight w:val="none"/>
        </w:rPr>
      </w:r>
      <w:r/>
    </w:p>
    <w:p>
      <w:pPr>
        <w:jc w:val="left"/>
        <w:widowControl/>
        <w:rPr>
          <w:rFonts w:hint="eastAsia" w:ascii="宋体" w:hAnsi="宋体" w:eastAsia="宋体" w:cs="宋体"/>
          <w:b/>
          <w:bCs/>
          <w:color w:val="auto"/>
          <w:spacing w:val="0"/>
          <w:position w:val="0"/>
          <w:sz w:val="21"/>
          <w:szCs w:val="21"/>
          <w:highlight w:val="none"/>
        </w:rPr>
      </w:pPr>
      <w:r>
        <w:rPr>
          <w:rFonts w:hint="eastAsia" w:ascii="宋体" w:hAnsi="宋体" w:eastAsia="宋体" w:cs="宋体"/>
          <w:b/>
          <w:bCs/>
          <w:color w:val="auto"/>
          <w:spacing w:val="0"/>
          <w:position w:val="0"/>
          <w:sz w:val="21"/>
          <w:szCs w:val="21"/>
          <w:highlight w:val="none"/>
        </w:rPr>
      </w:r>
      <w:r/>
    </w:p>
    <w:p>
      <w:pPr>
        <w:jc w:val="left"/>
        <w:widowControl/>
        <w:rPr>
          <w:rFonts w:hint="eastAsia" w:ascii="宋体" w:hAnsi="宋体" w:eastAsia="宋体" w:cs="宋体"/>
          <w:b/>
          <w:bCs/>
          <w:color w:val="auto"/>
          <w:spacing w:val="0"/>
          <w:position w:val="0"/>
          <w:sz w:val="21"/>
          <w:szCs w:val="21"/>
          <w:highlight w:val="none"/>
        </w:rPr>
      </w:pPr>
      <w:r>
        <w:rPr>
          <w:rFonts w:hint="eastAsia" w:ascii="宋体" w:hAnsi="宋体" w:eastAsia="宋体" w:cs="宋体"/>
          <w:b/>
          <w:bCs/>
          <w:color w:val="auto"/>
          <w:spacing w:val="0"/>
          <w:position w:val="0"/>
          <w:sz w:val="21"/>
          <w:szCs w:val="21"/>
          <w:highlight w:val="none"/>
        </w:rPr>
      </w:r>
      <w:r/>
    </w:p>
    <w:p>
      <w:pPr>
        <w:jc w:val="left"/>
        <w:widowControl/>
        <w:rPr>
          <w:rFonts w:hint="eastAsia" w:ascii="宋体" w:hAnsi="宋体" w:eastAsia="宋体" w:cs="宋体"/>
          <w:b/>
          <w:bCs/>
          <w:color w:val="auto"/>
          <w:spacing w:val="0"/>
          <w:position w:val="0"/>
          <w:sz w:val="21"/>
          <w:szCs w:val="21"/>
          <w:highlight w:val="none"/>
        </w:rPr>
      </w:pPr>
      <w:r>
        <w:rPr>
          <w:rFonts w:hint="eastAsia" w:ascii="宋体" w:hAnsi="宋体" w:eastAsia="宋体" w:cs="宋体"/>
          <w:b/>
          <w:bCs/>
          <w:color w:val="auto"/>
          <w:spacing w:val="0"/>
          <w:position w:val="0"/>
          <w:sz w:val="21"/>
          <w:szCs w:val="21"/>
          <w:highlight w:val="none"/>
        </w:rPr>
      </w:r>
      <w:r/>
    </w:p>
    <w:p>
      <w:pPr>
        <w:jc w:val="left"/>
        <w:widowControl/>
        <w:rPr>
          <w:rFonts w:hint="eastAsia" w:ascii="宋体" w:hAnsi="宋体" w:eastAsia="宋体" w:cs="宋体"/>
          <w:b/>
          <w:bCs/>
          <w:color w:val="auto"/>
          <w:spacing w:val="0"/>
          <w:position w:val="0"/>
          <w:sz w:val="21"/>
          <w:szCs w:val="21"/>
          <w:highlight w:val="none"/>
        </w:rPr>
      </w:pPr>
      <w:r>
        <w:rPr>
          <w:rFonts w:hint="eastAsia" w:ascii="宋体" w:hAnsi="宋体" w:eastAsia="宋体" w:cs="宋体"/>
          <w:b/>
          <w:bCs/>
          <w:color w:val="auto"/>
          <w:spacing w:val="0"/>
          <w:position w:val="0"/>
          <w:sz w:val="21"/>
          <w:szCs w:val="21"/>
          <w:highlight w:val="none"/>
        </w:rPr>
      </w:r>
      <w:r/>
    </w:p>
    <w:p>
      <w:pPr>
        <w:jc w:val="left"/>
        <w:widowControl/>
        <w:rPr>
          <w:rFonts w:hint="eastAsia" w:ascii="宋体" w:hAnsi="宋体" w:eastAsia="宋体" w:cs="宋体"/>
          <w:b/>
          <w:bCs/>
          <w:color w:val="auto"/>
          <w:spacing w:val="0"/>
          <w:position w:val="0"/>
          <w:sz w:val="21"/>
          <w:szCs w:val="21"/>
          <w:highlight w:val="none"/>
        </w:rPr>
      </w:pPr>
      <w:r>
        <w:rPr>
          <w:rFonts w:hint="eastAsia" w:ascii="宋体" w:hAnsi="宋体" w:eastAsia="宋体" w:cs="宋体"/>
          <w:b/>
          <w:bCs/>
          <w:color w:val="auto"/>
          <w:spacing w:val="0"/>
          <w:position w:val="0"/>
          <w:sz w:val="21"/>
          <w:szCs w:val="21"/>
          <w:highlight w:val="none"/>
        </w:rPr>
      </w:r>
      <w:r/>
    </w:p>
    <w:p>
      <w:pPr>
        <w:jc w:val="left"/>
        <w:widowControl/>
        <w:rPr>
          <w:rFonts w:hint="eastAsia" w:ascii="宋体" w:hAnsi="宋体" w:eastAsia="宋体" w:cs="宋体"/>
          <w:b/>
          <w:bCs/>
          <w:color w:val="auto"/>
          <w:spacing w:val="0"/>
          <w:position w:val="0"/>
          <w:sz w:val="21"/>
          <w:szCs w:val="21"/>
          <w:highlight w:val="none"/>
        </w:rPr>
      </w:pPr>
      <w:r>
        <w:rPr>
          <w:rFonts w:hint="eastAsia" w:ascii="宋体" w:hAnsi="宋体" w:eastAsia="宋体" w:cs="宋体"/>
          <w:b/>
          <w:bCs/>
          <w:color w:val="auto"/>
          <w:spacing w:val="0"/>
          <w:position w:val="0"/>
          <w:sz w:val="21"/>
          <w:szCs w:val="21"/>
          <w:highlight w:val="none"/>
        </w:rPr>
      </w:r>
      <w:r/>
    </w:p>
    <w:p>
      <w:pPr>
        <w:jc w:val="left"/>
        <w:widowControl/>
        <w:rPr>
          <w:rFonts w:hint="eastAsia" w:ascii="宋体" w:hAnsi="宋体" w:eastAsia="宋体" w:cs="宋体"/>
          <w:b/>
          <w:bCs/>
          <w:color w:val="auto"/>
          <w:spacing w:val="0"/>
          <w:position w:val="0"/>
          <w:sz w:val="21"/>
          <w:szCs w:val="21"/>
          <w:highlight w:val="none"/>
        </w:rPr>
      </w:pPr>
      <w:r>
        <w:rPr>
          <w:rFonts w:hint="eastAsia" w:ascii="宋体" w:hAnsi="宋体" w:eastAsia="宋体" w:cs="宋体"/>
          <w:b/>
          <w:bCs/>
          <w:color w:val="auto"/>
          <w:spacing w:val="0"/>
          <w:position w:val="0"/>
          <w:sz w:val="21"/>
          <w:szCs w:val="21"/>
          <w:highlight w:val="none"/>
        </w:rPr>
      </w:r>
      <w:r/>
    </w:p>
    <w:p>
      <w:pPr>
        <w:jc w:val="left"/>
        <w:widowControl/>
        <w:rPr>
          <w:rFonts w:hint="eastAsia" w:ascii="宋体" w:hAnsi="宋体" w:eastAsia="宋体" w:cs="宋体"/>
          <w:b/>
          <w:bCs/>
          <w:color w:val="auto"/>
          <w:spacing w:val="0"/>
          <w:position w:val="0"/>
          <w:sz w:val="21"/>
          <w:szCs w:val="21"/>
          <w:highlight w:val="none"/>
        </w:rPr>
      </w:pPr>
      <w:r>
        <w:rPr>
          <w:rFonts w:hint="eastAsia" w:ascii="宋体" w:hAnsi="宋体" w:eastAsia="宋体" w:cs="宋体"/>
          <w:b/>
          <w:bCs/>
          <w:color w:val="auto"/>
          <w:spacing w:val="0"/>
          <w:position w:val="0"/>
          <w:sz w:val="21"/>
          <w:szCs w:val="21"/>
          <w:highlight w:val="none"/>
        </w:rPr>
      </w:r>
      <w:r/>
    </w:p>
    <w:p>
      <w:pPr>
        <w:jc w:val="left"/>
        <w:widowControl/>
        <w:rPr>
          <w:rFonts w:hint="eastAsia" w:ascii="宋体" w:hAnsi="宋体" w:eastAsia="宋体" w:cs="宋体"/>
          <w:b/>
          <w:bCs/>
          <w:color w:val="auto"/>
          <w:spacing w:val="0"/>
          <w:position w:val="0"/>
          <w:sz w:val="21"/>
          <w:szCs w:val="21"/>
          <w:highlight w:val="none"/>
        </w:rPr>
      </w:pPr>
      <w:r>
        <w:rPr>
          <w:rFonts w:hint="eastAsia" w:ascii="宋体" w:hAnsi="宋体" w:eastAsia="宋体" w:cs="宋体"/>
          <w:b/>
          <w:bCs/>
          <w:color w:val="auto"/>
          <w:spacing w:val="0"/>
          <w:position w:val="0"/>
          <w:sz w:val="21"/>
          <w:szCs w:val="21"/>
          <w:highlight w:val="none"/>
        </w:rPr>
      </w:r>
      <w:r/>
    </w:p>
    <w:p>
      <w:pPr>
        <w:jc w:val="left"/>
        <w:widowControl/>
        <w:rPr>
          <w:rFonts w:hint="eastAsia" w:ascii="宋体" w:hAnsi="宋体" w:eastAsia="宋体" w:cs="宋体"/>
          <w:b/>
          <w:bCs/>
          <w:color w:val="auto"/>
          <w:spacing w:val="0"/>
          <w:position w:val="0"/>
          <w:sz w:val="21"/>
          <w:szCs w:val="21"/>
          <w:highlight w:val="none"/>
        </w:rPr>
      </w:pPr>
      <w:r>
        <w:rPr>
          <w:rFonts w:hint="eastAsia" w:ascii="宋体" w:hAnsi="宋体" w:eastAsia="宋体" w:cs="宋体"/>
          <w:b/>
          <w:bCs/>
          <w:color w:val="auto"/>
          <w:spacing w:val="0"/>
          <w:position w:val="0"/>
          <w:sz w:val="21"/>
          <w:szCs w:val="21"/>
          <w:highlight w:val="none"/>
        </w:rPr>
      </w:r>
      <w:r/>
    </w:p>
    <w:p>
      <w:pPr>
        <w:jc w:val="left"/>
        <w:widowControl/>
        <w:rPr>
          <w:rFonts w:hint="eastAsia" w:ascii="宋体" w:hAnsi="宋体" w:eastAsia="宋体" w:cs="宋体"/>
          <w:b/>
          <w:bCs/>
          <w:color w:val="auto"/>
          <w:spacing w:val="0"/>
          <w:position w:val="0"/>
          <w:sz w:val="21"/>
          <w:szCs w:val="21"/>
          <w:highlight w:val="none"/>
        </w:rPr>
      </w:pPr>
      <w:r>
        <w:rPr>
          <w:rFonts w:hint="eastAsia" w:ascii="宋体" w:hAnsi="宋体" w:eastAsia="宋体" w:cs="宋体"/>
          <w:b/>
          <w:bCs/>
          <w:color w:val="auto"/>
          <w:spacing w:val="0"/>
          <w:position w:val="0"/>
          <w:sz w:val="21"/>
          <w:szCs w:val="21"/>
          <w:highlight w:val="none"/>
        </w:rPr>
      </w:r>
      <w:r/>
    </w:p>
    <w:p>
      <w:pPr>
        <w:jc w:val="left"/>
        <w:widowControl/>
        <w:rPr>
          <w:rFonts w:hint="eastAsia" w:ascii="宋体" w:hAnsi="宋体" w:eastAsia="宋体" w:cs="宋体"/>
          <w:b/>
          <w:bCs/>
          <w:color w:val="auto"/>
          <w:spacing w:val="0"/>
          <w:position w:val="0"/>
          <w:sz w:val="21"/>
          <w:szCs w:val="21"/>
          <w:highlight w:val="none"/>
        </w:rPr>
      </w:pPr>
      <w:r>
        <w:rPr>
          <w:rFonts w:hint="eastAsia" w:ascii="宋体" w:hAnsi="宋体" w:eastAsia="宋体" w:cs="宋体"/>
          <w:b/>
          <w:bCs/>
          <w:color w:val="auto"/>
          <w:spacing w:val="0"/>
          <w:position w:val="0"/>
          <w:sz w:val="21"/>
          <w:szCs w:val="21"/>
          <w:highlight w:val="none"/>
        </w:rPr>
      </w:r>
      <w:r/>
    </w:p>
    <w:p>
      <w:pPr>
        <w:rPr>
          <w:rFonts w:hint="eastAsia" w:ascii="宋体" w:hAnsi="宋体" w:eastAsia="宋体" w:cs="宋体"/>
          <w:b/>
          <w:bCs/>
          <w:color w:val="auto"/>
          <w:spacing w:val="0"/>
          <w:position w:val="0"/>
          <w:sz w:val="21"/>
          <w:szCs w:val="21"/>
          <w:highlight w:val="none"/>
        </w:rPr>
      </w:pPr>
      <w:r>
        <w:rPr>
          <w:rFonts w:hint="eastAsia" w:ascii="宋体" w:hAnsi="宋体" w:eastAsia="宋体" w:cs="宋体"/>
          <w:b/>
          <w:bCs/>
          <w:color w:val="auto"/>
          <w:spacing w:val="0"/>
          <w:position w:val="0"/>
          <w:sz w:val="21"/>
          <w:szCs w:val="21"/>
          <w:highlight w:val="none"/>
        </w:rPr>
        <w:br w:type="page" w:clear="all"/>
      </w:r>
      <w:r/>
    </w:p>
    <w:p>
      <w:pPr>
        <w:jc w:val="both"/>
        <w:widowControl w:val="off"/>
        <w:rPr>
          <w:rFonts w:hint="eastAsia" w:ascii="宋体" w:hAnsi="宋体" w:eastAsia="宋体" w:cs="宋体"/>
          <w:bCs/>
          <w:color w:val="auto"/>
          <w:spacing w:val="0"/>
          <w:position w:val="0"/>
          <w:sz w:val="24"/>
          <w:szCs w:val="24"/>
          <w:highlight w:val="none"/>
          <w:lang w:val="en-US" w:eastAsia="zh-CN" w:bidi="ar-SA"/>
        </w:rPr>
      </w:pPr>
      <w:r>
        <w:rPr>
          <w:rFonts w:hint="eastAsia" w:ascii="宋体" w:hAnsi="宋体" w:eastAsia="宋体" w:cs="宋体"/>
          <w:bCs/>
          <w:color w:val="auto"/>
          <w:spacing w:val="0"/>
          <w:position w:val="0"/>
          <w:sz w:val="24"/>
          <w:szCs w:val="24"/>
          <w:highlight w:val="none"/>
          <w:lang w:val="en-US" w:eastAsia="zh-CN" w:bidi="ar-SA"/>
        </w:rPr>
        <w:t xml:space="preserve">附件1. 设备配置清单</w:t>
      </w:r>
      <w:r/>
    </w:p>
    <w:p>
      <w:pPr>
        <w:jc w:val="both"/>
        <w:widowControl w:val="off"/>
        <w:rPr>
          <w:rFonts w:hint="eastAsia" w:ascii="宋体" w:hAnsi="宋体" w:eastAsia="宋体" w:cs="宋体"/>
          <w:bCs/>
          <w:color w:val="auto"/>
          <w:spacing w:val="0"/>
          <w:position w:val="0"/>
          <w:sz w:val="24"/>
          <w:szCs w:val="24"/>
          <w:highlight w:val="none"/>
          <w:lang w:val="en-US" w:eastAsia="zh-CN" w:bidi="ar-SA"/>
        </w:rPr>
      </w:pPr>
      <w:r>
        <w:rPr>
          <w:rFonts w:hint="eastAsia" w:ascii="宋体" w:hAnsi="宋体" w:eastAsia="宋体" w:cs="宋体"/>
          <w:bCs/>
          <w:color w:val="auto"/>
          <w:spacing w:val="0"/>
          <w:position w:val="0"/>
          <w:sz w:val="24"/>
          <w:szCs w:val="24"/>
          <w:highlight w:val="none"/>
          <w:lang w:val="en-US" w:eastAsia="zh-CN" w:bidi="ar-SA"/>
        </w:rPr>
      </w:r>
      <w:r/>
    </w:p>
    <w:p>
      <w:pPr>
        <w:rPr>
          <w:rFonts w:hint="eastAsia" w:ascii="Times New Roman" w:hAnsi="Times New Roman" w:cs="Times New Roman"/>
          <w:color w:val="auto"/>
          <w:spacing w:val="0"/>
          <w:position w:val="0"/>
          <w:szCs w:val="20"/>
          <w:highlight w:val="none"/>
        </w:rPr>
      </w:pPr>
      <w:r>
        <w:rPr>
          <w:rFonts w:hint="eastAsia" w:ascii="Times New Roman" w:hAnsi="Times New Roman" w:cs="Times New Roman"/>
          <w:color w:val="auto"/>
          <w:spacing w:val="0"/>
          <w:position w:val="0"/>
          <w:szCs w:val="20"/>
          <w:highlight w:val="none"/>
        </w:rPr>
      </w:r>
      <w:r/>
    </w:p>
    <w:tbl>
      <w:tblPr>
        <w:tblStyle w:val="664"/>
        <w:tblW w:w="9549" w:type="dxa"/>
        <w:tblInd w:w="0" w:type="dxa"/>
        <w:tblLayout w:type="autofit"/>
        <w:tblCellMar>
          <w:left w:w="108" w:type="dxa"/>
          <w:top w:w="0" w:type="dxa"/>
          <w:right w:w="108" w:type="dxa"/>
          <w:bottom w:w="0" w:type="dxa"/>
        </w:tblCellMar>
        <w:tblLook w:val="04A0" w:firstRow="1" w:lastRow="0" w:firstColumn="1" w:lastColumn="0" w:noHBand="0" w:noVBand="1"/>
      </w:tblPr>
      <w:tblGrid>
        <w:gridCol w:w="726"/>
        <w:gridCol w:w="2518"/>
        <w:gridCol w:w="1441"/>
        <w:gridCol w:w="2356"/>
        <w:gridCol w:w="1219"/>
        <w:gridCol w:w="1289"/>
      </w:tblGrid>
      <w:tr>
        <w:trPr>
          <w:trHeight w:val="405"/>
        </w:trPr>
        <w:tc>
          <w:tcPr>
            <w:tcBorders>
              <w:top w:val="single" w:color="auto" w:sz="4" w:space="0"/>
              <w:left w:val="single" w:color="auto" w:sz="4" w:space="0"/>
              <w:bottom w:val="single" w:color="auto" w:sz="4" w:space="0"/>
              <w:right w:val="single" w:color="auto" w:sz="4" w:space="0"/>
            </w:tcBorders>
            <w:tcW w:w="726" w:type="dxa"/>
            <w:vAlign w:val="center"/>
            <w:textDirection w:val="lrTb"/>
            <w:noWrap/>
          </w:tcPr>
          <w:p>
            <w:pPr>
              <w:jc w:val="center"/>
              <w:widowControl/>
              <w:rPr>
                <w:rFonts w:hint="eastAsia" w:ascii="宋体" w:hAnsi="宋体" w:eastAsia="宋体" w:cs="宋体"/>
                <w:bCs/>
                <w:color w:val="auto"/>
                <w:spacing w:val="0"/>
                <w:position w:val="0"/>
                <w:sz w:val="24"/>
                <w:szCs w:val="24"/>
                <w:highlight w:val="none"/>
                <w:lang w:val="en-US" w:eastAsia="zh-CN" w:bidi="ar-SA"/>
              </w:rPr>
            </w:pPr>
            <w:r>
              <w:rPr>
                <w:rFonts w:hint="eastAsia" w:ascii="宋体" w:hAnsi="宋体" w:eastAsia="宋体" w:cs="宋体"/>
                <w:bCs/>
                <w:color w:val="auto"/>
                <w:spacing w:val="0"/>
                <w:position w:val="0"/>
                <w:sz w:val="24"/>
                <w:szCs w:val="24"/>
                <w:highlight w:val="none"/>
                <w:lang w:val="en-US" w:eastAsia="zh-CN" w:bidi="ar-SA"/>
              </w:rPr>
              <w:t xml:space="preserve">序号</w:t>
            </w:r>
            <w:r/>
          </w:p>
        </w:tc>
        <w:tc>
          <w:tcPr>
            <w:tcBorders>
              <w:top w:val="single" w:color="auto" w:sz="4" w:space="0"/>
              <w:left w:val="none" w:color="000000" w:sz="4" w:space="0"/>
              <w:bottom w:val="single" w:color="auto" w:sz="4" w:space="0"/>
              <w:right w:val="single" w:color="auto" w:sz="4" w:space="0"/>
            </w:tcBorders>
            <w:tcW w:w="2518" w:type="dxa"/>
            <w:vAlign w:val="center"/>
            <w:textDirection w:val="lrTb"/>
            <w:noWrap/>
          </w:tcPr>
          <w:p>
            <w:pPr>
              <w:jc w:val="center"/>
              <w:widowControl/>
              <w:rPr>
                <w:rFonts w:hint="eastAsia" w:ascii="宋体" w:hAnsi="宋体" w:eastAsia="宋体" w:cs="宋体"/>
                <w:bCs/>
                <w:color w:val="auto"/>
                <w:spacing w:val="0"/>
                <w:position w:val="0"/>
                <w:sz w:val="24"/>
                <w:szCs w:val="24"/>
                <w:highlight w:val="none"/>
                <w:lang w:val="en-US" w:eastAsia="zh-CN" w:bidi="ar-SA"/>
              </w:rPr>
            </w:pPr>
            <w:r>
              <w:rPr>
                <w:rFonts w:hint="eastAsia" w:ascii="宋体" w:hAnsi="宋体" w:eastAsia="宋体" w:cs="宋体"/>
                <w:bCs/>
                <w:color w:val="auto"/>
                <w:spacing w:val="0"/>
                <w:position w:val="0"/>
                <w:sz w:val="24"/>
                <w:szCs w:val="24"/>
                <w:highlight w:val="none"/>
                <w:lang w:val="en-US" w:eastAsia="zh-CN" w:bidi="ar-SA"/>
              </w:rPr>
              <w:t xml:space="preserve">名称</w:t>
            </w:r>
            <w:r/>
          </w:p>
        </w:tc>
        <w:tc>
          <w:tcPr>
            <w:tcBorders>
              <w:top w:val="single" w:color="auto" w:sz="4" w:space="0"/>
              <w:left w:val="none" w:color="000000" w:sz="4" w:space="0"/>
              <w:bottom w:val="single" w:color="auto" w:sz="4" w:space="0"/>
              <w:right w:val="single" w:color="auto" w:sz="4" w:space="0"/>
            </w:tcBorders>
            <w:tcW w:w="1441" w:type="dxa"/>
            <w:vAlign w:val="center"/>
            <w:textDirection w:val="lrTb"/>
            <w:noWrap/>
          </w:tcPr>
          <w:p>
            <w:pPr>
              <w:jc w:val="center"/>
              <w:widowControl/>
              <w:rPr>
                <w:rFonts w:hint="eastAsia" w:ascii="宋体" w:hAnsi="宋体" w:eastAsia="宋体" w:cs="宋体"/>
                <w:bCs/>
                <w:color w:val="auto"/>
                <w:spacing w:val="0"/>
                <w:position w:val="0"/>
                <w:sz w:val="24"/>
                <w:szCs w:val="24"/>
                <w:highlight w:val="none"/>
                <w:lang w:val="en-US" w:eastAsia="zh-CN" w:bidi="ar-SA"/>
              </w:rPr>
            </w:pPr>
            <w:r>
              <w:rPr>
                <w:rFonts w:hint="eastAsia" w:ascii="宋体" w:hAnsi="宋体" w:eastAsia="宋体" w:cs="宋体"/>
                <w:bCs/>
                <w:color w:val="auto"/>
                <w:spacing w:val="0"/>
                <w:position w:val="0"/>
                <w:sz w:val="24"/>
                <w:szCs w:val="24"/>
                <w:highlight w:val="none"/>
                <w:lang w:val="en-US" w:eastAsia="zh-CN" w:bidi="ar-SA"/>
              </w:rPr>
              <w:t xml:space="preserve">品牌</w:t>
            </w:r>
            <w:r/>
          </w:p>
        </w:tc>
        <w:tc>
          <w:tcPr>
            <w:tcBorders>
              <w:top w:val="single" w:color="auto" w:sz="4" w:space="0"/>
              <w:left w:val="none" w:color="000000" w:sz="4" w:space="0"/>
              <w:bottom w:val="single" w:color="auto" w:sz="4" w:space="0"/>
              <w:right w:val="single" w:color="auto" w:sz="4" w:space="0"/>
            </w:tcBorders>
            <w:tcW w:w="2356" w:type="dxa"/>
            <w:vAlign w:val="center"/>
            <w:textDirection w:val="lrTb"/>
            <w:noWrap/>
          </w:tcPr>
          <w:p>
            <w:pPr>
              <w:jc w:val="center"/>
              <w:widowControl/>
              <w:rPr>
                <w:rFonts w:hint="eastAsia" w:ascii="宋体" w:hAnsi="宋体" w:eastAsia="宋体" w:cs="宋体"/>
                <w:bCs/>
                <w:color w:val="auto"/>
                <w:spacing w:val="0"/>
                <w:position w:val="0"/>
                <w:sz w:val="24"/>
                <w:szCs w:val="24"/>
                <w:highlight w:val="none"/>
                <w:lang w:val="en-US" w:eastAsia="zh-CN" w:bidi="ar-SA"/>
              </w:rPr>
            </w:pPr>
            <w:r>
              <w:rPr>
                <w:rFonts w:hint="eastAsia" w:ascii="宋体" w:hAnsi="宋体" w:eastAsia="宋体" w:cs="宋体"/>
                <w:bCs/>
                <w:color w:val="auto"/>
                <w:spacing w:val="0"/>
                <w:position w:val="0"/>
                <w:sz w:val="24"/>
                <w:szCs w:val="24"/>
                <w:highlight w:val="none"/>
                <w:lang w:val="en-US" w:eastAsia="zh-CN" w:bidi="ar-SA"/>
              </w:rPr>
              <w:t xml:space="preserve">规格型号</w:t>
            </w:r>
            <w:r/>
          </w:p>
        </w:tc>
        <w:tc>
          <w:tcPr>
            <w:tcBorders>
              <w:top w:val="single" w:color="auto" w:sz="4" w:space="0"/>
              <w:left w:val="none" w:color="000000" w:sz="4" w:space="0"/>
              <w:bottom w:val="single" w:color="auto" w:sz="4" w:space="0"/>
              <w:right w:val="single" w:color="auto" w:sz="4" w:space="0"/>
            </w:tcBorders>
            <w:tcW w:w="1219" w:type="dxa"/>
            <w:vAlign w:val="center"/>
            <w:textDirection w:val="lrTb"/>
            <w:noWrap/>
          </w:tcPr>
          <w:p>
            <w:pPr>
              <w:jc w:val="center"/>
              <w:widowControl/>
              <w:rPr>
                <w:rFonts w:hint="eastAsia" w:ascii="宋体" w:hAnsi="宋体" w:eastAsia="宋体" w:cs="宋体"/>
                <w:bCs/>
                <w:color w:val="auto"/>
                <w:spacing w:val="0"/>
                <w:position w:val="0"/>
                <w:sz w:val="24"/>
                <w:szCs w:val="24"/>
                <w:highlight w:val="none"/>
                <w:lang w:val="en-US" w:eastAsia="zh-CN" w:bidi="ar-SA"/>
              </w:rPr>
            </w:pPr>
            <w:r>
              <w:rPr>
                <w:rFonts w:hint="eastAsia" w:ascii="宋体" w:hAnsi="宋体" w:eastAsia="宋体" w:cs="宋体"/>
                <w:bCs/>
                <w:color w:val="auto"/>
                <w:spacing w:val="0"/>
                <w:position w:val="0"/>
                <w:sz w:val="24"/>
                <w:szCs w:val="24"/>
                <w:highlight w:val="none"/>
                <w:lang w:val="en-US" w:eastAsia="zh-CN" w:bidi="ar-SA"/>
              </w:rPr>
              <w:t xml:space="preserve">单位</w:t>
            </w:r>
            <w:r/>
          </w:p>
        </w:tc>
        <w:tc>
          <w:tcPr>
            <w:tcBorders>
              <w:top w:val="single" w:color="auto" w:sz="4" w:space="0"/>
              <w:left w:val="none" w:color="000000" w:sz="4" w:space="0"/>
              <w:bottom w:val="single" w:color="auto" w:sz="4" w:space="0"/>
              <w:right w:val="single" w:color="auto" w:sz="4" w:space="0"/>
            </w:tcBorders>
            <w:tcW w:w="1289" w:type="dxa"/>
            <w:vAlign w:val="center"/>
            <w:textDirection w:val="lrTb"/>
            <w:noWrap/>
          </w:tcPr>
          <w:p>
            <w:pPr>
              <w:jc w:val="center"/>
              <w:widowControl/>
              <w:rPr>
                <w:rFonts w:hint="eastAsia" w:ascii="宋体" w:hAnsi="宋体" w:eastAsia="宋体" w:cs="宋体"/>
                <w:bCs/>
                <w:color w:val="auto"/>
                <w:spacing w:val="0"/>
                <w:position w:val="0"/>
                <w:sz w:val="24"/>
                <w:szCs w:val="24"/>
                <w:highlight w:val="none"/>
                <w:lang w:val="en-US" w:eastAsia="zh-CN" w:bidi="ar-SA"/>
              </w:rPr>
            </w:pPr>
            <w:r>
              <w:rPr>
                <w:rFonts w:hint="eastAsia" w:ascii="宋体" w:hAnsi="宋体" w:eastAsia="宋体" w:cs="宋体"/>
                <w:bCs/>
                <w:color w:val="auto"/>
                <w:spacing w:val="0"/>
                <w:position w:val="0"/>
                <w:sz w:val="24"/>
                <w:szCs w:val="24"/>
                <w:highlight w:val="none"/>
                <w:lang w:val="en-US" w:eastAsia="zh-CN" w:bidi="ar-SA"/>
              </w:rPr>
              <w:t xml:space="preserve">数量</w:t>
            </w:r>
            <w:r/>
          </w:p>
        </w:tc>
      </w:tr>
      <w:tr>
        <w:trPr>
          <w:trHeight w:val="405"/>
        </w:trPr>
        <w:tc>
          <w:tcPr>
            <w:tcBorders>
              <w:top w:val="none" w:color="000000" w:sz="4" w:space="0"/>
              <w:left w:val="single" w:color="auto" w:sz="4" w:space="0"/>
              <w:bottom w:val="single" w:color="auto" w:sz="4" w:space="0"/>
              <w:right w:val="single" w:color="auto" w:sz="4" w:space="0"/>
            </w:tcBorders>
            <w:tcW w:w="726" w:type="dxa"/>
            <w:vAlign w:val="center"/>
            <w:textDirection w:val="lrTb"/>
            <w:noWrap/>
          </w:tcPr>
          <w:p>
            <w:pPr>
              <w:jc w:val="center"/>
              <w:widowControl/>
              <w:rPr>
                <w:rFonts w:hint="eastAsia" w:ascii="宋体" w:hAnsi="宋体" w:eastAsia="宋体" w:cs="宋体"/>
                <w:bCs/>
                <w:color w:val="auto"/>
                <w:spacing w:val="0"/>
                <w:position w:val="0"/>
                <w:sz w:val="24"/>
                <w:szCs w:val="24"/>
                <w:highlight w:val="none"/>
                <w:lang w:val="en-US" w:eastAsia="zh-CN" w:bidi="ar-SA"/>
              </w:rPr>
            </w:pPr>
            <w:r>
              <w:rPr>
                <w:rFonts w:hint="eastAsia" w:ascii="宋体" w:hAnsi="宋体" w:eastAsia="宋体" w:cs="宋体"/>
                <w:bCs/>
                <w:color w:val="auto"/>
                <w:spacing w:val="0"/>
                <w:position w:val="0"/>
                <w:sz w:val="24"/>
                <w:szCs w:val="24"/>
                <w:highlight w:val="none"/>
                <w:lang w:val="en-US" w:eastAsia="zh-CN" w:bidi="ar-SA"/>
              </w:rPr>
              <w:t xml:space="preserve">1</w:t>
            </w:r>
            <w:r/>
          </w:p>
        </w:tc>
        <w:tc>
          <w:tcPr>
            <w:tcBorders>
              <w:top w:val="none" w:color="000000" w:sz="4" w:space="0"/>
              <w:left w:val="none" w:color="000000" w:sz="4" w:space="0"/>
              <w:bottom w:val="single" w:color="auto" w:sz="4" w:space="0"/>
              <w:right w:val="single" w:color="auto" w:sz="4" w:space="0"/>
            </w:tcBorders>
            <w:tcW w:w="2518" w:type="dxa"/>
            <w:vAlign w:val="center"/>
            <w:textDirection w:val="lrTb"/>
            <w:noWrap/>
          </w:tcPr>
          <w:p>
            <w:pPr>
              <w:jc w:val="center"/>
              <w:widowControl/>
              <w:rPr>
                <w:rFonts w:hint="eastAsia" w:ascii="宋体" w:hAnsi="宋体" w:eastAsia="宋体" w:cs="宋体"/>
                <w:bCs/>
                <w:color w:val="auto"/>
                <w:spacing w:val="0"/>
                <w:position w:val="0"/>
                <w:sz w:val="24"/>
                <w:szCs w:val="24"/>
                <w:highlight w:val="none"/>
                <w:lang w:val="en-US" w:eastAsia="zh-CN" w:bidi="ar-SA"/>
              </w:rPr>
            </w:pPr>
            <w:r>
              <w:rPr>
                <w:rFonts w:hint="eastAsia" w:ascii="宋体" w:hAnsi="宋体" w:eastAsia="宋体" w:cs="宋体"/>
                <w:bCs/>
                <w:color w:val="auto"/>
                <w:spacing w:val="0"/>
                <w:position w:val="0"/>
                <w:sz w:val="24"/>
                <w:szCs w:val="24"/>
                <w:highlight w:val="none"/>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441" w:type="dxa"/>
            <w:vAlign w:val="center"/>
            <w:textDirection w:val="lrTb"/>
            <w:noWrap/>
          </w:tcPr>
          <w:p>
            <w:pPr>
              <w:jc w:val="center"/>
              <w:widowControl/>
              <w:rPr>
                <w:rFonts w:hint="eastAsia" w:ascii="宋体" w:hAnsi="宋体" w:eastAsia="宋体" w:cs="宋体"/>
                <w:bCs/>
                <w:color w:val="auto"/>
                <w:spacing w:val="0"/>
                <w:position w:val="0"/>
                <w:sz w:val="24"/>
                <w:szCs w:val="24"/>
                <w:highlight w:val="none"/>
                <w:lang w:val="en-US" w:eastAsia="zh-CN" w:bidi="ar-SA"/>
              </w:rPr>
            </w:pPr>
            <w:r>
              <w:rPr>
                <w:rFonts w:hint="eastAsia" w:ascii="宋体" w:hAnsi="宋体" w:eastAsia="宋体" w:cs="宋体"/>
                <w:bCs/>
                <w:color w:val="auto"/>
                <w:spacing w:val="0"/>
                <w:position w:val="0"/>
                <w:sz w:val="24"/>
                <w:szCs w:val="24"/>
                <w:highlight w:val="none"/>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356" w:type="dxa"/>
            <w:vAlign w:val="center"/>
            <w:textDirection w:val="lrTb"/>
            <w:noWrap/>
          </w:tcPr>
          <w:p>
            <w:pPr>
              <w:jc w:val="center"/>
              <w:widowControl/>
              <w:rPr>
                <w:rFonts w:hint="eastAsia" w:ascii="宋体" w:hAnsi="宋体" w:eastAsia="宋体" w:cs="宋体"/>
                <w:bCs/>
                <w:color w:val="auto"/>
                <w:spacing w:val="0"/>
                <w:position w:val="0"/>
                <w:sz w:val="24"/>
                <w:szCs w:val="24"/>
                <w:highlight w:val="none"/>
                <w:lang w:val="en-US" w:eastAsia="zh-CN" w:bidi="ar-SA"/>
              </w:rPr>
            </w:pPr>
            <w:r>
              <w:rPr>
                <w:rFonts w:hint="eastAsia" w:ascii="宋体" w:hAnsi="宋体" w:eastAsia="宋体" w:cs="宋体"/>
                <w:bCs/>
                <w:color w:val="auto"/>
                <w:spacing w:val="0"/>
                <w:position w:val="0"/>
                <w:sz w:val="24"/>
                <w:szCs w:val="24"/>
                <w:highlight w:val="none"/>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tcPr>
          <w:p>
            <w:pPr>
              <w:jc w:val="center"/>
              <w:widowControl/>
              <w:rPr>
                <w:rFonts w:hint="eastAsia" w:ascii="宋体" w:hAnsi="宋体" w:eastAsia="宋体" w:cs="宋体"/>
                <w:bCs/>
                <w:color w:val="auto"/>
                <w:spacing w:val="0"/>
                <w:position w:val="0"/>
                <w:sz w:val="24"/>
                <w:szCs w:val="24"/>
                <w:highlight w:val="none"/>
                <w:lang w:val="en-US" w:eastAsia="zh-CN" w:bidi="ar-SA"/>
              </w:rPr>
            </w:pPr>
            <w:r>
              <w:rPr>
                <w:rFonts w:hint="eastAsia" w:ascii="宋体" w:hAnsi="宋体" w:eastAsia="宋体" w:cs="宋体"/>
                <w:bCs/>
                <w:color w:val="auto"/>
                <w:spacing w:val="0"/>
                <w:position w:val="0"/>
                <w:sz w:val="24"/>
                <w:szCs w:val="24"/>
                <w:highlight w:val="none"/>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289" w:type="dxa"/>
            <w:vAlign w:val="center"/>
            <w:textDirection w:val="lrTb"/>
            <w:noWrap/>
          </w:tcPr>
          <w:p>
            <w:pPr>
              <w:jc w:val="center"/>
              <w:widowControl/>
              <w:rPr>
                <w:rFonts w:hint="eastAsia" w:ascii="宋体" w:hAnsi="宋体" w:eastAsia="宋体" w:cs="宋体"/>
                <w:bCs/>
                <w:color w:val="auto"/>
                <w:spacing w:val="0"/>
                <w:position w:val="0"/>
                <w:sz w:val="24"/>
                <w:szCs w:val="24"/>
                <w:highlight w:val="none"/>
                <w:lang w:val="en-US" w:eastAsia="zh-CN" w:bidi="ar-SA"/>
              </w:rPr>
            </w:pPr>
            <w:r>
              <w:rPr>
                <w:rFonts w:hint="eastAsia" w:ascii="宋体" w:hAnsi="宋体" w:eastAsia="宋体" w:cs="宋体"/>
                <w:bCs/>
                <w:color w:val="auto"/>
                <w:spacing w:val="0"/>
                <w:position w:val="0"/>
                <w:sz w:val="24"/>
                <w:szCs w:val="24"/>
                <w:highlight w:val="none"/>
                <w:lang w:val="en-US" w:eastAsia="zh-CN" w:bidi="ar-SA"/>
              </w:rPr>
              <w:t xml:space="preserve">　</w:t>
            </w:r>
            <w:r/>
          </w:p>
        </w:tc>
      </w:tr>
      <w:tr>
        <w:trPr>
          <w:trHeight w:val="405"/>
        </w:trPr>
        <w:tc>
          <w:tcPr>
            <w:tcBorders>
              <w:top w:val="none" w:color="000000" w:sz="4" w:space="0"/>
              <w:left w:val="single" w:color="auto" w:sz="4" w:space="0"/>
              <w:bottom w:val="single" w:color="auto" w:sz="4" w:space="0"/>
              <w:right w:val="single" w:color="auto" w:sz="4" w:space="0"/>
            </w:tcBorders>
            <w:tcW w:w="726" w:type="dxa"/>
            <w:vAlign w:val="center"/>
            <w:textDirection w:val="lrTb"/>
            <w:noWrap/>
          </w:tcPr>
          <w:p>
            <w:pPr>
              <w:jc w:val="center"/>
              <w:widowControl/>
              <w:rPr>
                <w:rFonts w:hint="eastAsia" w:ascii="宋体" w:hAnsi="宋体" w:eastAsia="宋体" w:cs="宋体"/>
                <w:bCs/>
                <w:color w:val="auto"/>
                <w:spacing w:val="0"/>
                <w:position w:val="0"/>
                <w:sz w:val="24"/>
                <w:szCs w:val="24"/>
                <w:highlight w:val="none"/>
                <w:lang w:val="en-US" w:eastAsia="zh-CN" w:bidi="ar-SA"/>
              </w:rPr>
            </w:pPr>
            <w:r>
              <w:rPr>
                <w:rFonts w:hint="eastAsia" w:ascii="宋体" w:hAnsi="宋体" w:eastAsia="宋体" w:cs="宋体"/>
                <w:bCs/>
                <w:color w:val="auto"/>
                <w:spacing w:val="0"/>
                <w:position w:val="0"/>
                <w:sz w:val="24"/>
                <w:szCs w:val="24"/>
                <w:highlight w:val="none"/>
                <w:lang w:val="en-US" w:eastAsia="zh-CN" w:bidi="ar-SA"/>
              </w:rPr>
              <w:t xml:space="preserve">2</w:t>
            </w:r>
            <w:r/>
          </w:p>
        </w:tc>
        <w:tc>
          <w:tcPr>
            <w:tcBorders>
              <w:top w:val="none" w:color="000000" w:sz="4" w:space="0"/>
              <w:left w:val="none" w:color="000000" w:sz="4" w:space="0"/>
              <w:bottom w:val="single" w:color="auto" w:sz="4" w:space="0"/>
              <w:right w:val="single" w:color="auto" w:sz="4" w:space="0"/>
            </w:tcBorders>
            <w:tcW w:w="2518" w:type="dxa"/>
            <w:vAlign w:val="center"/>
            <w:textDirection w:val="lrTb"/>
            <w:noWrap/>
          </w:tcPr>
          <w:p>
            <w:pPr>
              <w:jc w:val="center"/>
              <w:widowControl/>
              <w:rPr>
                <w:rFonts w:hint="eastAsia" w:ascii="宋体" w:hAnsi="宋体" w:eastAsia="宋体" w:cs="宋体"/>
                <w:bCs/>
                <w:color w:val="auto"/>
                <w:spacing w:val="0"/>
                <w:position w:val="0"/>
                <w:sz w:val="24"/>
                <w:szCs w:val="24"/>
                <w:highlight w:val="none"/>
                <w:lang w:val="en-US" w:eastAsia="zh-CN" w:bidi="ar-SA"/>
              </w:rPr>
            </w:pPr>
            <w:r>
              <w:rPr>
                <w:rFonts w:hint="eastAsia" w:ascii="宋体" w:hAnsi="宋体" w:eastAsia="宋体" w:cs="宋体"/>
                <w:bCs/>
                <w:color w:val="auto"/>
                <w:spacing w:val="0"/>
                <w:position w:val="0"/>
                <w:sz w:val="24"/>
                <w:szCs w:val="24"/>
                <w:highlight w:val="none"/>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441" w:type="dxa"/>
            <w:vAlign w:val="center"/>
            <w:textDirection w:val="lrTb"/>
            <w:noWrap/>
          </w:tcPr>
          <w:p>
            <w:pPr>
              <w:jc w:val="center"/>
              <w:widowControl/>
              <w:rPr>
                <w:rFonts w:hint="eastAsia" w:ascii="宋体" w:hAnsi="宋体" w:eastAsia="宋体" w:cs="宋体"/>
                <w:bCs/>
                <w:color w:val="auto"/>
                <w:spacing w:val="0"/>
                <w:position w:val="0"/>
                <w:sz w:val="24"/>
                <w:szCs w:val="24"/>
                <w:highlight w:val="none"/>
                <w:lang w:val="en-US" w:eastAsia="zh-CN" w:bidi="ar-SA"/>
              </w:rPr>
            </w:pPr>
            <w:r>
              <w:rPr>
                <w:rFonts w:hint="eastAsia" w:ascii="宋体" w:hAnsi="宋体" w:eastAsia="宋体" w:cs="宋体"/>
                <w:bCs/>
                <w:color w:val="auto"/>
                <w:spacing w:val="0"/>
                <w:position w:val="0"/>
                <w:sz w:val="24"/>
                <w:szCs w:val="24"/>
                <w:highlight w:val="none"/>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356" w:type="dxa"/>
            <w:vAlign w:val="center"/>
            <w:textDirection w:val="lrTb"/>
            <w:noWrap/>
          </w:tcPr>
          <w:p>
            <w:pPr>
              <w:jc w:val="center"/>
              <w:widowControl/>
              <w:rPr>
                <w:rFonts w:hint="eastAsia" w:ascii="宋体" w:hAnsi="宋体" w:eastAsia="宋体" w:cs="宋体"/>
                <w:bCs/>
                <w:color w:val="auto"/>
                <w:spacing w:val="0"/>
                <w:position w:val="0"/>
                <w:sz w:val="24"/>
                <w:szCs w:val="24"/>
                <w:highlight w:val="none"/>
                <w:lang w:val="en-US" w:eastAsia="zh-CN" w:bidi="ar-SA"/>
              </w:rPr>
            </w:pPr>
            <w:r>
              <w:rPr>
                <w:rFonts w:hint="eastAsia" w:ascii="宋体" w:hAnsi="宋体" w:eastAsia="宋体" w:cs="宋体"/>
                <w:bCs/>
                <w:color w:val="auto"/>
                <w:spacing w:val="0"/>
                <w:position w:val="0"/>
                <w:sz w:val="24"/>
                <w:szCs w:val="24"/>
                <w:highlight w:val="none"/>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tcPr>
          <w:p>
            <w:pPr>
              <w:jc w:val="center"/>
              <w:widowControl/>
              <w:rPr>
                <w:rFonts w:hint="eastAsia" w:ascii="宋体" w:hAnsi="宋体" w:eastAsia="宋体" w:cs="宋体"/>
                <w:bCs/>
                <w:color w:val="auto"/>
                <w:spacing w:val="0"/>
                <w:position w:val="0"/>
                <w:sz w:val="24"/>
                <w:szCs w:val="24"/>
                <w:highlight w:val="none"/>
                <w:lang w:val="en-US" w:eastAsia="zh-CN" w:bidi="ar-SA"/>
              </w:rPr>
            </w:pPr>
            <w:r>
              <w:rPr>
                <w:rFonts w:hint="eastAsia" w:ascii="宋体" w:hAnsi="宋体" w:eastAsia="宋体" w:cs="宋体"/>
                <w:bCs/>
                <w:color w:val="auto"/>
                <w:spacing w:val="0"/>
                <w:position w:val="0"/>
                <w:sz w:val="24"/>
                <w:szCs w:val="24"/>
                <w:highlight w:val="none"/>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289" w:type="dxa"/>
            <w:vAlign w:val="center"/>
            <w:textDirection w:val="lrTb"/>
            <w:noWrap/>
          </w:tcPr>
          <w:p>
            <w:pPr>
              <w:jc w:val="center"/>
              <w:widowControl/>
              <w:rPr>
                <w:rFonts w:hint="eastAsia" w:ascii="宋体" w:hAnsi="宋体" w:eastAsia="宋体" w:cs="宋体"/>
                <w:bCs/>
                <w:color w:val="auto"/>
                <w:spacing w:val="0"/>
                <w:position w:val="0"/>
                <w:sz w:val="24"/>
                <w:szCs w:val="24"/>
                <w:highlight w:val="none"/>
                <w:lang w:val="en-US" w:eastAsia="zh-CN" w:bidi="ar-SA"/>
              </w:rPr>
            </w:pPr>
            <w:r>
              <w:rPr>
                <w:rFonts w:hint="eastAsia" w:ascii="宋体" w:hAnsi="宋体" w:eastAsia="宋体" w:cs="宋体"/>
                <w:bCs/>
                <w:color w:val="auto"/>
                <w:spacing w:val="0"/>
                <w:position w:val="0"/>
                <w:sz w:val="24"/>
                <w:szCs w:val="24"/>
                <w:highlight w:val="none"/>
                <w:lang w:val="en-US" w:eastAsia="zh-CN" w:bidi="ar-SA"/>
              </w:rPr>
              <w:t xml:space="preserve">　</w:t>
            </w:r>
            <w:r/>
          </w:p>
        </w:tc>
      </w:tr>
      <w:tr>
        <w:trPr>
          <w:trHeight w:val="405"/>
        </w:trPr>
        <w:tc>
          <w:tcPr>
            <w:tcBorders>
              <w:top w:val="none" w:color="000000" w:sz="4" w:space="0"/>
              <w:left w:val="single" w:color="auto" w:sz="4" w:space="0"/>
              <w:bottom w:val="single" w:color="auto" w:sz="4" w:space="0"/>
              <w:right w:val="single" w:color="auto" w:sz="4" w:space="0"/>
            </w:tcBorders>
            <w:tcW w:w="726" w:type="dxa"/>
            <w:vAlign w:val="center"/>
            <w:textDirection w:val="lrTb"/>
            <w:noWrap/>
          </w:tcPr>
          <w:p>
            <w:pPr>
              <w:jc w:val="center"/>
              <w:widowControl/>
              <w:rPr>
                <w:rFonts w:hint="eastAsia" w:ascii="宋体" w:hAnsi="宋体" w:eastAsia="宋体" w:cs="宋体"/>
                <w:bCs/>
                <w:color w:val="auto"/>
                <w:spacing w:val="0"/>
                <w:position w:val="0"/>
                <w:sz w:val="24"/>
                <w:szCs w:val="24"/>
                <w:highlight w:val="none"/>
                <w:lang w:val="en-US" w:eastAsia="zh-CN" w:bidi="ar-SA"/>
              </w:rPr>
            </w:pPr>
            <w:r>
              <w:rPr>
                <w:rFonts w:hint="eastAsia" w:ascii="宋体" w:hAnsi="宋体" w:eastAsia="宋体" w:cs="宋体"/>
                <w:bCs/>
                <w:color w:val="auto"/>
                <w:spacing w:val="0"/>
                <w:position w:val="0"/>
                <w:sz w:val="24"/>
                <w:szCs w:val="24"/>
                <w:highlight w:val="none"/>
                <w:lang w:val="en-US" w:eastAsia="zh-CN" w:bidi="ar-SA"/>
              </w:rPr>
              <w:t xml:space="preserve">3</w:t>
            </w:r>
            <w:r/>
          </w:p>
        </w:tc>
        <w:tc>
          <w:tcPr>
            <w:tcBorders>
              <w:top w:val="none" w:color="000000" w:sz="4" w:space="0"/>
              <w:left w:val="none" w:color="000000" w:sz="4" w:space="0"/>
              <w:bottom w:val="single" w:color="auto" w:sz="4" w:space="0"/>
              <w:right w:val="single" w:color="auto" w:sz="4" w:space="0"/>
            </w:tcBorders>
            <w:tcW w:w="2518" w:type="dxa"/>
            <w:vAlign w:val="center"/>
            <w:textDirection w:val="lrTb"/>
            <w:noWrap/>
          </w:tcPr>
          <w:p>
            <w:pPr>
              <w:jc w:val="center"/>
              <w:widowControl/>
              <w:rPr>
                <w:rFonts w:hint="eastAsia" w:ascii="宋体" w:hAnsi="宋体" w:eastAsia="宋体" w:cs="宋体"/>
                <w:bCs/>
                <w:color w:val="auto"/>
                <w:spacing w:val="0"/>
                <w:position w:val="0"/>
                <w:sz w:val="24"/>
                <w:szCs w:val="24"/>
                <w:highlight w:val="none"/>
                <w:lang w:val="en-US" w:eastAsia="zh-CN" w:bidi="ar-SA"/>
              </w:rPr>
            </w:pPr>
            <w:r>
              <w:rPr>
                <w:rFonts w:hint="eastAsia" w:ascii="宋体" w:hAnsi="宋体" w:eastAsia="宋体" w:cs="宋体"/>
                <w:bCs/>
                <w:color w:val="auto"/>
                <w:spacing w:val="0"/>
                <w:position w:val="0"/>
                <w:sz w:val="24"/>
                <w:szCs w:val="24"/>
                <w:highlight w:val="none"/>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441" w:type="dxa"/>
            <w:vAlign w:val="center"/>
            <w:textDirection w:val="lrTb"/>
            <w:noWrap/>
          </w:tcPr>
          <w:p>
            <w:pPr>
              <w:jc w:val="center"/>
              <w:widowControl/>
              <w:rPr>
                <w:rFonts w:hint="eastAsia" w:ascii="宋体" w:hAnsi="宋体" w:eastAsia="宋体" w:cs="宋体"/>
                <w:bCs/>
                <w:color w:val="auto"/>
                <w:spacing w:val="0"/>
                <w:position w:val="0"/>
                <w:sz w:val="24"/>
                <w:szCs w:val="24"/>
                <w:highlight w:val="none"/>
                <w:lang w:val="en-US" w:eastAsia="zh-CN" w:bidi="ar-SA"/>
              </w:rPr>
            </w:pPr>
            <w:r>
              <w:rPr>
                <w:rFonts w:hint="eastAsia" w:ascii="宋体" w:hAnsi="宋体" w:eastAsia="宋体" w:cs="宋体"/>
                <w:bCs/>
                <w:color w:val="auto"/>
                <w:spacing w:val="0"/>
                <w:position w:val="0"/>
                <w:sz w:val="24"/>
                <w:szCs w:val="24"/>
                <w:highlight w:val="none"/>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2356" w:type="dxa"/>
            <w:vAlign w:val="center"/>
            <w:textDirection w:val="lrTb"/>
            <w:noWrap/>
          </w:tcPr>
          <w:p>
            <w:pPr>
              <w:jc w:val="center"/>
              <w:widowControl/>
              <w:rPr>
                <w:rFonts w:hint="eastAsia" w:ascii="宋体" w:hAnsi="宋体" w:eastAsia="宋体" w:cs="宋体"/>
                <w:bCs/>
                <w:color w:val="auto"/>
                <w:spacing w:val="0"/>
                <w:position w:val="0"/>
                <w:sz w:val="24"/>
                <w:szCs w:val="24"/>
                <w:highlight w:val="none"/>
                <w:lang w:val="en-US" w:eastAsia="zh-CN" w:bidi="ar-SA"/>
              </w:rPr>
            </w:pPr>
            <w:r>
              <w:rPr>
                <w:rFonts w:hint="eastAsia" w:ascii="宋体" w:hAnsi="宋体" w:eastAsia="宋体" w:cs="宋体"/>
                <w:bCs/>
                <w:color w:val="auto"/>
                <w:spacing w:val="0"/>
                <w:position w:val="0"/>
                <w:sz w:val="24"/>
                <w:szCs w:val="24"/>
                <w:highlight w:val="none"/>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219" w:type="dxa"/>
            <w:vAlign w:val="center"/>
            <w:textDirection w:val="lrTb"/>
            <w:noWrap/>
          </w:tcPr>
          <w:p>
            <w:pPr>
              <w:jc w:val="center"/>
              <w:widowControl/>
              <w:rPr>
                <w:rFonts w:hint="eastAsia" w:ascii="宋体" w:hAnsi="宋体" w:eastAsia="宋体" w:cs="宋体"/>
                <w:bCs/>
                <w:color w:val="auto"/>
                <w:spacing w:val="0"/>
                <w:position w:val="0"/>
                <w:sz w:val="24"/>
                <w:szCs w:val="24"/>
                <w:highlight w:val="none"/>
                <w:lang w:val="en-US" w:eastAsia="zh-CN" w:bidi="ar-SA"/>
              </w:rPr>
            </w:pPr>
            <w:r>
              <w:rPr>
                <w:rFonts w:hint="eastAsia" w:ascii="宋体" w:hAnsi="宋体" w:eastAsia="宋体" w:cs="宋体"/>
                <w:bCs/>
                <w:color w:val="auto"/>
                <w:spacing w:val="0"/>
                <w:position w:val="0"/>
                <w:sz w:val="24"/>
                <w:szCs w:val="24"/>
                <w:highlight w:val="none"/>
                <w:lang w:val="en-US" w:eastAsia="zh-CN" w:bidi="ar-SA"/>
              </w:rPr>
              <w:t xml:space="preserve">　</w:t>
            </w:r>
            <w:r/>
          </w:p>
        </w:tc>
        <w:tc>
          <w:tcPr>
            <w:tcBorders>
              <w:top w:val="none" w:color="000000" w:sz="4" w:space="0"/>
              <w:left w:val="none" w:color="000000" w:sz="4" w:space="0"/>
              <w:bottom w:val="single" w:color="auto" w:sz="4" w:space="0"/>
              <w:right w:val="single" w:color="auto" w:sz="4" w:space="0"/>
            </w:tcBorders>
            <w:tcW w:w="1289" w:type="dxa"/>
            <w:vAlign w:val="center"/>
            <w:textDirection w:val="lrTb"/>
            <w:noWrap/>
          </w:tcPr>
          <w:p>
            <w:pPr>
              <w:jc w:val="center"/>
              <w:widowControl/>
              <w:rPr>
                <w:rFonts w:hint="eastAsia" w:ascii="宋体" w:hAnsi="宋体" w:eastAsia="宋体" w:cs="宋体"/>
                <w:bCs/>
                <w:color w:val="auto"/>
                <w:spacing w:val="0"/>
                <w:position w:val="0"/>
                <w:sz w:val="24"/>
                <w:szCs w:val="24"/>
                <w:highlight w:val="none"/>
                <w:lang w:val="en-US" w:eastAsia="zh-CN" w:bidi="ar-SA"/>
              </w:rPr>
            </w:pPr>
            <w:r>
              <w:rPr>
                <w:rFonts w:hint="eastAsia" w:ascii="宋体" w:hAnsi="宋体" w:eastAsia="宋体" w:cs="宋体"/>
                <w:bCs/>
                <w:color w:val="auto"/>
                <w:spacing w:val="0"/>
                <w:position w:val="0"/>
                <w:sz w:val="24"/>
                <w:szCs w:val="24"/>
                <w:highlight w:val="none"/>
                <w:lang w:val="en-US" w:eastAsia="zh-CN" w:bidi="ar-SA"/>
              </w:rPr>
              <w:t xml:space="preserve">　</w:t>
            </w:r>
            <w:r/>
          </w:p>
        </w:tc>
      </w:tr>
    </w:tbl>
    <w:p>
      <w:pPr>
        <w:jc w:val="left"/>
        <w:widowControl/>
        <w:rPr>
          <w:rFonts w:hint="eastAsia" w:ascii="宋体" w:hAnsi="宋体" w:eastAsia="宋体" w:cs="宋体"/>
          <w:b/>
          <w:bCs/>
          <w:color w:val="auto"/>
          <w:spacing w:val="0"/>
          <w:position w:val="0"/>
          <w:sz w:val="21"/>
          <w:szCs w:val="21"/>
          <w:highlight w:val="none"/>
        </w:rPr>
      </w:pPr>
      <w:r>
        <w:rPr>
          <w:rFonts w:hint="eastAsia" w:ascii="宋体" w:hAnsi="宋体" w:eastAsia="宋体" w:cs="宋体"/>
          <w:b/>
          <w:bCs/>
          <w:color w:val="auto"/>
          <w:spacing w:val="0"/>
          <w:position w:val="0"/>
          <w:sz w:val="21"/>
          <w:szCs w:val="21"/>
          <w:highlight w:val="none"/>
        </w:rPr>
      </w:r>
      <w:r/>
    </w:p>
    <w:p>
      <w:pPr>
        <w:jc w:val="left"/>
        <w:widowControl/>
        <w:rPr>
          <w:rFonts w:hint="eastAsia" w:ascii="宋体" w:hAnsi="宋体" w:eastAsia="宋体" w:cs="宋体"/>
          <w:b/>
          <w:bCs/>
          <w:color w:val="auto"/>
          <w:spacing w:val="0"/>
          <w:position w:val="0"/>
          <w:sz w:val="21"/>
          <w:szCs w:val="21"/>
          <w:highlight w:val="none"/>
        </w:rPr>
      </w:pPr>
      <w:r>
        <w:rPr>
          <w:rFonts w:hint="eastAsia" w:ascii="宋体" w:hAnsi="宋体" w:eastAsia="宋体" w:cs="宋体"/>
          <w:b/>
          <w:bCs/>
          <w:color w:val="auto"/>
          <w:spacing w:val="0"/>
          <w:position w:val="0"/>
          <w:sz w:val="21"/>
          <w:szCs w:val="21"/>
          <w:highlight w:val="none"/>
        </w:rPr>
      </w:r>
      <w:r/>
    </w:p>
    <w:p>
      <w:pPr>
        <w:jc w:val="left"/>
        <w:widowControl/>
        <w:rPr>
          <w:rFonts w:hint="eastAsia" w:ascii="宋体" w:hAnsi="宋体" w:eastAsia="宋体" w:cs="宋体"/>
          <w:b/>
          <w:bCs/>
          <w:color w:val="auto"/>
          <w:spacing w:val="0"/>
          <w:position w:val="0"/>
          <w:sz w:val="21"/>
          <w:szCs w:val="21"/>
          <w:highlight w:val="none"/>
        </w:rPr>
      </w:pPr>
      <w:r>
        <w:rPr>
          <w:rFonts w:hint="eastAsia" w:ascii="宋体" w:hAnsi="宋体" w:eastAsia="宋体" w:cs="宋体"/>
          <w:b/>
          <w:bCs/>
          <w:color w:val="auto"/>
          <w:spacing w:val="0"/>
          <w:position w:val="0"/>
          <w:sz w:val="21"/>
          <w:szCs w:val="21"/>
          <w:highlight w:val="none"/>
        </w:rPr>
      </w:r>
      <w:r/>
    </w:p>
    <w:p>
      <w:pPr>
        <w:jc w:val="left"/>
        <w:widowControl/>
        <w:rPr>
          <w:rFonts w:hint="eastAsia" w:ascii="宋体" w:hAnsi="宋体" w:eastAsia="宋体" w:cs="宋体"/>
          <w:b/>
          <w:bCs/>
          <w:color w:val="auto"/>
          <w:spacing w:val="0"/>
          <w:position w:val="0"/>
          <w:sz w:val="21"/>
          <w:szCs w:val="21"/>
          <w:highlight w:val="none"/>
        </w:rPr>
      </w:pPr>
      <w:r>
        <w:rPr>
          <w:rFonts w:hint="eastAsia" w:ascii="宋体" w:hAnsi="宋体" w:eastAsia="宋体" w:cs="宋体"/>
          <w:b/>
          <w:bCs/>
          <w:color w:val="auto"/>
          <w:spacing w:val="0"/>
          <w:position w:val="0"/>
          <w:sz w:val="21"/>
          <w:szCs w:val="21"/>
          <w:highlight w:val="none"/>
        </w:rPr>
      </w:r>
      <w:r/>
    </w:p>
    <w:p>
      <w:pPr>
        <w:jc w:val="left"/>
        <w:widowControl/>
        <w:rPr>
          <w:rFonts w:hint="eastAsia" w:ascii="宋体" w:hAnsi="宋体" w:eastAsia="宋体" w:cs="宋体"/>
          <w:b/>
          <w:bCs/>
          <w:color w:val="auto"/>
          <w:spacing w:val="0"/>
          <w:position w:val="0"/>
          <w:sz w:val="21"/>
          <w:szCs w:val="21"/>
          <w:highlight w:val="none"/>
        </w:rPr>
      </w:pPr>
      <w:r>
        <w:rPr>
          <w:rFonts w:hint="eastAsia" w:ascii="宋体" w:hAnsi="宋体" w:eastAsia="宋体" w:cs="宋体"/>
          <w:b/>
          <w:bCs/>
          <w:color w:val="auto"/>
          <w:spacing w:val="0"/>
          <w:position w:val="0"/>
          <w:sz w:val="21"/>
          <w:szCs w:val="21"/>
          <w:highlight w:val="none"/>
        </w:rPr>
      </w:r>
      <w:r/>
    </w:p>
    <w:p>
      <w:pPr>
        <w:jc w:val="left"/>
        <w:widowControl/>
        <w:rPr>
          <w:rFonts w:hint="eastAsia" w:ascii="宋体" w:hAnsi="宋体" w:eastAsia="宋体" w:cs="宋体"/>
          <w:b/>
          <w:bCs/>
          <w:color w:val="auto"/>
          <w:spacing w:val="0"/>
          <w:position w:val="0"/>
          <w:sz w:val="21"/>
          <w:szCs w:val="21"/>
          <w:highlight w:val="none"/>
        </w:rPr>
      </w:pPr>
      <w:r>
        <w:rPr>
          <w:rFonts w:hint="eastAsia" w:ascii="宋体" w:hAnsi="宋体" w:eastAsia="宋体" w:cs="宋体"/>
          <w:b/>
          <w:bCs/>
          <w:color w:val="auto"/>
          <w:spacing w:val="0"/>
          <w:position w:val="0"/>
          <w:sz w:val="21"/>
          <w:szCs w:val="21"/>
          <w:highlight w:val="none"/>
        </w:rPr>
      </w:r>
      <w:r/>
    </w:p>
    <w:p>
      <w:pPr>
        <w:jc w:val="left"/>
        <w:widowControl/>
        <w:rPr>
          <w:rFonts w:hint="eastAsia" w:ascii="宋体" w:hAnsi="宋体" w:eastAsia="宋体" w:cs="宋体"/>
          <w:b/>
          <w:bCs/>
          <w:color w:val="auto"/>
          <w:spacing w:val="0"/>
          <w:position w:val="0"/>
          <w:sz w:val="21"/>
          <w:szCs w:val="21"/>
          <w:highlight w:val="none"/>
        </w:rPr>
      </w:pPr>
      <w:r>
        <w:rPr>
          <w:rFonts w:hint="eastAsia" w:ascii="宋体" w:hAnsi="宋体" w:eastAsia="宋体" w:cs="宋体"/>
          <w:b/>
          <w:bCs/>
          <w:color w:val="auto"/>
          <w:spacing w:val="0"/>
          <w:position w:val="0"/>
          <w:sz w:val="21"/>
          <w:szCs w:val="21"/>
          <w:highlight w:val="none"/>
        </w:rPr>
      </w:r>
      <w:r/>
    </w:p>
    <w:p>
      <w:pPr>
        <w:jc w:val="left"/>
        <w:widowControl/>
        <w:rPr>
          <w:rFonts w:hint="eastAsia" w:ascii="宋体" w:hAnsi="宋体" w:eastAsia="宋体" w:cs="宋体"/>
          <w:b/>
          <w:bCs/>
          <w:color w:val="auto"/>
          <w:spacing w:val="0"/>
          <w:position w:val="0"/>
          <w:sz w:val="21"/>
          <w:szCs w:val="21"/>
          <w:highlight w:val="none"/>
        </w:rPr>
      </w:pPr>
      <w:r>
        <w:rPr>
          <w:rFonts w:hint="eastAsia" w:ascii="宋体" w:hAnsi="宋体" w:eastAsia="宋体" w:cs="宋体"/>
          <w:b/>
          <w:bCs/>
          <w:color w:val="auto"/>
          <w:spacing w:val="0"/>
          <w:position w:val="0"/>
          <w:sz w:val="21"/>
          <w:szCs w:val="21"/>
          <w:highlight w:val="none"/>
        </w:rPr>
      </w:r>
      <w:r/>
    </w:p>
    <w:p>
      <w:pPr>
        <w:jc w:val="left"/>
        <w:widowControl/>
        <w:rPr>
          <w:rFonts w:hint="eastAsia" w:ascii="宋体" w:hAnsi="宋体" w:eastAsia="宋体" w:cs="宋体"/>
          <w:b/>
          <w:bCs/>
          <w:color w:val="auto"/>
          <w:spacing w:val="0"/>
          <w:position w:val="0"/>
          <w:sz w:val="21"/>
          <w:szCs w:val="21"/>
          <w:highlight w:val="none"/>
        </w:rPr>
      </w:pPr>
      <w:r>
        <w:rPr>
          <w:rFonts w:hint="eastAsia" w:ascii="宋体" w:hAnsi="宋体" w:eastAsia="宋体" w:cs="宋体"/>
          <w:b/>
          <w:bCs/>
          <w:color w:val="auto"/>
          <w:spacing w:val="0"/>
          <w:position w:val="0"/>
          <w:sz w:val="21"/>
          <w:szCs w:val="21"/>
          <w:highlight w:val="none"/>
        </w:rPr>
      </w:r>
      <w:r/>
    </w:p>
    <w:p>
      <w:pPr>
        <w:rPr>
          <w:rFonts w:hint="eastAsia" w:ascii="宋体" w:hAnsi="宋体" w:eastAsia="宋体" w:cs="宋体"/>
          <w:b/>
          <w:bCs/>
          <w:color w:val="auto"/>
          <w:spacing w:val="0"/>
          <w:position w:val="0"/>
          <w:sz w:val="21"/>
          <w:szCs w:val="21"/>
          <w:highlight w:val="none"/>
        </w:rPr>
      </w:pPr>
      <w:r>
        <w:rPr>
          <w:rFonts w:hint="eastAsia" w:ascii="宋体" w:hAnsi="宋体" w:eastAsia="宋体" w:cs="宋体"/>
          <w:b/>
          <w:bCs/>
          <w:color w:val="auto"/>
          <w:spacing w:val="0"/>
          <w:position w:val="0"/>
          <w:sz w:val="21"/>
          <w:szCs w:val="21"/>
          <w:highlight w:val="none"/>
        </w:rPr>
        <w:br w:type="page" w:clear="all"/>
      </w:r>
      <w:r/>
    </w:p>
    <w:p>
      <w:pPr>
        <w:ind w:left="0" w:right="0" w:firstLine="0"/>
        <w:jc w:val="center"/>
        <w:keepLines w:val="0"/>
        <w:keepNext w:val="0"/>
        <w:pageBreakBefore w:val="0"/>
        <w:spacing w:line="360" w:lineRule="auto"/>
        <w:widowControl w:val="off"/>
        <w:rPr>
          <w:rFonts w:hint="eastAsia" w:ascii="Times New Roman" w:hAnsi="Times New Roman" w:eastAsia="宋体" w:cs="Times New Roman"/>
          <w:b/>
          <w:bCs/>
          <w:color w:val="auto"/>
          <w:spacing w:val="0"/>
          <w:position w:val="0"/>
          <w:sz w:val="32"/>
          <w:szCs w:val="20"/>
          <w:highlight w:val="none"/>
        </w:rPr>
      </w:pPr>
      <w:r>
        <w:rPr>
          <w:rFonts w:hint="eastAsia" w:ascii="Times New Roman" w:hAnsi="Times New Roman" w:eastAsia="宋体" w:cs="Times New Roman"/>
          <w:b/>
          <w:bCs/>
          <w:color w:val="auto"/>
          <w:spacing w:val="0"/>
          <w:position w:val="0"/>
          <w:sz w:val="32"/>
          <w:szCs w:val="20"/>
          <w:highlight w:val="none"/>
        </w:rPr>
        <w:t xml:space="preserve">廉政协议书</w:t>
      </w:r>
      <w:r/>
    </w:p>
    <w:p>
      <w:pPr>
        <w:ind w:left="0" w:firstLine="480"/>
        <w:keepLines w:val="0"/>
        <w:keepNext w:val="0"/>
        <w:pageBreakBefore w:val="0"/>
        <w:spacing w:line="360" w:lineRule="auto"/>
        <w:widowControl w:val="off"/>
        <w:rPr>
          <w:rFonts w:hint="eastAsia" w:ascii="宋体" w:hAnsi="宋体" w:eastAsia="宋体" w:cs="Times New Roman"/>
          <w:color w:val="auto"/>
          <w:spacing w:val="0"/>
          <w:position w:val="0"/>
          <w:sz w:val="24"/>
          <w:szCs w:val="21"/>
          <w:highlight w:val="none"/>
        </w:rPr>
      </w:pPr>
      <w:r>
        <w:rPr>
          <w:rFonts w:hint="eastAsia" w:ascii="宋体" w:hAnsi="宋体" w:eastAsia="宋体" w:cs="Times New Roman"/>
          <w:color w:val="auto"/>
          <w:spacing w:val="0"/>
          <w:position w:val="0"/>
          <w:sz w:val="24"/>
          <w:szCs w:val="21"/>
          <w:highlight w:val="none"/>
        </w:rPr>
        <w:t xml:space="preserve">为了进一步加强党风廉政建设，预防业务活动中不规范和违纪违法行为的发生，根据上级有关法律法规和单位行风建设规章制度，（甲方）</w:t>
      </w:r>
      <w:r>
        <w:rPr>
          <w:rFonts w:hint="eastAsia" w:ascii="宋体" w:hAnsi="宋体" w:cs="Times New Roman"/>
          <w:color w:val="auto"/>
          <w:spacing w:val="0"/>
          <w:position w:val="0"/>
          <w:sz w:val="24"/>
          <w:szCs w:val="21"/>
          <w:highlight w:val="none"/>
          <w:u w:val="single"/>
          <w:lang w:val="en-US" w:eastAsia="zh-CN"/>
        </w:rPr>
        <w:t xml:space="preserve">          </w:t>
      </w:r>
      <w:r>
        <w:rPr>
          <w:rFonts w:hint="eastAsia" w:ascii="宋体" w:hAnsi="宋体" w:eastAsia="宋体" w:cs="Times New Roman"/>
          <w:color w:val="auto"/>
          <w:spacing w:val="0"/>
          <w:position w:val="0"/>
          <w:sz w:val="24"/>
          <w:szCs w:val="21"/>
          <w:highlight w:val="none"/>
        </w:rPr>
        <w:t xml:space="preserve">，（乙方）</w:t>
      </w:r>
      <w:r>
        <w:rPr>
          <w:rFonts w:hint="eastAsia" w:ascii="宋体" w:hAnsi="宋体" w:cs="Times New Roman"/>
          <w:color w:val="auto"/>
          <w:spacing w:val="0"/>
          <w:position w:val="0"/>
          <w:sz w:val="24"/>
          <w:szCs w:val="21"/>
          <w:highlight w:val="none"/>
          <w:u w:val="single"/>
          <w:lang w:val="en-US" w:eastAsia="zh-CN"/>
        </w:rPr>
        <w:t xml:space="preserve">         </w:t>
      </w:r>
      <w:r>
        <w:rPr>
          <w:rFonts w:hint="eastAsia" w:ascii="宋体" w:hAnsi="宋体" w:eastAsia="宋体" w:cs="Times New Roman"/>
          <w:color w:val="auto"/>
          <w:spacing w:val="0"/>
          <w:position w:val="0"/>
          <w:sz w:val="24"/>
          <w:szCs w:val="21"/>
          <w:highlight w:val="none"/>
        </w:rPr>
        <w:t xml:space="preserve">特订立如下协议。</w:t>
      </w:r>
      <w:r/>
    </w:p>
    <w:p>
      <w:pPr>
        <w:ind w:left="0" w:firstLine="480"/>
        <w:keepLines w:val="0"/>
        <w:keepNext w:val="0"/>
        <w:pageBreakBefore w:val="0"/>
        <w:spacing w:line="360" w:lineRule="auto"/>
        <w:widowControl w:val="off"/>
        <w:rPr>
          <w:rFonts w:hint="eastAsia" w:ascii="宋体" w:hAnsi="宋体" w:eastAsia="宋体" w:cs="Times New Roman"/>
          <w:color w:val="auto"/>
          <w:spacing w:val="0"/>
          <w:position w:val="0"/>
          <w:sz w:val="24"/>
          <w:szCs w:val="24"/>
          <w:highlight w:val="none"/>
        </w:rPr>
      </w:pPr>
      <w:r>
        <w:rPr>
          <w:rFonts w:hint="eastAsia" w:ascii="宋体" w:hAnsi="宋体" w:eastAsia="宋体" w:cs="Times New Roman"/>
          <w:color w:val="auto"/>
          <w:spacing w:val="0"/>
          <w:position w:val="0"/>
          <w:sz w:val="24"/>
          <w:szCs w:val="24"/>
          <w:highlight w:val="none"/>
        </w:rPr>
        <w:t xml:space="preserve">一、甲乙双方的权利和义务</w:t>
      </w:r>
      <w:r/>
    </w:p>
    <w:p>
      <w:pPr>
        <w:ind w:left="0" w:firstLine="480"/>
        <w:keepLines w:val="0"/>
        <w:keepNext w:val="0"/>
        <w:pageBreakBefore w:val="0"/>
        <w:spacing w:line="360" w:lineRule="auto"/>
        <w:widowControl w:val="off"/>
        <w:rPr>
          <w:rFonts w:hint="eastAsia" w:ascii="宋体" w:hAnsi="宋体" w:eastAsia="宋体" w:cs="Times New Roman"/>
          <w:color w:val="auto"/>
          <w:spacing w:val="0"/>
          <w:position w:val="0"/>
          <w:sz w:val="24"/>
          <w:szCs w:val="24"/>
          <w:highlight w:val="none"/>
        </w:rPr>
      </w:pPr>
      <w:r>
        <w:rPr>
          <w:rFonts w:hint="eastAsia" w:ascii="宋体" w:hAnsi="宋体" w:cs="Times New Roman"/>
          <w:color w:val="auto"/>
          <w:spacing w:val="0"/>
          <w:position w:val="0"/>
          <w:sz w:val="24"/>
          <w:szCs w:val="24"/>
          <w:highlight w:val="none"/>
          <w:lang w:eastAsia="zh-CN"/>
        </w:rPr>
        <w:t xml:space="preserve">（一）</w:t>
      </w:r>
      <w:r>
        <w:rPr>
          <w:rFonts w:hint="eastAsia" w:ascii="宋体" w:hAnsi="宋体" w:eastAsia="宋体" w:cs="Times New Roman"/>
          <w:color w:val="auto"/>
          <w:spacing w:val="0"/>
          <w:position w:val="0"/>
          <w:sz w:val="24"/>
          <w:szCs w:val="24"/>
          <w:highlight w:val="none"/>
        </w:rPr>
        <w:t xml:space="preserve">双方严格遵守国家有关法律法规及党风廉政的规定。</w:t>
      </w:r>
      <w:r/>
    </w:p>
    <w:p>
      <w:pPr>
        <w:ind w:left="0" w:firstLine="480"/>
        <w:jc w:val="both"/>
        <w:keepLines w:val="0"/>
        <w:keepNext w:val="0"/>
        <w:pageBreakBefore w:val="0"/>
        <w:spacing w:line="360" w:lineRule="auto"/>
        <w:widowControl w:val="off"/>
        <w:rPr>
          <w:rFonts w:hint="eastAsia" w:ascii="宋体" w:hAnsi="宋体" w:eastAsia="宋体" w:cs="Times New Roman"/>
          <w:color w:val="auto"/>
          <w:spacing w:val="0"/>
          <w:position w:val="0"/>
          <w:sz w:val="24"/>
          <w:szCs w:val="24"/>
          <w:highlight w:val="none"/>
          <w:lang w:val="en-US" w:eastAsia="zh-CN" w:bidi="ar-SA"/>
        </w:rPr>
      </w:pPr>
      <w:r>
        <w:rPr>
          <w:rFonts w:hint="eastAsia" w:ascii="宋体" w:hAnsi="宋体" w:cs="Times New Roman"/>
          <w:color w:val="auto"/>
          <w:spacing w:val="0"/>
          <w:position w:val="0"/>
          <w:sz w:val="24"/>
          <w:szCs w:val="24"/>
          <w:highlight w:val="none"/>
          <w:lang w:val="en-US" w:eastAsia="zh-CN" w:bidi="ar-SA"/>
        </w:rPr>
        <w:t xml:space="preserve">（二）</w:t>
      </w:r>
      <w:r>
        <w:rPr>
          <w:rFonts w:hint="eastAsia" w:ascii="宋体" w:hAnsi="宋体" w:eastAsia="宋体" w:cs="Times New Roman"/>
          <w:color w:val="auto"/>
          <w:spacing w:val="0"/>
          <w:position w:val="0"/>
          <w:sz w:val="24"/>
          <w:szCs w:val="24"/>
          <w:highlight w:val="none"/>
          <w:lang w:val="en-US" w:eastAsia="zh-CN" w:bidi="ar-SA"/>
        </w:rPr>
        <w:t xml:space="preserve">双方的业务活动坚持公开、公正、诚信、透明的原则，不得损害国家、集体和病人的利益，违反行业管理的各项规章制度。</w:t>
      </w:r>
      <w:r/>
    </w:p>
    <w:p>
      <w:pPr>
        <w:ind w:left="0" w:firstLine="480"/>
        <w:keepLines w:val="0"/>
        <w:keepNext w:val="0"/>
        <w:pageBreakBefore w:val="0"/>
        <w:spacing w:line="360" w:lineRule="auto"/>
        <w:widowControl w:val="off"/>
        <w:rPr>
          <w:rFonts w:hint="eastAsia" w:ascii="宋体" w:hAnsi="宋体" w:eastAsia="宋体" w:cs="Times New Roman"/>
          <w:color w:val="auto"/>
          <w:spacing w:val="0"/>
          <w:position w:val="0"/>
          <w:sz w:val="24"/>
          <w:szCs w:val="24"/>
          <w:highlight w:val="none"/>
        </w:rPr>
      </w:pPr>
      <w:r>
        <w:rPr>
          <w:rFonts w:hint="eastAsia" w:ascii="宋体" w:hAnsi="宋体" w:cs="Times New Roman"/>
          <w:color w:val="auto"/>
          <w:spacing w:val="0"/>
          <w:position w:val="0"/>
          <w:sz w:val="24"/>
          <w:szCs w:val="24"/>
          <w:highlight w:val="none"/>
          <w:lang w:eastAsia="zh-CN"/>
        </w:rPr>
        <w:t xml:space="preserve">（三）</w:t>
      </w:r>
      <w:r>
        <w:rPr>
          <w:rFonts w:hint="eastAsia" w:ascii="宋体" w:hAnsi="宋体" w:eastAsia="宋体" w:cs="Times New Roman"/>
          <w:color w:val="auto"/>
          <w:spacing w:val="0"/>
          <w:position w:val="0"/>
          <w:sz w:val="24"/>
          <w:szCs w:val="24"/>
          <w:highlight w:val="none"/>
        </w:rPr>
        <w:t xml:space="preserve">发现对方在业务活动中有违反廉政规定的行为，有及时提醒对方纠正的权利和义务。</w:t>
      </w:r>
      <w:r/>
    </w:p>
    <w:p>
      <w:pPr>
        <w:ind w:left="0" w:firstLine="480"/>
        <w:keepLines w:val="0"/>
        <w:keepNext w:val="0"/>
        <w:pageBreakBefore w:val="0"/>
        <w:spacing w:line="360" w:lineRule="auto"/>
        <w:widowControl w:val="off"/>
        <w:rPr>
          <w:rFonts w:hint="eastAsia" w:ascii="宋体" w:hAnsi="宋体" w:eastAsia="宋体" w:cs="Times New Roman"/>
          <w:color w:val="auto"/>
          <w:spacing w:val="0"/>
          <w:position w:val="0"/>
          <w:sz w:val="24"/>
          <w:szCs w:val="24"/>
          <w:highlight w:val="none"/>
        </w:rPr>
      </w:pPr>
      <w:r>
        <w:rPr>
          <w:rFonts w:hint="eastAsia" w:ascii="宋体" w:hAnsi="宋体" w:cs="Times New Roman"/>
          <w:color w:val="auto"/>
          <w:spacing w:val="0"/>
          <w:position w:val="0"/>
          <w:sz w:val="24"/>
          <w:szCs w:val="24"/>
          <w:highlight w:val="none"/>
          <w:lang w:eastAsia="zh-CN"/>
        </w:rPr>
        <w:t xml:space="preserve">（四）</w:t>
      </w:r>
      <w:r>
        <w:rPr>
          <w:rFonts w:hint="eastAsia" w:ascii="宋体" w:hAnsi="宋体" w:eastAsia="宋体" w:cs="Times New Roman"/>
          <w:color w:val="auto"/>
          <w:spacing w:val="0"/>
          <w:position w:val="0"/>
          <w:sz w:val="24"/>
          <w:szCs w:val="24"/>
          <w:highlight w:val="none"/>
        </w:rPr>
        <w:t xml:space="preserve">双方承诺严格遵守本协议，自觉接受双方纪检监察部门的监督。</w:t>
      </w:r>
      <w:r/>
    </w:p>
    <w:p>
      <w:pPr>
        <w:ind w:left="0" w:firstLine="480"/>
        <w:keepLines w:val="0"/>
        <w:keepNext w:val="0"/>
        <w:pageBreakBefore w:val="0"/>
        <w:spacing w:line="360" w:lineRule="auto"/>
        <w:widowControl w:val="off"/>
        <w:rPr>
          <w:rFonts w:hint="eastAsia" w:ascii="宋体" w:hAnsi="宋体" w:eastAsia="宋体" w:cs="Times New Roman"/>
          <w:color w:val="auto"/>
          <w:spacing w:val="0"/>
          <w:position w:val="0"/>
          <w:sz w:val="24"/>
          <w:szCs w:val="24"/>
          <w:highlight w:val="none"/>
        </w:rPr>
      </w:pPr>
      <w:r>
        <w:rPr>
          <w:rFonts w:hint="eastAsia" w:ascii="宋体" w:hAnsi="宋体" w:eastAsia="宋体" w:cs="Times New Roman"/>
          <w:color w:val="auto"/>
          <w:spacing w:val="0"/>
          <w:position w:val="0"/>
          <w:sz w:val="24"/>
          <w:szCs w:val="24"/>
          <w:highlight w:val="none"/>
        </w:rPr>
        <w:t xml:space="preserve">二、甲方的义务</w:t>
      </w:r>
      <w:r/>
    </w:p>
    <w:p>
      <w:pPr>
        <w:ind w:left="0" w:firstLine="480"/>
        <w:keepLines w:val="0"/>
        <w:keepNext w:val="0"/>
        <w:pageBreakBefore w:val="0"/>
        <w:spacing w:line="360" w:lineRule="auto"/>
        <w:widowControl w:val="off"/>
        <w:rPr>
          <w:rFonts w:hint="eastAsia" w:ascii="宋体" w:hAnsi="宋体" w:eastAsia="宋体" w:cs="Times New Roman"/>
          <w:color w:val="auto"/>
          <w:spacing w:val="0"/>
          <w:position w:val="0"/>
          <w:sz w:val="24"/>
          <w:szCs w:val="24"/>
          <w:highlight w:val="none"/>
        </w:rPr>
      </w:pPr>
      <w:r>
        <w:rPr>
          <w:rFonts w:hint="eastAsia" w:ascii="宋体" w:hAnsi="宋体" w:cs="Times New Roman"/>
          <w:color w:val="auto"/>
          <w:spacing w:val="0"/>
          <w:position w:val="0"/>
          <w:sz w:val="24"/>
          <w:szCs w:val="24"/>
          <w:highlight w:val="none"/>
          <w:lang w:eastAsia="zh-CN"/>
        </w:rPr>
        <w:t xml:space="preserve">（一）</w:t>
      </w:r>
      <w:r>
        <w:rPr>
          <w:rFonts w:hint="eastAsia" w:ascii="宋体" w:hAnsi="宋体" w:eastAsia="宋体" w:cs="Times New Roman"/>
          <w:color w:val="auto"/>
          <w:spacing w:val="0"/>
          <w:position w:val="0"/>
          <w:sz w:val="24"/>
          <w:szCs w:val="24"/>
          <w:highlight w:val="none"/>
        </w:rPr>
        <w:t xml:space="preserve">甲方及其工作人员不得索要或接受乙方的钱物。</w:t>
      </w:r>
      <w:r/>
    </w:p>
    <w:p>
      <w:pPr>
        <w:ind w:left="0" w:firstLine="480"/>
        <w:keepLines w:val="0"/>
        <w:keepNext w:val="0"/>
        <w:pageBreakBefore w:val="0"/>
        <w:spacing w:line="360" w:lineRule="auto"/>
        <w:widowControl w:val="off"/>
        <w:rPr>
          <w:rFonts w:hint="eastAsia" w:ascii="宋体" w:hAnsi="宋体" w:eastAsia="宋体" w:cs="Times New Roman"/>
          <w:color w:val="auto"/>
          <w:spacing w:val="0"/>
          <w:position w:val="0"/>
          <w:sz w:val="24"/>
          <w:szCs w:val="24"/>
          <w:highlight w:val="none"/>
        </w:rPr>
      </w:pPr>
      <w:r>
        <w:rPr>
          <w:rFonts w:hint="eastAsia" w:ascii="宋体" w:hAnsi="宋体" w:cs="Times New Roman"/>
          <w:color w:val="auto"/>
          <w:spacing w:val="0"/>
          <w:position w:val="0"/>
          <w:sz w:val="24"/>
          <w:szCs w:val="24"/>
          <w:highlight w:val="none"/>
          <w:lang w:eastAsia="zh-CN"/>
        </w:rPr>
        <w:t xml:space="preserve">（二）</w:t>
      </w:r>
      <w:r>
        <w:rPr>
          <w:rFonts w:hint="eastAsia" w:ascii="宋体" w:hAnsi="宋体" w:eastAsia="宋体" w:cs="Times New Roman"/>
          <w:color w:val="auto"/>
          <w:spacing w:val="0"/>
          <w:position w:val="0"/>
          <w:sz w:val="24"/>
          <w:szCs w:val="24"/>
          <w:highlight w:val="none"/>
        </w:rPr>
        <w:t xml:space="preserve">甲方工作人员不得私自接受乙方承担费用的旅游、参观、学习培训等活动。</w:t>
      </w:r>
      <w:r/>
    </w:p>
    <w:p>
      <w:pPr>
        <w:ind w:left="0" w:firstLine="480"/>
        <w:keepLines w:val="0"/>
        <w:keepNext w:val="0"/>
        <w:pageBreakBefore w:val="0"/>
        <w:spacing w:line="360" w:lineRule="auto"/>
        <w:widowControl w:val="off"/>
        <w:rPr>
          <w:rFonts w:hint="eastAsia" w:ascii="宋体" w:hAnsi="宋体" w:eastAsia="宋体" w:cs="Times New Roman"/>
          <w:color w:val="auto"/>
          <w:spacing w:val="0"/>
          <w:position w:val="0"/>
          <w:sz w:val="24"/>
          <w:szCs w:val="24"/>
          <w:highlight w:val="none"/>
        </w:rPr>
      </w:pPr>
      <w:r>
        <w:rPr>
          <w:rFonts w:hint="eastAsia" w:ascii="宋体" w:hAnsi="宋体" w:cs="Times New Roman"/>
          <w:color w:val="auto"/>
          <w:spacing w:val="0"/>
          <w:position w:val="0"/>
          <w:sz w:val="24"/>
          <w:szCs w:val="24"/>
          <w:highlight w:val="none"/>
          <w:lang w:eastAsia="zh-CN"/>
        </w:rPr>
        <w:t xml:space="preserve">（三）</w:t>
      </w:r>
      <w:r>
        <w:rPr>
          <w:rFonts w:hint="eastAsia" w:ascii="宋体" w:hAnsi="宋体" w:eastAsia="宋体" w:cs="Times New Roman"/>
          <w:color w:val="auto"/>
          <w:spacing w:val="0"/>
          <w:position w:val="0"/>
          <w:sz w:val="24"/>
          <w:szCs w:val="24"/>
          <w:highlight w:val="none"/>
        </w:rPr>
        <w:t xml:space="preserve">甲方工作人员要秉公办事，不得营私舞弊，不得以权谋私，获得非法利益。</w:t>
      </w:r>
      <w:r/>
    </w:p>
    <w:p>
      <w:pPr>
        <w:ind w:left="0" w:firstLine="480"/>
        <w:keepLines w:val="0"/>
        <w:keepNext w:val="0"/>
        <w:pageBreakBefore w:val="0"/>
        <w:spacing w:line="360" w:lineRule="auto"/>
        <w:widowControl w:val="off"/>
        <w:rPr>
          <w:rFonts w:hint="eastAsia" w:ascii="宋体" w:hAnsi="宋体" w:eastAsia="宋体" w:cs="Times New Roman"/>
          <w:color w:val="auto"/>
          <w:spacing w:val="0"/>
          <w:position w:val="0"/>
          <w:sz w:val="24"/>
          <w:szCs w:val="24"/>
          <w:highlight w:val="none"/>
        </w:rPr>
      </w:pPr>
      <w:r>
        <w:rPr>
          <w:rFonts w:hint="eastAsia" w:ascii="宋体" w:hAnsi="宋体" w:cs="Times New Roman"/>
          <w:color w:val="auto"/>
          <w:spacing w:val="0"/>
          <w:position w:val="0"/>
          <w:sz w:val="24"/>
          <w:szCs w:val="24"/>
          <w:highlight w:val="none"/>
          <w:lang w:eastAsia="zh-CN"/>
        </w:rPr>
        <w:t xml:space="preserve">（四）</w:t>
      </w:r>
      <w:r>
        <w:rPr>
          <w:rFonts w:hint="eastAsia" w:ascii="宋体" w:hAnsi="宋体" w:eastAsia="宋体" w:cs="Times New Roman"/>
          <w:color w:val="auto"/>
          <w:spacing w:val="0"/>
          <w:position w:val="0"/>
          <w:sz w:val="24"/>
          <w:szCs w:val="24"/>
          <w:highlight w:val="none"/>
        </w:rPr>
        <w:t xml:space="preserve">甲方工作人员有义务宣传、告知医院已建立的行风建设制度和规定。</w:t>
      </w:r>
      <w:r/>
    </w:p>
    <w:p>
      <w:pPr>
        <w:ind w:left="0" w:firstLine="480"/>
        <w:keepLines w:val="0"/>
        <w:keepNext w:val="0"/>
        <w:pageBreakBefore w:val="0"/>
        <w:spacing w:line="360" w:lineRule="auto"/>
        <w:widowControl w:val="off"/>
        <w:rPr>
          <w:rFonts w:hint="eastAsia" w:ascii="宋体" w:hAnsi="宋体" w:eastAsia="宋体" w:cs="Times New Roman"/>
          <w:color w:val="auto"/>
          <w:spacing w:val="0"/>
          <w:position w:val="0"/>
          <w:sz w:val="24"/>
          <w:szCs w:val="24"/>
          <w:highlight w:val="none"/>
        </w:rPr>
      </w:pPr>
      <w:r>
        <w:rPr>
          <w:rFonts w:hint="eastAsia" w:ascii="宋体" w:hAnsi="宋体" w:eastAsia="宋体" w:cs="Times New Roman"/>
          <w:color w:val="auto"/>
          <w:spacing w:val="0"/>
          <w:position w:val="0"/>
          <w:sz w:val="24"/>
          <w:szCs w:val="24"/>
          <w:highlight w:val="none"/>
        </w:rPr>
        <w:t xml:space="preserve">乙方的义务</w:t>
      </w:r>
      <w:r/>
    </w:p>
    <w:p>
      <w:pPr>
        <w:ind w:left="0" w:firstLine="480"/>
        <w:keepLines w:val="0"/>
        <w:keepNext w:val="0"/>
        <w:pageBreakBefore w:val="0"/>
        <w:spacing w:line="360" w:lineRule="auto"/>
        <w:widowControl w:val="off"/>
        <w:rPr>
          <w:rFonts w:hint="eastAsia" w:ascii="宋体" w:hAnsi="宋体" w:eastAsia="宋体" w:cs="Times New Roman"/>
          <w:color w:val="auto"/>
          <w:spacing w:val="0"/>
          <w:position w:val="0"/>
          <w:sz w:val="24"/>
          <w:szCs w:val="24"/>
          <w:highlight w:val="none"/>
        </w:rPr>
      </w:pPr>
      <w:r>
        <w:rPr>
          <w:rFonts w:hint="eastAsia" w:ascii="宋体" w:hAnsi="宋体" w:cs="Times New Roman"/>
          <w:color w:val="auto"/>
          <w:spacing w:val="0"/>
          <w:position w:val="0"/>
          <w:sz w:val="24"/>
          <w:szCs w:val="24"/>
          <w:highlight w:val="none"/>
          <w:lang w:eastAsia="zh-CN"/>
        </w:rPr>
        <w:t xml:space="preserve">（一）</w:t>
      </w:r>
      <w:r>
        <w:rPr>
          <w:rFonts w:hint="eastAsia" w:ascii="宋体" w:hAnsi="宋体" w:eastAsia="宋体" w:cs="Times New Roman"/>
          <w:color w:val="auto"/>
          <w:spacing w:val="0"/>
          <w:position w:val="0"/>
          <w:sz w:val="24"/>
          <w:szCs w:val="24"/>
          <w:highlight w:val="none"/>
        </w:rPr>
        <w:t xml:space="preserve">乙方工作人员须遵纪守法，严格遵守职业道德，不得以任何形式贿赂甲方工作人员，获得非法利益。</w:t>
      </w:r>
      <w:r/>
    </w:p>
    <w:p>
      <w:pPr>
        <w:ind w:left="0" w:firstLine="480"/>
        <w:keepLines w:val="0"/>
        <w:keepNext w:val="0"/>
        <w:pageBreakBefore w:val="0"/>
        <w:spacing w:line="360" w:lineRule="auto"/>
        <w:widowControl w:val="off"/>
        <w:rPr>
          <w:rFonts w:hint="eastAsia" w:ascii="宋体" w:hAnsi="宋体" w:eastAsia="宋体" w:cs="Times New Roman"/>
          <w:color w:val="auto"/>
          <w:spacing w:val="0"/>
          <w:position w:val="0"/>
          <w:sz w:val="24"/>
          <w:szCs w:val="24"/>
          <w:highlight w:val="none"/>
        </w:rPr>
      </w:pPr>
      <w:r>
        <w:rPr>
          <w:rFonts w:hint="eastAsia" w:ascii="宋体" w:hAnsi="宋体" w:cs="Times New Roman"/>
          <w:color w:val="auto"/>
          <w:spacing w:val="0"/>
          <w:position w:val="0"/>
          <w:sz w:val="24"/>
          <w:szCs w:val="24"/>
          <w:highlight w:val="none"/>
          <w:lang w:eastAsia="zh-CN"/>
        </w:rPr>
        <w:t xml:space="preserve">（二）</w:t>
      </w:r>
      <w:r>
        <w:rPr>
          <w:rFonts w:hint="eastAsia" w:ascii="宋体" w:hAnsi="宋体" w:eastAsia="宋体" w:cs="Times New Roman"/>
          <w:color w:val="auto"/>
          <w:spacing w:val="0"/>
          <w:position w:val="0"/>
          <w:sz w:val="24"/>
          <w:szCs w:val="24"/>
          <w:highlight w:val="none"/>
        </w:rPr>
        <w:t xml:space="preserve">乙方须严格执行“两指”制度，即在指定的部门，指定的时间与医院职能科室人员进行业务活动。凡在此以外的任何活动均属违规，一经发现，甲方有权暂停或终止与其业务往来。</w:t>
      </w:r>
      <w:r/>
    </w:p>
    <w:p>
      <w:pPr>
        <w:ind w:left="0" w:firstLine="480"/>
        <w:keepLines w:val="0"/>
        <w:keepNext w:val="0"/>
        <w:pageBreakBefore w:val="0"/>
        <w:spacing w:line="360" w:lineRule="auto"/>
        <w:widowControl w:val="off"/>
        <w:rPr>
          <w:rFonts w:hint="eastAsia" w:ascii="宋体" w:hAnsi="宋体" w:eastAsia="宋体" w:cs="Times New Roman"/>
          <w:color w:val="auto"/>
          <w:spacing w:val="0"/>
          <w:position w:val="0"/>
          <w:sz w:val="24"/>
          <w:szCs w:val="24"/>
          <w:highlight w:val="none"/>
        </w:rPr>
      </w:pPr>
      <w:r>
        <w:rPr>
          <w:rFonts w:hint="eastAsia" w:ascii="宋体" w:hAnsi="宋体" w:cs="Times New Roman"/>
          <w:color w:val="auto"/>
          <w:spacing w:val="0"/>
          <w:position w:val="0"/>
          <w:sz w:val="24"/>
          <w:szCs w:val="24"/>
          <w:highlight w:val="none"/>
          <w:lang w:eastAsia="zh-CN"/>
        </w:rPr>
        <w:t xml:space="preserve">（三）</w:t>
      </w:r>
      <w:r>
        <w:rPr>
          <w:rFonts w:hint="eastAsia" w:ascii="宋体" w:hAnsi="宋体" w:eastAsia="宋体" w:cs="Times New Roman"/>
          <w:color w:val="auto"/>
          <w:spacing w:val="0"/>
          <w:position w:val="0"/>
          <w:sz w:val="24"/>
          <w:szCs w:val="24"/>
          <w:highlight w:val="none"/>
        </w:rPr>
        <w:t xml:space="preserve">乙方不得特指安排甲方工作人员外出学习培训，参观考察等活动。</w:t>
      </w:r>
      <w:r/>
    </w:p>
    <w:p>
      <w:pPr>
        <w:ind w:left="0" w:firstLine="480"/>
        <w:keepLines w:val="0"/>
        <w:keepNext w:val="0"/>
        <w:pageBreakBefore w:val="0"/>
        <w:spacing w:line="360" w:lineRule="auto"/>
        <w:widowControl w:val="off"/>
        <w:rPr>
          <w:rFonts w:hint="eastAsia" w:ascii="宋体" w:hAnsi="宋体" w:eastAsia="宋体" w:cs="Times New Roman"/>
          <w:color w:val="auto"/>
          <w:spacing w:val="0"/>
          <w:position w:val="0"/>
          <w:sz w:val="24"/>
          <w:szCs w:val="24"/>
          <w:highlight w:val="none"/>
        </w:rPr>
      </w:pPr>
      <w:r>
        <w:rPr>
          <w:rFonts w:hint="eastAsia" w:ascii="宋体" w:hAnsi="宋体" w:cs="Times New Roman"/>
          <w:color w:val="auto"/>
          <w:spacing w:val="0"/>
          <w:position w:val="0"/>
          <w:sz w:val="24"/>
          <w:szCs w:val="24"/>
          <w:highlight w:val="none"/>
          <w:lang w:eastAsia="zh-CN"/>
        </w:rPr>
        <w:t xml:space="preserve">（四）</w:t>
      </w:r>
      <w:r>
        <w:rPr>
          <w:rFonts w:hint="eastAsia" w:ascii="宋体" w:hAnsi="宋体" w:eastAsia="宋体" w:cs="Times New Roman"/>
          <w:color w:val="auto"/>
          <w:spacing w:val="0"/>
          <w:position w:val="0"/>
          <w:sz w:val="24"/>
          <w:szCs w:val="24"/>
          <w:highlight w:val="none"/>
        </w:rPr>
        <w:t xml:space="preserve">乙方应教育所属业务人员，严格遵守上级和医院有关廉政、行风建设有关规定，做文明规范、守法的模范。</w:t>
      </w:r>
      <w:r/>
    </w:p>
    <w:p>
      <w:pPr>
        <w:ind w:left="0" w:firstLine="480"/>
        <w:keepLines w:val="0"/>
        <w:keepNext w:val="0"/>
        <w:pageBreakBefore w:val="0"/>
        <w:spacing w:line="360" w:lineRule="auto"/>
        <w:widowControl w:val="off"/>
        <w:rPr>
          <w:rFonts w:hint="eastAsia" w:ascii="宋体" w:hAnsi="宋体" w:eastAsia="宋体" w:cs="Times New Roman"/>
          <w:color w:val="auto"/>
          <w:spacing w:val="0"/>
          <w:position w:val="0"/>
          <w:sz w:val="24"/>
          <w:szCs w:val="24"/>
          <w:highlight w:val="none"/>
        </w:rPr>
      </w:pPr>
      <w:r>
        <w:rPr>
          <w:rFonts w:hint="eastAsia" w:ascii="宋体" w:hAnsi="宋体" w:cs="Times New Roman"/>
          <w:color w:val="auto"/>
          <w:spacing w:val="0"/>
          <w:position w:val="0"/>
          <w:sz w:val="24"/>
          <w:szCs w:val="24"/>
          <w:highlight w:val="none"/>
          <w:lang w:eastAsia="zh-CN"/>
        </w:rPr>
        <w:t xml:space="preserve">（五）</w:t>
      </w:r>
      <w:r>
        <w:rPr>
          <w:rFonts w:hint="eastAsia" w:ascii="宋体" w:hAnsi="宋体" w:eastAsia="宋体" w:cs="Times New Roman"/>
          <w:color w:val="auto"/>
          <w:spacing w:val="0"/>
          <w:position w:val="0"/>
          <w:sz w:val="24"/>
          <w:szCs w:val="24"/>
          <w:highlight w:val="none"/>
        </w:rPr>
        <w:t xml:space="preserve">乙方应遵守职业准则，为甲方提供物品、服务品质一流、价格合理。</w:t>
      </w:r>
      <w:r/>
    </w:p>
    <w:p>
      <w:pPr>
        <w:ind w:left="0" w:firstLine="480"/>
        <w:keepLines w:val="0"/>
        <w:keepNext w:val="0"/>
        <w:pageBreakBefore w:val="0"/>
        <w:spacing w:line="360" w:lineRule="auto"/>
        <w:widowControl w:val="off"/>
        <w:rPr>
          <w:rFonts w:hint="eastAsia" w:ascii="宋体" w:hAnsi="宋体" w:eastAsia="宋体" w:cs="Times New Roman"/>
          <w:color w:val="auto"/>
          <w:spacing w:val="0"/>
          <w:position w:val="0"/>
          <w:sz w:val="24"/>
          <w:szCs w:val="24"/>
          <w:highlight w:val="none"/>
        </w:rPr>
      </w:pPr>
      <w:r>
        <w:rPr>
          <w:rFonts w:hint="eastAsia" w:ascii="宋体" w:hAnsi="宋体" w:eastAsia="宋体" w:cs="Times New Roman"/>
          <w:color w:val="auto"/>
          <w:spacing w:val="0"/>
          <w:position w:val="0"/>
          <w:sz w:val="24"/>
          <w:szCs w:val="24"/>
          <w:highlight w:val="none"/>
        </w:rPr>
        <w:t xml:space="preserve">三、违约责任</w:t>
      </w:r>
      <w:r/>
    </w:p>
    <w:p>
      <w:pPr>
        <w:ind w:left="0" w:firstLine="480"/>
        <w:keepLines w:val="0"/>
        <w:keepNext w:val="0"/>
        <w:pageBreakBefore w:val="0"/>
        <w:spacing w:line="360" w:lineRule="auto"/>
        <w:widowControl w:val="off"/>
        <w:rPr>
          <w:rFonts w:hint="eastAsia" w:ascii="宋体" w:hAnsi="宋体" w:eastAsia="宋体" w:cs="Times New Roman"/>
          <w:color w:val="auto"/>
          <w:spacing w:val="0"/>
          <w:position w:val="0"/>
          <w:sz w:val="24"/>
          <w:szCs w:val="24"/>
          <w:highlight w:val="none"/>
        </w:rPr>
      </w:pPr>
      <w:r>
        <w:rPr>
          <w:rFonts w:hint="eastAsia" w:ascii="宋体" w:hAnsi="宋体" w:cs="Times New Roman"/>
          <w:color w:val="auto"/>
          <w:spacing w:val="0"/>
          <w:position w:val="0"/>
          <w:sz w:val="24"/>
          <w:szCs w:val="24"/>
          <w:highlight w:val="none"/>
          <w:lang w:eastAsia="zh-CN"/>
        </w:rPr>
        <w:t xml:space="preserve">（一）</w:t>
      </w:r>
      <w:r>
        <w:rPr>
          <w:rFonts w:hint="eastAsia" w:ascii="宋体" w:hAnsi="宋体" w:eastAsia="宋体" w:cs="Times New Roman"/>
          <w:color w:val="auto"/>
          <w:spacing w:val="0"/>
          <w:position w:val="0"/>
          <w:sz w:val="24"/>
          <w:szCs w:val="24"/>
          <w:highlight w:val="none"/>
        </w:rPr>
        <w:t xml:space="preserve">甲方及其工作人员违反本协议，按管理权限，依据有关规定给予党纪、政纪或组织处理；涉嫌犯罪的，移交司法机关追究刑事责任。</w:t>
      </w:r>
      <w:r/>
    </w:p>
    <w:p>
      <w:pPr>
        <w:ind w:left="0" w:firstLine="480"/>
        <w:keepLines w:val="0"/>
        <w:keepNext w:val="0"/>
        <w:pageBreakBefore w:val="0"/>
        <w:spacing w:line="360" w:lineRule="auto"/>
        <w:widowControl w:val="off"/>
        <w:rPr>
          <w:rFonts w:hint="eastAsia" w:ascii="宋体" w:hAnsi="宋体" w:eastAsia="宋体" w:cs="Times New Roman"/>
          <w:color w:val="auto"/>
          <w:spacing w:val="0"/>
          <w:position w:val="0"/>
          <w:sz w:val="24"/>
          <w:szCs w:val="24"/>
          <w:highlight w:val="none"/>
        </w:rPr>
      </w:pPr>
      <w:r>
        <w:rPr>
          <w:rFonts w:hint="eastAsia" w:ascii="宋体" w:hAnsi="宋体" w:cs="Times New Roman"/>
          <w:color w:val="auto"/>
          <w:spacing w:val="0"/>
          <w:position w:val="0"/>
          <w:sz w:val="24"/>
          <w:szCs w:val="24"/>
          <w:highlight w:val="none"/>
          <w:lang w:eastAsia="zh-CN"/>
        </w:rPr>
        <w:t xml:space="preserve">（二）</w:t>
      </w:r>
      <w:r>
        <w:rPr>
          <w:rFonts w:hint="eastAsia" w:ascii="宋体" w:hAnsi="宋体" w:eastAsia="宋体" w:cs="Times New Roman"/>
          <w:color w:val="auto"/>
          <w:spacing w:val="0"/>
          <w:position w:val="0"/>
          <w:sz w:val="24"/>
          <w:szCs w:val="24"/>
          <w:highlight w:val="none"/>
        </w:rPr>
        <w:t xml:space="preserve">乙方及其工作人员违反本协议的，按管理权限，依据有关规定，给予纪律处分。涉嫌犯罪的，移交司法机关追究刑事责任。同时，甲方有权终止其业务往来。</w:t>
      </w:r>
      <w:r/>
    </w:p>
    <w:p>
      <w:pPr>
        <w:ind w:left="0" w:firstLine="480"/>
        <w:keepLines w:val="0"/>
        <w:keepNext w:val="0"/>
        <w:pageBreakBefore w:val="0"/>
        <w:spacing w:line="360" w:lineRule="auto"/>
        <w:widowControl w:val="off"/>
        <w:rPr>
          <w:rFonts w:hint="eastAsia" w:ascii="宋体" w:hAnsi="宋体" w:cs="Times New Roman"/>
          <w:color w:val="auto"/>
          <w:spacing w:val="0"/>
          <w:position w:val="0"/>
          <w:sz w:val="24"/>
          <w:szCs w:val="24"/>
          <w:highlight w:val="none"/>
          <w:lang w:val="en-US" w:eastAsia="zh-CN"/>
        </w:rPr>
      </w:pPr>
      <w:r>
        <w:rPr>
          <w:rFonts w:hint="eastAsia" w:ascii="宋体" w:hAnsi="宋体" w:cs="Times New Roman"/>
          <w:color w:val="auto"/>
          <w:spacing w:val="0"/>
          <w:position w:val="0"/>
          <w:sz w:val="24"/>
          <w:szCs w:val="24"/>
          <w:highlight w:val="none"/>
          <w:lang w:val="en-US" w:eastAsia="zh-CN"/>
        </w:rPr>
        <w:t xml:space="preserve">四、其他</w:t>
      </w:r>
      <w:r/>
    </w:p>
    <w:p>
      <w:pPr>
        <w:ind w:left="0" w:firstLine="480"/>
        <w:keepLines w:val="0"/>
        <w:keepNext w:val="0"/>
        <w:pageBreakBefore w:val="0"/>
        <w:spacing w:line="360" w:lineRule="auto"/>
        <w:widowControl w:val="off"/>
        <w:rPr>
          <w:rFonts w:hint="eastAsia" w:ascii="宋体" w:hAnsi="宋体" w:eastAsia="宋体" w:cs="Times New Roman"/>
          <w:color w:val="auto"/>
          <w:spacing w:val="0"/>
          <w:position w:val="0"/>
          <w:sz w:val="24"/>
          <w:szCs w:val="24"/>
          <w:highlight w:val="none"/>
          <w:lang w:val="en-US" w:eastAsia="zh-CN"/>
        </w:rPr>
      </w:pPr>
      <w:r>
        <w:rPr>
          <w:rFonts w:hint="default" w:ascii="宋体" w:hAnsi="宋体" w:cs="Times New Roman"/>
          <w:color w:val="auto"/>
          <w:spacing w:val="0"/>
          <w:position w:val="0"/>
          <w:sz w:val="24"/>
          <w:szCs w:val="24"/>
          <w:highlight w:val="none"/>
          <w:lang w:val="en-US" w:eastAsia="zh-CN"/>
        </w:rPr>
        <w:t xml:space="preserve">本协议</w:t>
      </w:r>
      <w:r>
        <w:rPr>
          <w:rFonts w:hint="eastAsia" w:ascii="宋体" w:hAnsi="宋体" w:cs="Times New Roman"/>
          <w:color w:val="auto"/>
          <w:spacing w:val="0"/>
          <w:position w:val="0"/>
          <w:sz w:val="24"/>
          <w:szCs w:val="24"/>
          <w:highlight w:val="none"/>
          <w:lang w:val="en-US" w:eastAsia="zh-CN"/>
        </w:rPr>
        <w:t xml:space="preserve">一式四份</w:t>
      </w:r>
      <w:r>
        <w:rPr>
          <w:rFonts w:hint="default" w:ascii="宋体" w:hAnsi="宋体" w:cs="Times New Roman"/>
          <w:color w:val="auto"/>
          <w:spacing w:val="0"/>
          <w:position w:val="0"/>
          <w:sz w:val="24"/>
          <w:szCs w:val="24"/>
          <w:highlight w:val="none"/>
          <w:lang w:val="en-US" w:eastAsia="zh-CN"/>
        </w:rPr>
        <w:t xml:space="preserve">，甲、乙双方各执</w:t>
      </w:r>
      <w:r>
        <w:rPr>
          <w:rFonts w:hint="eastAsia" w:ascii="宋体" w:hAnsi="宋体" w:cs="Times New Roman"/>
          <w:color w:val="auto"/>
          <w:spacing w:val="0"/>
          <w:position w:val="0"/>
          <w:sz w:val="24"/>
          <w:szCs w:val="24"/>
          <w:highlight w:val="none"/>
          <w:lang w:val="en-US" w:eastAsia="zh-CN"/>
        </w:rPr>
        <w:t xml:space="preserve">二</w:t>
      </w:r>
      <w:r>
        <w:rPr>
          <w:rFonts w:hint="default" w:ascii="宋体" w:hAnsi="宋体" w:cs="Times New Roman"/>
          <w:color w:val="auto"/>
          <w:spacing w:val="0"/>
          <w:position w:val="0"/>
          <w:sz w:val="24"/>
          <w:szCs w:val="24"/>
          <w:highlight w:val="none"/>
          <w:lang w:val="en-US" w:eastAsia="zh-CN"/>
        </w:rPr>
        <w:t xml:space="preserve">份。</w:t>
      </w:r>
      <w:r/>
    </w:p>
    <w:p>
      <w:pPr>
        <w:ind w:left="0" w:firstLine="440"/>
        <w:keepLines w:val="0"/>
        <w:keepNext w:val="0"/>
        <w:pageBreakBefore w:val="0"/>
        <w:spacing w:line="360" w:lineRule="auto"/>
        <w:widowControl w:val="off"/>
        <w:rPr>
          <w:rFonts w:hint="eastAsia" w:ascii="宋体" w:hAnsi="宋体" w:eastAsia="宋体" w:cs="Times New Roman"/>
          <w:color w:val="auto"/>
          <w:spacing w:val="0"/>
          <w:position w:val="0"/>
          <w:sz w:val="22"/>
          <w:szCs w:val="20"/>
          <w:highlight w:val="none"/>
        </w:rPr>
      </w:pPr>
      <w:r>
        <w:rPr>
          <w:rFonts w:hint="eastAsia" w:ascii="宋体" w:hAnsi="宋体" w:eastAsia="宋体" w:cs="Times New Roman"/>
          <w:color w:val="auto"/>
          <w:spacing w:val="0"/>
          <w:position w:val="0"/>
          <w:sz w:val="22"/>
          <w:szCs w:val="20"/>
          <w:highlight w:val="none"/>
        </w:rPr>
      </w:r>
      <w:r/>
    </w:p>
    <w:p>
      <w:pPr>
        <w:rPr>
          <w:rFonts w:hint="eastAsia" w:ascii="宋体" w:hAnsi="宋体" w:eastAsia="宋体" w:cs="Times New Roman"/>
          <w:color w:val="auto"/>
          <w:spacing w:val="0"/>
          <w:position w:val="0"/>
          <w:sz w:val="22"/>
          <w:szCs w:val="20"/>
          <w:highlight w:val="none"/>
        </w:rPr>
      </w:pPr>
      <w:r>
        <w:rPr>
          <w:rFonts w:hint="eastAsia" w:ascii="宋体" w:hAnsi="宋体" w:eastAsia="宋体" w:cs="Times New Roman"/>
          <w:color w:val="auto"/>
          <w:spacing w:val="0"/>
          <w:position w:val="0"/>
          <w:sz w:val="22"/>
          <w:szCs w:val="20"/>
          <w:highlight w:val="none"/>
        </w:rPr>
      </w:r>
      <w:r/>
    </w:p>
    <w:p>
      <w:pPr>
        <w:rPr>
          <w:rFonts w:hint="eastAsia" w:ascii="宋体" w:hAnsi="宋体" w:eastAsia="宋体" w:cs="Times New Roman"/>
          <w:color w:val="auto"/>
          <w:spacing w:val="0"/>
          <w:position w:val="0"/>
          <w:sz w:val="22"/>
          <w:szCs w:val="20"/>
          <w:highlight w:val="none"/>
        </w:rPr>
      </w:pPr>
      <w:r>
        <w:rPr>
          <w:rFonts w:hint="eastAsia" w:ascii="宋体" w:hAnsi="宋体" w:eastAsia="宋体" w:cs="Times New Roman"/>
          <w:color w:val="auto"/>
          <w:spacing w:val="0"/>
          <w:position w:val="0"/>
          <w:sz w:val="22"/>
          <w:szCs w:val="20"/>
          <w:highlight w:val="none"/>
        </w:rPr>
      </w:r>
      <w:r/>
    </w:p>
    <w:p>
      <w:pPr>
        <w:ind w:left="0" w:firstLine="420"/>
        <w:rPr>
          <w:rFonts w:hint="eastAsia" w:ascii="宋体" w:hAnsi="宋体" w:eastAsia="宋体" w:cs="Times New Roman"/>
          <w:color w:val="auto"/>
          <w:spacing w:val="0"/>
          <w:position w:val="0"/>
          <w:sz w:val="24"/>
          <w:szCs w:val="24"/>
          <w:highlight w:val="none"/>
        </w:rPr>
      </w:pPr>
      <w:r>
        <w:rPr>
          <w:rFonts w:hint="eastAsia" w:ascii="宋体" w:hAnsi="宋体" w:eastAsia="宋体" w:cs="Times New Roman"/>
          <w:color w:val="auto"/>
          <w:spacing w:val="0"/>
          <w:position w:val="0"/>
          <w:sz w:val="24"/>
          <w:szCs w:val="24"/>
          <w:highlight w:val="none"/>
        </w:rPr>
        <w:t xml:space="preserve">甲方</w:t>
      </w:r>
      <w:r>
        <w:rPr>
          <w:rFonts w:hint="eastAsia" w:ascii="宋体" w:hAnsi="宋体" w:cs="Times New Roman"/>
          <w:color w:val="auto"/>
          <w:spacing w:val="0"/>
          <w:position w:val="0"/>
          <w:sz w:val="24"/>
          <w:szCs w:val="24"/>
          <w:highlight w:val="none"/>
          <w:lang w:eastAsia="zh-CN"/>
        </w:rPr>
        <w:t xml:space="preserve">（</w:t>
      </w:r>
      <w:r>
        <w:rPr>
          <w:rFonts w:hint="eastAsia" w:ascii="宋体" w:hAnsi="宋体" w:cs="Times New Roman"/>
          <w:color w:val="auto"/>
          <w:spacing w:val="0"/>
          <w:position w:val="0"/>
          <w:sz w:val="24"/>
          <w:szCs w:val="24"/>
          <w:highlight w:val="none"/>
          <w:lang w:val="en-US" w:eastAsia="zh-CN"/>
        </w:rPr>
        <w:t xml:space="preserve">盖章</w:t>
      </w:r>
      <w:r>
        <w:rPr>
          <w:rFonts w:hint="eastAsia" w:ascii="宋体" w:hAnsi="宋体" w:cs="Times New Roman"/>
          <w:color w:val="auto"/>
          <w:spacing w:val="0"/>
          <w:position w:val="0"/>
          <w:sz w:val="24"/>
          <w:szCs w:val="24"/>
          <w:highlight w:val="none"/>
          <w:lang w:eastAsia="zh-CN"/>
        </w:rPr>
        <w:t xml:space="preserve">）</w:t>
      </w:r>
      <w:r>
        <w:rPr>
          <w:rFonts w:hint="eastAsia" w:ascii="宋体" w:hAnsi="宋体" w:eastAsia="宋体" w:cs="Times New Roman"/>
          <w:color w:val="auto"/>
          <w:spacing w:val="0"/>
          <w:position w:val="0"/>
          <w:sz w:val="24"/>
          <w:szCs w:val="24"/>
          <w:highlight w:val="none"/>
        </w:rPr>
        <w:t xml:space="preserve">：</w:t>
      </w:r>
      <w:r>
        <w:rPr>
          <w:rFonts w:hint="eastAsia" w:ascii="宋体" w:hAnsi="宋体" w:cs="Times New Roman"/>
          <w:color w:val="auto"/>
          <w:spacing w:val="0"/>
          <w:position w:val="0"/>
          <w:sz w:val="24"/>
          <w:szCs w:val="24"/>
          <w:highlight w:val="none"/>
          <w:lang w:val="en-US" w:eastAsia="zh-CN"/>
        </w:rPr>
        <w:t xml:space="preserve">    </w:t>
      </w:r>
      <w:r>
        <w:rPr>
          <w:rFonts w:hint="eastAsia" w:ascii="宋体" w:hAnsi="宋体" w:eastAsia="宋体" w:cs="Times New Roman"/>
          <w:color w:val="auto"/>
          <w:spacing w:val="0"/>
          <w:position w:val="0"/>
          <w:sz w:val="24"/>
          <w:szCs w:val="24"/>
          <w:highlight w:val="none"/>
        </w:rPr>
        <w:t xml:space="preserve">                     乙方</w:t>
      </w:r>
      <w:r>
        <w:rPr>
          <w:rFonts w:hint="eastAsia" w:ascii="宋体" w:hAnsi="宋体" w:cs="Times New Roman"/>
          <w:color w:val="auto"/>
          <w:spacing w:val="0"/>
          <w:position w:val="0"/>
          <w:sz w:val="24"/>
          <w:szCs w:val="24"/>
          <w:highlight w:val="none"/>
          <w:lang w:eastAsia="zh-CN"/>
        </w:rPr>
        <w:t xml:space="preserve">（</w:t>
      </w:r>
      <w:r>
        <w:rPr>
          <w:rFonts w:hint="eastAsia" w:ascii="宋体" w:hAnsi="宋体" w:cs="Times New Roman"/>
          <w:color w:val="auto"/>
          <w:spacing w:val="0"/>
          <w:position w:val="0"/>
          <w:sz w:val="24"/>
          <w:szCs w:val="24"/>
          <w:highlight w:val="none"/>
          <w:lang w:val="en-US" w:eastAsia="zh-CN"/>
        </w:rPr>
        <w:t xml:space="preserve">盖章</w:t>
      </w:r>
      <w:r>
        <w:rPr>
          <w:rFonts w:hint="eastAsia" w:ascii="宋体" w:hAnsi="宋体" w:cs="Times New Roman"/>
          <w:color w:val="auto"/>
          <w:spacing w:val="0"/>
          <w:position w:val="0"/>
          <w:sz w:val="24"/>
          <w:szCs w:val="24"/>
          <w:highlight w:val="none"/>
          <w:lang w:eastAsia="zh-CN"/>
        </w:rPr>
        <w:t xml:space="preserve">）</w:t>
      </w:r>
      <w:r>
        <w:rPr>
          <w:rFonts w:hint="eastAsia" w:ascii="宋体" w:hAnsi="宋体" w:eastAsia="宋体" w:cs="Times New Roman"/>
          <w:color w:val="auto"/>
          <w:spacing w:val="0"/>
          <w:position w:val="0"/>
          <w:sz w:val="24"/>
          <w:szCs w:val="24"/>
          <w:highlight w:val="none"/>
        </w:rPr>
        <w:t xml:space="preserve">：</w:t>
      </w:r>
      <w:r/>
    </w:p>
    <w:p>
      <w:pPr>
        <w:ind w:left="0" w:firstLine="420"/>
        <w:rPr>
          <w:rFonts w:hint="eastAsia" w:ascii="宋体" w:hAnsi="宋体" w:eastAsia="宋体" w:cs="Times New Roman"/>
          <w:color w:val="auto"/>
          <w:spacing w:val="0"/>
          <w:position w:val="0"/>
          <w:sz w:val="24"/>
          <w:szCs w:val="24"/>
          <w:highlight w:val="none"/>
        </w:rPr>
      </w:pPr>
      <w:r>
        <w:rPr>
          <w:rFonts w:hint="eastAsia" w:ascii="宋体" w:hAnsi="宋体" w:eastAsia="宋体" w:cs="Times New Roman"/>
          <w:color w:val="auto"/>
          <w:spacing w:val="0"/>
          <w:position w:val="0"/>
          <w:sz w:val="24"/>
          <w:szCs w:val="24"/>
          <w:highlight w:val="none"/>
        </w:rPr>
      </w:r>
      <w:r/>
    </w:p>
    <w:p>
      <w:pPr>
        <w:ind w:left="0" w:firstLine="420"/>
        <w:rPr>
          <w:rFonts w:hint="eastAsia" w:ascii="宋体" w:hAnsi="宋体" w:eastAsia="宋体" w:cs="Times New Roman"/>
          <w:color w:val="auto"/>
          <w:spacing w:val="0"/>
          <w:position w:val="0"/>
          <w:sz w:val="24"/>
          <w:szCs w:val="24"/>
          <w:highlight w:val="none"/>
        </w:rPr>
      </w:pPr>
      <w:r>
        <w:rPr>
          <w:rFonts w:hint="eastAsia" w:ascii="宋体" w:hAnsi="宋体" w:eastAsia="宋体" w:cs="Times New Roman"/>
          <w:color w:val="auto"/>
          <w:spacing w:val="0"/>
          <w:position w:val="0"/>
          <w:sz w:val="24"/>
          <w:szCs w:val="24"/>
          <w:highlight w:val="none"/>
        </w:rPr>
      </w:r>
      <w:r/>
    </w:p>
    <w:p>
      <w:pPr>
        <w:ind w:left="0" w:firstLine="420"/>
        <w:rPr>
          <w:rFonts w:hint="eastAsia" w:ascii="宋体" w:hAnsi="宋体" w:eastAsia="宋体" w:cs="Times New Roman"/>
          <w:color w:val="auto"/>
          <w:spacing w:val="0"/>
          <w:position w:val="0"/>
          <w:sz w:val="24"/>
          <w:szCs w:val="24"/>
          <w:highlight w:val="none"/>
        </w:rPr>
      </w:pPr>
      <w:r>
        <w:rPr>
          <w:rFonts w:hint="eastAsia" w:ascii="宋体" w:hAnsi="宋体" w:eastAsia="宋体" w:cs="Times New Roman"/>
          <w:color w:val="auto"/>
          <w:spacing w:val="0"/>
          <w:position w:val="0"/>
          <w:sz w:val="24"/>
          <w:szCs w:val="24"/>
          <w:highlight w:val="none"/>
        </w:rPr>
        <w:t xml:space="preserve">代表签字：                             代表签字：</w:t>
      </w:r>
      <w:r/>
    </w:p>
    <w:p>
      <w:pPr>
        <w:ind w:left="0" w:firstLine="420"/>
        <w:rPr>
          <w:rFonts w:hint="eastAsia" w:ascii="宋体" w:hAnsi="宋体" w:eastAsia="宋体" w:cs="Times New Roman"/>
          <w:color w:val="auto"/>
          <w:spacing w:val="0"/>
          <w:position w:val="0"/>
          <w:sz w:val="24"/>
          <w:szCs w:val="24"/>
          <w:highlight w:val="none"/>
        </w:rPr>
      </w:pPr>
      <w:r>
        <w:rPr>
          <w:rFonts w:hint="eastAsia" w:ascii="宋体" w:hAnsi="宋体" w:eastAsia="宋体" w:cs="Times New Roman"/>
          <w:color w:val="auto"/>
          <w:spacing w:val="0"/>
          <w:position w:val="0"/>
          <w:sz w:val="24"/>
          <w:szCs w:val="24"/>
          <w:highlight w:val="none"/>
        </w:rPr>
      </w:r>
      <w:r/>
    </w:p>
    <w:p>
      <w:pPr>
        <w:ind w:left="0" w:firstLine="420"/>
        <w:rPr>
          <w:rFonts w:hint="default" w:ascii="宋体" w:hAnsi="宋体" w:eastAsia="宋体" w:cs="宋体"/>
          <w:b/>
          <w:bCs/>
          <w:color w:val="auto"/>
          <w:spacing w:val="0"/>
          <w:position w:val="0"/>
          <w:sz w:val="24"/>
          <w:szCs w:val="24"/>
          <w:highlight w:val="none"/>
          <w:lang w:val="en-US" w:eastAsia="zh-CN"/>
        </w:rPr>
        <w:sectPr>
          <w:footnotePr/>
          <w:endnotePr/>
          <w:type w:val="nextPage"/>
          <w:pgSz w:w="11907" w:h="16841" w:orient="portrait"/>
          <w:pgMar w:top="1440" w:right="1080" w:bottom="1440" w:left="1080" w:header="0" w:footer="349" w:gutter="0"/>
          <w:cols w:num="1" w:sep="0" w:space="720" w:equalWidth="1"/>
          <w:docGrid w:linePitch="360"/>
        </w:sectPr>
      </w:pPr>
      <w:r>
        <w:rPr>
          <w:rFonts w:hint="eastAsia" w:ascii="宋体" w:hAnsi="宋体" w:eastAsia="宋体" w:cs="Times New Roman"/>
          <w:bCs/>
          <w:color w:val="auto"/>
          <w:spacing w:val="0"/>
          <w:position w:val="0"/>
          <w:sz w:val="24"/>
          <w:szCs w:val="24"/>
          <w:highlight w:val="none"/>
          <w:lang w:val="en-US" w:eastAsia="zh-CN" w:bidi="ar-SA"/>
        </w:rPr>
        <w:t xml:space="preserve">日期：                                 日期：</w:t>
      </w:r>
      <w:r/>
    </w:p>
    <w:p>
      <w:pPr>
        <w:jc w:val="center"/>
        <w:spacing w:line="360" w:lineRule="auto"/>
        <w:rPr>
          <w:rFonts w:hint="eastAsia" w:ascii="宋体" w:hAnsi="宋体" w:eastAsia="宋体" w:cs="宋体"/>
          <w:color w:val="auto"/>
          <w:spacing w:val="0"/>
          <w:position w:val="0"/>
          <w:sz w:val="36"/>
          <w:szCs w:val="36"/>
          <w:highlight w:val="none"/>
        </w:rPr>
        <w:outlineLvl w:val="0"/>
      </w:pPr>
      <w:r>
        <w:rPr>
          <w:rFonts w:hint="eastAsia" w:ascii="宋体" w:hAnsi="宋体" w:eastAsia="宋体" w:cs="宋体"/>
          <w:b/>
          <w:bCs w:val="0"/>
          <w:color w:val="auto"/>
          <w:spacing w:val="0"/>
          <w:position w:val="0"/>
          <w:sz w:val="36"/>
          <w:szCs w:val="36"/>
          <w:highlight w:val="none"/>
        </w:rPr>
        <w:t xml:space="preserve">第四章</w:t>
      </w:r>
      <w:r>
        <w:rPr>
          <w:rFonts w:hint="eastAsia" w:ascii="宋体" w:hAnsi="宋体" w:cs="宋体"/>
          <w:b/>
          <w:bCs w:val="0"/>
          <w:color w:val="auto"/>
          <w:spacing w:val="0"/>
          <w:position w:val="0"/>
          <w:sz w:val="36"/>
          <w:szCs w:val="36"/>
          <w:highlight w:val="none"/>
          <w:lang w:val="en-US" w:eastAsia="zh-CN"/>
        </w:rPr>
        <w:t xml:space="preserve">  </w:t>
      </w:r>
      <w:r>
        <w:rPr>
          <w:rFonts w:hint="eastAsia" w:ascii="宋体" w:hAnsi="宋体" w:eastAsia="宋体" w:cs="宋体"/>
          <w:b/>
          <w:bCs w:val="0"/>
          <w:color w:val="auto"/>
          <w:spacing w:val="0"/>
          <w:position w:val="0"/>
          <w:sz w:val="36"/>
          <w:szCs w:val="36"/>
          <w:highlight w:val="none"/>
        </w:rPr>
        <w:t xml:space="preserve">采购需求</w:t>
      </w:r>
      <w:r/>
    </w:p>
    <w:p>
      <w:pPr>
        <w:ind w:firstLine="480"/>
        <w:jc w:val="left"/>
        <w:keepLines w:val="0"/>
        <w:keepNext w:val="0"/>
        <w:pageBreakBefore w:val="0"/>
        <w:spacing w:line="360" w:lineRule="auto"/>
        <w:widowControl w:val="off"/>
        <w:rPr>
          <w:rFonts w:hint="eastAsia" w:ascii="宋体" w:hAnsi="宋体" w:eastAsia="宋体" w:cs="宋体"/>
          <w:color w:val="auto"/>
          <w:spacing w:val="0"/>
          <w:position w:val="0"/>
          <w:sz w:val="24"/>
          <w:szCs w:val="20"/>
          <w:highlight w:val="none"/>
        </w:rPr>
        <w:outlineLvl w:val="9"/>
      </w:pPr>
      <w:r>
        <w:rPr>
          <w:rFonts w:hint="eastAsia" w:ascii="宋体" w:hAnsi="宋体" w:eastAsia="宋体" w:cs="宋体"/>
          <w:bCs/>
          <w:color w:val="auto"/>
          <w:spacing w:val="0"/>
          <w:position w:val="0"/>
          <w:sz w:val="24"/>
          <w:szCs w:val="24"/>
          <w:highlight w:val="none"/>
        </w:rPr>
        <w:t xml:space="preserve">本项目为</w:t>
      </w:r>
      <w:r>
        <w:rPr>
          <w:rFonts w:hint="eastAsia" w:ascii="宋体" w:hAnsi="宋体" w:eastAsia="宋体" w:cs="宋体"/>
          <w:b/>
          <w:bCs/>
          <w:color w:val="auto"/>
          <w:spacing w:val="0"/>
          <w:position w:val="0"/>
          <w:sz w:val="24"/>
          <w:szCs w:val="24"/>
          <w:highlight w:val="none"/>
        </w:rPr>
        <w:t xml:space="preserve">江溪街道第二社区卫生服务中心医疗设备采购</w:t>
      </w:r>
      <w:r>
        <w:rPr>
          <w:rFonts w:hint="eastAsia" w:ascii="宋体" w:hAnsi="宋体" w:eastAsia="宋体" w:cs="宋体"/>
          <w:bCs/>
          <w:color w:val="auto"/>
          <w:spacing w:val="0"/>
          <w:position w:val="0"/>
          <w:sz w:val="24"/>
          <w:szCs w:val="24"/>
          <w:highlight w:val="none"/>
        </w:rPr>
        <w:t xml:space="preserve">，具体要求如下，投标人须提供满足以下要求的服务，不得有负偏离。</w:t>
      </w:r>
      <w:r/>
    </w:p>
    <w:p>
      <w:pPr>
        <w:ind w:firstLine="482"/>
        <w:jc w:val="left"/>
        <w:keepLines w:val="0"/>
        <w:keepNext w:val="0"/>
        <w:pageBreakBefore w:val="0"/>
        <w:spacing w:line="360" w:lineRule="auto"/>
        <w:widowControl w:val="off"/>
        <w:rPr>
          <w:rFonts w:hint="eastAsia" w:ascii="宋体" w:hAnsi="宋体" w:eastAsia="宋体" w:cs="宋体"/>
          <w:b/>
          <w:color w:val="auto"/>
          <w:spacing w:val="0"/>
          <w:position w:val="0"/>
          <w:sz w:val="24"/>
          <w:szCs w:val="20"/>
          <w:highlight w:val="none"/>
        </w:rPr>
        <w:outlineLvl w:val="9"/>
      </w:pPr>
      <w:r>
        <w:rPr>
          <w:rFonts w:hint="eastAsia" w:ascii="宋体" w:hAnsi="宋体" w:eastAsia="宋体" w:cs="宋体"/>
          <w:b/>
          <w:color w:val="auto"/>
          <w:spacing w:val="0"/>
          <w:position w:val="0"/>
          <w:sz w:val="24"/>
          <w:szCs w:val="20"/>
          <w:highlight w:val="none"/>
        </w:rPr>
        <w:t xml:space="preserve">一、基本要求</w:t>
      </w:r>
      <w:r/>
    </w:p>
    <w:p>
      <w:pPr>
        <w:ind w:firstLine="480"/>
        <w:jc w:val="left"/>
        <w:keepLines w:val="0"/>
        <w:keepNext w:val="0"/>
        <w:pageBreakBefore w:val="0"/>
        <w:spacing w:line="360" w:lineRule="auto"/>
        <w:widowControl w:val="off"/>
        <w:rPr>
          <w:rFonts w:hint="eastAsia" w:ascii="宋体" w:hAnsi="宋体" w:eastAsia="宋体" w:cs="宋体"/>
          <w:color w:val="auto"/>
          <w:spacing w:val="0"/>
          <w:position w:val="0"/>
          <w:sz w:val="24"/>
          <w:szCs w:val="20"/>
          <w:highlight w:val="none"/>
        </w:rPr>
        <w:outlineLvl w:val="9"/>
      </w:pPr>
      <w:r>
        <w:rPr>
          <w:rFonts w:hint="eastAsia" w:ascii="宋体" w:hAnsi="宋体" w:eastAsia="宋体" w:cs="宋体"/>
          <w:color w:val="auto"/>
          <w:spacing w:val="0"/>
          <w:position w:val="0"/>
          <w:sz w:val="24"/>
          <w:szCs w:val="20"/>
          <w:highlight w:val="none"/>
        </w:rPr>
        <w:t xml:space="preserve">1.</w:t>
      </w:r>
      <w:r>
        <w:rPr>
          <w:rFonts w:hint="eastAsia" w:ascii="宋体" w:hAnsi="宋体" w:eastAsia="宋体" w:cs="宋体"/>
          <w:color w:val="auto"/>
          <w:spacing w:val="0"/>
          <w:position w:val="0"/>
          <w:sz w:val="24"/>
          <w:szCs w:val="24"/>
          <w:highlight w:val="none"/>
        </w:rPr>
        <w:t xml:space="preserve">江溪街道第二社区卫生服务中心医疗设备采购</w:t>
      </w:r>
      <w:r>
        <w:rPr>
          <w:rFonts w:hint="eastAsia" w:ascii="宋体" w:hAnsi="宋体" w:eastAsia="宋体" w:cs="宋体"/>
          <w:color w:val="auto"/>
          <w:spacing w:val="0"/>
          <w:position w:val="0"/>
          <w:sz w:val="24"/>
          <w:szCs w:val="24"/>
          <w:highlight w:val="none"/>
          <w:lang w:val="en-US" w:eastAsia="zh-CN"/>
        </w:rPr>
        <w:t xml:space="preserve">项目，共分三个标段，标段一：120救护车设备；标段二：两专一中；标段三：2025院内</w:t>
      </w:r>
      <w:r>
        <w:rPr>
          <w:rFonts w:hint="eastAsia" w:ascii="宋体" w:hAnsi="宋体" w:eastAsia="宋体" w:cs="宋体"/>
          <w:color w:val="auto"/>
          <w:spacing w:val="0"/>
          <w:position w:val="0"/>
          <w:sz w:val="24"/>
          <w:szCs w:val="20"/>
          <w:highlight w:val="none"/>
        </w:rPr>
        <w:t xml:space="preserve">。</w:t>
      </w:r>
      <w:r/>
    </w:p>
    <w:p>
      <w:pPr>
        <w:ind w:firstLine="480"/>
        <w:jc w:val="left"/>
        <w:keepLines w:val="0"/>
        <w:keepNext w:val="0"/>
        <w:pageBreakBefore w:val="0"/>
        <w:spacing w:line="360" w:lineRule="auto"/>
        <w:widowControl w:val="off"/>
        <w:rPr>
          <w:rFonts w:hint="eastAsia" w:ascii="宋体" w:hAnsi="宋体" w:eastAsia="宋体" w:cs="宋体"/>
          <w:color w:val="auto"/>
          <w:spacing w:val="0"/>
          <w:position w:val="0"/>
          <w:sz w:val="24"/>
          <w:szCs w:val="20"/>
          <w:highlight w:val="none"/>
        </w:rPr>
        <w:outlineLvl w:val="9"/>
      </w:pPr>
      <w:r>
        <w:rPr>
          <w:rFonts w:hint="eastAsia" w:ascii="宋体" w:hAnsi="宋体" w:eastAsia="宋体" w:cs="宋体"/>
          <w:color w:val="auto"/>
          <w:spacing w:val="0"/>
          <w:position w:val="0"/>
          <w:sz w:val="24"/>
          <w:szCs w:val="20"/>
          <w:highlight w:val="none"/>
        </w:rPr>
        <w:t xml:space="preserve">2.供货期：合同签订后</w:t>
      </w:r>
      <w:r>
        <w:rPr>
          <w:rFonts w:hint="eastAsia" w:ascii="宋体" w:hAnsi="宋体" w:eastAsia="宋体" w:cs="宋体"/>
          <w:color w:val="auto"/>
          <w:spacing w:val="0"/>
          <w:position w:val="0"/>
          <w:sz w:val="24"/>
          <w:szCs w:val="20"/>
          <w:highlight w:val="none"/>
          <w:lang w:val="en-US" w:eastAsia="zh-CN"/>
        </w:rPr>
        <w:t xml:space="preserve">90</w:t>
      </w:r>
      <w:r>
        <w:rPr>
          <w:rFonts w:hint="eastAsia" w:ascii="宋体" w:hAnsi="宋体" w:eastAsia="宋体" w:cs="宋体"/>
          <w:color w:val="auto"/>
          <w:spacing w:val="0"/>
          <w:position w:val="0"/>
          <w:sz w:val="24"/>
          <w:szCs w:val="20"/>
          <w:highlight w:val="none"/>
        </w:rPr>
        <w:t xml:space="preserve">个日历日内完成供货及安装；误期违约金：2000元/天；</w:t>
      </w:r>
      <w:r/>
    </w:p>
    <w:p>
      <w:pPr>
        <w:ind w:firstLine="480"/>
        <w:jc w:val="left"/>
        <w:keepLines w:val="0"/>
        <w:keepNext w:val="0"/>
        <w:pageBreakBefore w:val="0"/>
        <w:spacing w:line="360" w:lineRule="auto"/>
        <w:widowControl w:val="off"/>
        <w:rPr>
          <w:rFonts w:hint="eastAsia" w:ascii="宋体" w:hAnsi="宋体" w:eastAsia="宋体" w:cs="宋体"/>
          <w:color w:val="auto"/>
          <w:spacing w:val="0"/>
          <w:position w:val="0"/>
          <w:sz w:val="24"/>
          <w:szCs w:val="20"/>
          <w:highlight w:val="none"/>
        </w:rPr>
        <w:outlineLvl w:val="9"/>
      </w:pPr>
      <w:r>
        <w:rPr>
          <w:rFonts w:hint="eastAsia" w:ascii="宋体" w:hAnsi="宋体" w:eastAsia="宋体" w:cs="宋体"/>
          <w:color w:val="auto"/>
          <w:spacing w:val="0"/>
          <w:position w:val="0"/>
          <w:sz w:val="24"/>
          <w:szCs w:val="20"/>
          <w:highlight w:val="none"/>
        </w:rPr>
        <w:t xml:space="preserve">3.质量要求：符合现行国家、地方强制性、行业性等相关规范及采购人要求的合格产品；质量违约金：合同价的5%；</w:t>
      </w:r>
      <w:r/>
    </w:p>
    <w:p>
      <w:pPr>
        <w:ind w:firstLine="480"/>
        <w:jc w:val="left"/>
        <w:keepLines w:val="0"/>
        <w:keepNext w:val="0"/>
        <w:pageBreakBefore w:val="0"/>
        <w:spacing w:line="360" w:lineRule="auto"/>
        <w:widowControl w:val="off"/>
        <w:rPr>
          <w:rFonts w:hint="eastAsia" w:ascii="宋体" w:hAnsi="宋体" w:eastAsia="宋体" w:cs="宋体"/>
          <w:color w:val="auto"/>
          <w:spacing w:val="0"/>
          <w:position w:val="0"/>
          <w:sz w:val="24"/>
          <w:szCs w:val="20"/>
          <w:highlight w:val="none"/>
        </w:rPr>
        <w:outlineLvl w:val="9"/>
      </w:pPr>
      <w:r>
        <w:rPr>
          <w:rFonts w:hint="eastAsia" w:ascii="宋体" w:hAnsi="宋体" w:eastAsia="宋体" w:cs="宋体"/>
          <w:color w:val="auto"/>
          <w:spacing w:val="0"/>
          <w:position w:val="0"/>
          <w:sz w:val="24"/>
          <w:szCs w:val="20"/>
          <w:highlight w:val="none"/>
        </w:rPr>
        <w:t xml:space="preserve">4.质保期：</w:t>
      </w:r>
      <w:r>
        <w:rPr>
          <w:rFonts w:hint="eastAsia" w:ascii="宋体" w:hAnsi="宋体" w:eastAsia="宋体" w:cs="宋体"/>
          <w:color w:val="auto"/>
          <w:spacing w:val="0"/>
          <w:position w:val="0"/>
          <w:sz w:val="24"/>
          <w:szCs w:val="20"/>
          <w:highlight w:val="none"/>
          <w:lang w:val="en-US" w:eastAsia="zh-CN"/>
        </w:rPr>
        <w:t xml:space="preserve">1</w:t>
      </w:r>
      <w:r>
        <w:rPr>
          <w:rFonts w:hint="eastAsia" w:ascii="宋体" w:hAnsi="宋体" w:eastAsia="宋体" w:cs="宋体"/>
          <w:color w:val="auto"/>
          <w:spacing w:val="0"/>
          <w:position w:val="0"/>
          <w:sz w:val="24"/>
          <w:szCs w:val="20"/>
          <w:highlight w:val="none"/>
        </w:rPr>
        <w:t xml:space="preserve">年（自交货验收合格之日起计）；</w:t>
      </w:r>
      <w:r/>
    </w:p>
    <w:p>
      <w:pPr>
        <w:ind w:firstLine="480"/>
        <w:jc w:val="left"/>
        <w:keepLines w:val="0"/>
        <w:keepNext w:val="0"/>
        <w:pageBreakBefore w:val="0"/>
        <w:spacing w:line="360" w:lineRule="auto"/>
        <w:widowControl w:val="off"/>
        <w:rPr>
          <w:rFonts w:hint="eastAsia" w:ascii="宋体" w:hAnsi="宋体" w:eastAsia="宋体" w:cs="宋体"/>
          <w:color w:val="auto"/>
          <w:spacing w:val="0"/>
          <w:position w:val="0"/>
          <w:sz w:val="24"/>
          <w:szCs w:val="20"/>
          <w:highlight w:val="none"/>
        </w:rPr>
        <w:outlineLvl w:val="9"/>
      </w:pPr>
      <w:r>
        <w:rPr>
          <w:rFonts w:hint="eastAsia" w:ascii="宋体" w:hAnsi="宋体" w:eastAsia="宋体" w:cs="宋体"/>
          <w:color w:val="auto"/>
          <w:spacing w:val="0"/>
          <w:position w:val="0"/>
          <w:sz w:val="24"/>
          <w:szCs w:val="20"/>
          <w:highlight w:val="none"/>
        </w:rPr>
        <w:t xml:space="preserve">5.维修响应时间：接到报修电话后30分钟内响应，12小时内赶到报修现场排除故障。</w:t>
      </w:r>
      <w:r/>
    </w:p>
    <w:p>
      <w:pPr>
        <w:ind w:firstLine="482"/>
        <w:jc w:val="left"/>
        <w:keepLines w:val="0"/>
        <w:keepNext w:val="0"/>
        <w:pageBreakBefore w:val="0"/>
        <w:spacing w:line="360" w:lineRule="auto"/>
        <w:widowControl w:val="off"/>
        <w:rPr>
          <w:rFonts w:hint="eastAsia" w:ascii="宋体" w:hAnsi="宋体" w:eastAsia="宋体" w:cs="宋体"/>
          <w:b/>
          <w:color w:val="auto"/>
          <w:spacing w:val="0"/>
          <w:position w:val="0"/>
          <w:sz w:val="24"/>
          <w:szCs w:val="20"/>
          <w:highlight w:val="none"/>
        </w:rPr>
        <w:outlineLvl w:val="9"/>
      </w:pPr>
      <w:r>
        <w:rPr>
          <w:rFonts w:hint="eastAsia" w:ascii="宋体" w:hAnsi="宋体" w:eastAsia="宋体" w:cs="宋体"/>
          <w:b/>
          <w:color w:val="auto"/>
          <w:spacing w:val="0"/>
          <w:position w:val="0"/>
          <w:sz w:val="24"/>
          <w:szCs w:val="20"/>
          <w:highlight w:val="none"/>
        </w:rPr>
        <w:t xml:space="preserve">二、</w:t>
      </w:r>
      <w:r>
        <w:rPr>
          <w:rFonts w:hint="eastAsia" w:ascii="宋体" w:hAnsi="宋体" w:eastAsia="宋体" w:cs="宋体"/>
          <w:b/>
          <w:color w:val="auto"/>
          <w:spacing w:val="0"/>
          <w:position w:val="0"/>
          <w:sz w:val="24"/>
          <w:szCs w:val="20"/>
          <w:highlight w:val="none"/>
          <w:lang w:val="en-US" w:eastAsia="zh-CN"/>
        </w:rPr>
        <w:t xml:space="preserve">采购清单及</w:t>
      </w:r>
      <w:r>
        <w:rPr>
          <w:rFonts w:hint="eastAsia" w:ascii="宋体" w:hAnsi="宋体" w:eastAsia="宋体" w:cs="宋体"/>
          <w:b/>
          <w:color w:val="auto"/>
          <w:spacing w:val="0"/>
          <w:position w:val="0"/>
          <w:sz w:val="24"/>
          <w:szCs w:val="20"/>
          <w:highlight w:val="none"/>
        </w:rPr>
        <w:t xml:space="preserve">主要技术规格及系统概述</w:t>
      </w:r>
      <w:r/>
    </w:p>
    <w:p>
      <w:pPr>
        <w:ind w:firstLine="482"/>
        <w:jc w:val="left"/>
        <w:keepLines w:val="0"/>
        <w:keepNext w:val="0"/>
        <w:pageBreakBefore w:val="0"/>
        <w:spacing w:line="360" w:lineRule="auto"/>
        <w:widowControl w:val="off"/>
        <w:rPr>
          <w:rFonts w:hint="eastAsia" w:ascii="宋体" w:hAnsi="宋体" w:eastAsia="宋体" w:cs="宋体"/>
          <w:b/>
          <w:color w:val="auto"/>
          <w:spacing w:val="0"/>
          <w:position w:val="0"/>
          <w:sz w:val="24"/>
          <w:szCs w:val="20"/>
          <w:highlight w:val="none"/>
        </w:rPr>
        <w:outlineLvl w:val="1"/>
      </w:pPr>
      <w:r>
        <w:rPr>
          <w:rFonts w:hint="eastAsia" w:ascii="宋体" w:hAnsi="宋体" w:eastAsia="宋体" w:cs="宋体"/>
          <w:b/>
          <w:color w:val="auto"/>
          <w:spacing w:val="0"/>
          <w:position w:val="0"/>
          <w:sz w:val="24"/>
          <w:szCs w:val="20"/>
          <w:highlight w:val="none"/>
          <w:lang w:val="en-US" w:eastAsia="zh-CN"/>
        </w:rPr>
        <w:t xml:space="preserve">标段一：120救护车设备</w:t>
      </w:r>
      <w:r/>
    </w:p>
    <w:tbl>
      <w:tblPr>
        <w:tblStyle w:val="664"/>
        <w:tblW w:w="8897"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1536"/>
        <w:gridCol w:w="4051"/>
        <w:gridCol w:w="1582"/>
        <w:gridCol w:w="1728"/>
      </w:tblGrid>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051"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728"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数量</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051"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转运呼吸机</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728"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2</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051"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除颤仪监护仪</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728"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2</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051"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视频喉镜</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728"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2</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051"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转运负压气垫</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728"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2</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051"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担架车</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728"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2</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051"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铲式担架</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728"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2</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051"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便携式负压吸引器</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728"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2</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153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051"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急救终端</w:t>
            </w:r>
            <w:r/>
          </w:p>
        </w:tc>
        <w:tc>
          <w:tcPr>
            <w:shd w:val="clear" w:color="auto" w:fill="auto"/>
            <w:tcBorders>
              <w:top w:val="single" w:color="000000" w:sz="4" w:space="0"/>
              <w:left w:val="single" w:color="000000" w:sz="4" w:space="0"/>
              <w:bottom w:val="single" w:color="000000" w:sz="4" w:space="0"/>
              <w:right w:val="single" w:color="000000" w:sz="4" w:space="0"/>
            </w:tcBorders>
            <w:tcW w:w="1582"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728"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2</w:t>
            </w:r>
            <w:r/>
          </w:p>
        </w:tc>
      </w:tr>
    </w:tbl>
    <w:p>
      <w:p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b/>
          <w:color w:val="auto"/>
          <w:spacing w:val="0"/>
          <w:position w:val="0"/>
          <w:sz w:val="24"/>
          <w:szCs w:val="24"/>
          <w:highlight w:val="none"/>
        </w:rPr>
      </w:pPr>
      <w:r>
        <w:rPr>
          <w:rFonts w:hint="eastAsia" w:ascii="宋体" w:hAnsi="宋体" w:eastAsia="宋体" w:cs="宋体"/>
          <w:b/>
          <w:color w:val="auto"/>
          <w:spacing w:val="0"/>
          <w:position w:val="0"/>
          <w:sz w:val="24"/>
          <w:szCs w:val="24"/>
          <w:highlight w:val="none"/>
          <w:lang w:eastAsia="zh-CN"/>
        </w:rPr>
        <w:t xml:space="preserve">（</w:t>
      </w:r>
      <w:r>
        <w:rPr>
          <w:rFonts w:hint="eastAsia" w:ascii="宋体" w:hAnsi="宋体" w:eastAsia="宋体" w:cs="宋体"/>
          <w:b/>
          <w:color w:val="auto"/>
          <w:spacing w:val="0"/>
          <w:position w:val="0"/>
          <w:sz w:val="24"/>
          <w:szCs w:val="24"/>
          <w:highlight w:val="none"/>
          <w:lang w:val="en-US" w:eastAsia="zh-CN"/>
        </w:rPr>
        <w:t xml:space="preserve">品目1</w:t>
      </w:r>
      <w:r>
        <w:rPr>
          <w:rFonts w:hint="eastAsia" w:ascii="宋体" w:hAnsi="宋体" w:eastAsia="宋体" w:cs="宋体"/>
          <w:b/>
          <w:color w:val="auto"/>
          <w:spacing w:val="0"/>
          <w:position w:val="0"/>
          <w:sz w:val="24"/>
          <w:szCs w:val="24"/>
          <w:highlight w:val="none"/>
          <w:lang w:eastAsia="zh-CN"/>
        </w:rPr>
        <w:t xml:space="preserve">）</w:t>
      </w:r>
      <w:r>
        <w:rPr>
          <w:rFonts w:hint="eastAsia" w:ascii="宋体" w:hAnsi="宋体" w:eastAsia="宋体" w:cs="宋体"/>
          <w:b/>
          <w:color w:val="auto"/>
          <w:spacing w:val="0"/>
          <w:position w:val="0"/>
          <w:sz w:val="24"/>
          <w:szCs w:val="24"/>
          <w:highlight w:val="none"/>
        </w:rPr>
        <w:t xml:space="preserve">转运呼吸机</w:t>
      </w:r>
      <w:r/>
    </w:p>
    <w:p>
      <w:p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color w:val="auto"/>
          <w:spacing w:val="0"/>
          <w:position w:val="0"/>
          <w:sz w:val="24"/>
          <w:szCs w:val="24"/>
          <w:highlight w:val="none"/>
          <w:lang w:val="en-US" w:eastAsia="zh-CN" w:bidi="ar-SA"/>
        </w:rPr>
        <w:t xml:space="preserve">（一）整机与显示要求</w:t>
      </w:r>
      <w:r/>
    </w:p>
    <w:p>
      <w:pPr>
        <w:numPr>
          <w:ilvl w:val="0"/>
          <w:numId w:val="0"/>
        </w:num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b/>
          <w:color w:val="auto"/>
          <w:spacing w:val="0"/>
          <w:position w:val="0"/>
          <w:sz w:val="24"/>
          <w:szCs w:val="24"/>
          <w:highlight w:val="none"/>
          <w:lang w:val="en-US" w:eastAsia="zh-CN" w:bidi="ar-SA"/>
        </w:rPr>
      </w:pPr>
      <w:r>
        <w:rPr>
          <w:rFonts w:hint="eastAsia" w:ascii="宋体" w:hAnsi="宋体" w:eastAsia="宋体" w:cs="宋体"/>
          <w:b w:val="0"/>
          <w:color w:val="auto"/>
          <w:spacing w:val="0"/>
          <w:position w:val="0"/>
          <w:sz w:val="24"/>
          <w:szCs w:val="24"/>
          <w:highlight w:val="none"/>
          <w:lang w:val="en-US" w:eastAsia="zh-CN" w:bidi="ar-SA"/>
        </w:rPr>
        <w:t xml:space="preserve">1.</w:t>
      </w:r>
      <w:r>
        <w:rPr>
          <w:rFonts w:hint="eastAsia" w:ascii="宋体" w:hAnsi="宋体" w:eastAsia="宋体" w:cs="宋体"/>
          <w:color w:val="auto"/>
          <w:spacing w:val="0"/>
          <w:position w:val="0"/>
          <w:sz w:val="24"/>
          <w:szCs w:val="24"/>
          <w:highlight w:val="none"/>
          <w:lang w:val="en-US" w:eastAsia="zh-CN" w:bidi="ar-SA"/>
        </w:rPr>
        <w:t xml:space="preserve">该产品预期在专业医疗机构内部和外部进行急救或转运时使用，</w:t>
      </w:r>
      <w:r/>
    </w:p>
    <w:p>
      <w:pPr>
        <w:numPr>
          <w:ilvl w:val="0"/>
          <w:numId w:val="0"/>
        </w:num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b/>
          <w:color w:val="auto"/>
          <w:spacing w:val="0"/>
          <w:position w:val="0"/>
          <w:sz w:val="24"/>
          <w:szCs w:val="24"/>
          <w:highlight w:val="none"/>
          <w:lang w:val="en-US" w:eastAsia="zh-CN" w:bidi="ar-SA"/>
        </w:rPr>
      </w:pPr>
      <w:r>
        <w:rPr>
          <w:rFonts w:hint="eastAsia" w:ascii="宋体" w:hAnsi="宋体" w:eastAsia="宋体" w:cs="宋体"/>
          <w:b w:val="0"/>
          <w:color w:val="auto"/>
          <w:spacing w:val="0"/>
          <w:position w:val="0"/>
          <w:sz w:val="24"/>
          <w:szCs w:val="24"/>
          <w:highlight w:val="none"/>
          <w:lang w:val="en-US" w:eastAsia="zh-CN" w:bidi="ar-SA"/>
        </w:rPr>
        <w:t xml:space="preserve">2.</w:t>
      </w:r>
      <w:r>
        <w:rPr>
          <w:rFonts w:hint="eastAsia" w:ascii="宋体" w:hAnsi="宋体" w:eastAsia="宋体" w:cs="宋体"/>
          <w:color w:val="auto"/>
          <w:spacing w:val="0"/>
          <w:position w:val="0"/>
          <w:sz w:val="24"/>
          <w:szCs w:val="24"/>
          <w:highlight w:val="none"/>
          <w:lang w:val="en-US" w:eastAsia="zh-CN" w:bidi="ar-SA"/>
        </w:rPr>
        <w:t xml:space="preserve">适用于成人、小儿和婴幼儿患者通气辅助及呼吸支持。</w:t>
      </w:r>
      <w:r/>
    </w:p>
    <w:p>
      <w:pPr>
        <w:numPr>
          <w:ilvl w:val="0"/>
          <w:numId w:val="0"/>
        </w:num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b w:val="0"/>
          <w:color w:val="auto"/>
          <w:spacing w:val="0"/>
          <w:position w:val="0"/>
          <w:sz w:val="24"/>
          <w:szCs w:val="24"/>
          <w:highlight w:val="none"/>
          <w:lang w:val="en-US" w:eastAsia="zh-CN" w:bidi="ar-SA"/>
        </w:rPr>
        <w:t xml:space="preserve">3.</w:t>
      </w:r>
      <w:r>
        <w:rPr>
          <w:rFonts w:hint="eastAsia" w:ascii="宋体" w:hAnsi="宋体" w:eastAsia="宋体" w:cs="宋体"/>
          <w:color w:val="auto"/>
          <w:spacing w:val="0"/>
          <w:position w:val="0"/>
          <w:sz w:val="24"/>
          <w:szCs w:val="24"/>
          <w:highlight w:val="none"/>
          <w:lang w:val="en-US" w:eastAsia="zh-CN" w:bidi="ar-SA"/>
        </w:rPr>
        <w:t xml:space="preserve">整机为电动电控设计，涡轮驱动产生空气气源。</w:t>
      </w:r>
      <w:r/>
    </w:p>
    <w:p>
      <w:pPr>
        <w:numPr>
          <w:ilvl w:val="0"/>
          <w:numId w:val="0"/>
        </w:num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b w:val="0"/>
          <w:color w:val="auto"/>
          <w:spacing w:val="0"/>
          <w:position w:val="0"/>
          <w:sz w:val="24"/>
          <w:szCs w:val="24"/>
          <w:highlight w:val="none"/>
          <w:lang w:val="en-US" w:eastAsia="zh-CN" w:bidi="ar-SA"/>
        </w:rPr>
        <w:t xml:space="preserve">4.</w:t>
      </w:r>
      <w:r>
        <w:rPr>
          <w:rFonts w:hint="eastAsia" w:ascii="宋体" w:hAnsi="宋体" w:eastAsia="宋体" w:cs="宋体"/>
          <w:color w:val="auto"/>
          <w:spacing w:val="0"/>
          <w:position w:val="0"/>
          <w:sz w:val="24"/>
          <w:szCs w:val="24"/>
          <w:highlight w:val="none"/>
          <w:lang w:val="en-US" w:eastAsia="zh-CN" w:bidi="ar-SA"/>
        </w:rPr>
        <w:t xml:space="preserve">可支持单管路通气，管路更加简单便携。</w:t>
      </w:r>
      <w:r/>
    </w:p>
    <w:p>
      <w:pPr>
        <w:numPr>
          <w:ilvl w:val="0"/>
          <w:numId w:val="0"/>
        </w:num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b w:val="0"/>
          <w:color w:val="auto"/>
          <w:spacing w:val="0"/>
          <w:position w:val="0"/>
          <w:sz w:val="24"/>
          <w:szCs w:val="24"/>
          <w:highlight w:val="none"/>
          <w:lang w:val="en-US" w:eastAsia="zh-CN" w:bidi="ar-SA"/>
        </w:rPr>
        <w:t xml:space="preserve">5.</w:t>
      </w:r>
      <w:r>
        <w:rPr>
          <w:rFonts w:hint="eastAsia" w:ascii="宋体" w:hAnsi="宋体" w:eastAsia="宋体" w:cs="宋体"/>
          <w:color w:val="auto"/>
          <w:spacing w:val="0"/>
          <w:position w:val="0"/>
          <w:sz w:val="24"/>
          <w:szCs w:val="24"/>
          <w:highlight w:val="none"/>
          <w:lang w:val="en-US" w:eastAsia="zh-CN" w:bidi="ar-SA"/>
        </w:rPr>
        <w:t xml:space="preserve">电池续航时间1块电池≥5小时，选配2块电池≥10小时。</w:t>
      </w:r>
      <w:r/>
    </w:p>
    <w:p>
      <w:pPr>
        <w:numPr>
          <w:ilvl w:val="0"/>
          <w:numId w:val="0"/>
        </w:num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b w:val="0"/>
          <w:color w:val="auto"/>
          <w:spacing w:val="0"/>
          <w:position w:val="0"/>
          <w:sz w:val="24"/>
          <w:szCs w:val="24"/>
          <w:highlight w:val="none"/>
          <w:lang w:val="en-US" w:eastAsia="zh-CN" w:bidi="ar-SA"/>
        </w:rPr>
        <w:t xml:space="preserve">6.</w:t>
      </w:r>
      <w:r>
        <w:rPr>
          <w:rFonts w:hint="eastAsia" w:ascii="宋体" w:hAnsi="宋体" w:eastAsia="宋体" w:cs="宋体"/>
          <w:color w:val="auto"/>
          <w:spacing w:val="0"/>
          <w:position w:val="0"/>
          <w:sz w:val="24"/>
          <w:szCs w:val="24"/>
          <w:highlight w:val="none"/>
          <w:lang w:val="en-US" w:eastAsia="zh-CN" w:bidi="ar-SA"/>
        </w:rPr>
        <w:t xml:space="preserve">呼吸机主机重量≤4.5kg。</w:t>
      </w:r>
      <w:r/>
    </w:p>
    <w:p>
      <w:pPr>
        <w:numPr>
          <w:ilvl w:val="0"/>
          <w:numId w:val="0"/>
        </w:num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b w:val="0"/>
          <w:color w:val="auto"/>
          <w:spacing w:val="0"/>
          <w:position w:val="0"/>
          <w:sz w:val="24"/>
          <w:szCs w:val="24"/>
          <w:highlight w:val="none"/>
          <w:lang w:val="en-US" w:eastAsia="zh-CN" w:bidi="ar-SA"/>
        </w:rPr>
        <w:t xml:space="preserve">7.</w:t>
      </w:r>
      <w:r>
        <w:rPr>
          <w:rFonts w:hint="eastAsia" w:ascii="宋体" w:hAnsi="宋体" w:eastAsia="宋体" w:cs="宋体"/>
          <w:color w:val="auto"/>
          <w:spacing w:val="0"/>
          <w:position w:val="0"/>
          <w:sz w:val="24"/>
          <w:szCs w:val="24"/>
          <w:highlight w:val="none"/>
          <w:lang w:val="en-US" w:eastAsia="zh-CN" w:bidi="ar-SA"/>
        </w:rPr>
        <w:t xml:space="preserve">呼吸机主机（不含把手）尺寸不超过300mmx160mmx200mm，方便携带。</w:t>
      </w:r>
      <w:r/>
    </w:p>
    <w:p>
      <w:pPr>
        <w:numPr>
          <w:ilvl w:val="0"/>
          <w:numId w:val="0"/>
        </w:num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b w:val="0"/>
          <w:color w:val="auto"/>
          <w:spacing w:val="0"/>
          <w:position w:val="0"/>
          <w:sz w:val="24"/>
          <w:szCs w:val="24"/>
          <w:highlight w:val="none"/>
          <w:lang w:val="en-US" w:eastAsia="zh-CN" w:bidi="ar-SA"/>
        </w:rPr>
        <w:t xml:space="preserve">8.</w:t>
      </w:r>
      <w:r>
        <w:rPr>
          <w:rFonts w:hint="eastAsia" w:ascii="宋体" w:hAnsi="宋体" w:eastAsia="宋体" w:cs="宋体"/>
          <w:color w:val="auto"/>
          <w:spacing w:val="0"/>
          <w:position w:val="0"/>
          <w:sz w:val="24"/>
          <w:szCs w:val="24"/>
          <w:highlight w:val="none"/>
          <w:lang w:val="en-US" w:eastAsia="zh-CN" w:bidi="ar-SA"/>
        </w:rPr>
        <w:t xml:space="preserve">吸气峰值流速≥210L/min。</w:t>
      </w:r>
      <w:r/>
    </w:p>
    <w:p>
      <w:pPr>
        <w:numPr>
          <w:ilvl w:val="0"/>
          <w:numId w:val="0"/>
        </w:num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b w:val="0"/>
          <w:color w:val="auto"/>
          <w:spacing w:val="0"/>
          <w:position w:val="0"/>
          <w:sz w:val="24"/>
          <w:szCs w:val="24"/>
          <w:highlight w:val="none"/>
          <w:lang w:val="en-US" w:eastAsia="zh-CN" w:bidi="ar-SA"/>
        </w:rPr>
        <w:t xml:space="preserve">9.</w:t>
      </w:r>
      <w:r>
        <w:rPr>
          <w:rFonts w:hint="eastAsia" w:ascii="宋体" w:hAnsi="宋体" w:eastAsia="宋体" w:cs="宋体"/>
          <w:color w:val="auto"/>
          <w:spacing w:val="0"/>
          <w:position w:val="0"/>
          <w:sz w:val="24"/>
          <w:szCs w:val="24"/>
          <w:highlight w:val="none"/>
          <w:lang w:val="en-US" w:eastAsia="zh-CN" w:bidi="ar-SA"/>
        </w:rPr>
        <w:t xml:space="preserve">可配备提拿悬挂一体化多功能把手，灵活便携。</w:t>
      </w:r>
      <w:r/>
    </w:p>
    <w:p>
      <w:pPr>
        <w:numPr>
          <w:ilvl w:val="0"/>
          <w:numId w:val="0"/>
        </w:num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b w:val="0"/>
          <w:color w:val="auto"/>
          <w:spacing w:val="0"/>
          <w:position w:val="0"/>
          <w:sz w:val="24"/>
          <w:szCs w:val="24"/>
          <w:highlight w:val="none"/>
          <w:lang w:val="en-US" w:eastAsia="zh-CN" w:bidi="ar-SA"/>
        </w:rPr>
        <w:t xml:space="preserve">10.</w:t>
      </w:r>
      <w:r>
        <w:rPr>
          <w:rFonts w:hint="eastAsia" w:ascii="宋体" w:hAnsi="宋体" w:eastAsia="宋体" w:cs="宋体"/>
          <w:color w:val="auto"/>
          <w:spacing w:val="0"/>
          <w:position w:val="0"/>
          <w:sz w:val="24"/>
          <w:szCs w:val="24"/>
          <w:highlight w:val="none"/>
          <w:lang w:val="en-US" w:eastAsia="zh-CN" w:bidi="ar-SA"/>
        </w:rPr>
        <w:t xml:space="preserve">配备无消耗氧传感器，无需校准和更换。</w:t>
      </w:r>
      <w:r/>
    </w:p>
    <w:p>
      <w:pPr>
        <w:numPr>
          <w:ilvl w:val="0"/>
          <w:numId w:val="0"/>
        </w:num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b w:val="0"/>
          <w:color w:val="auto"/>
          <w:spacing w:val="0"/>
          <w:position w:val="0"/>
          <w:sz w:val="24"/>
          <w:szCs w:val="24"/>
          <w:highlight w:val="none"/>
          <w:lang w:val="en-US" w:eastAsia="zh-CN" w:bidi="ar-SA"/>
        </w:rPr>
        <w:t xml:space="preserve">11.</w:t>
      </w:r>
      <w:r>
        <w:rPr>
          <w:rFonts w:hint="eastAsia" w:ascii="宋体" w:hAnsi="宋体" w:eastAsia="宋体" w:cs="宋体"/>
          <w:color w:val="auto"/>
          <w:spacing w:val="0"/>
          <w:position w:val="0"/>
          <w:sz w:val="24"/>
          <w:szCs w:val="24"/>
          <w:highlight w:val="none"/>
          <w:lang w:val="en-US" w:eastAsia="zh-CN" w:bidi="ar-SA"/>
        </w:rPr>
        <w:t xml:space="preserve">支持高压氧气气源和低压氧气气源两种方式。</w:t>
      </w:r>
      <w:r/>
    </w:p>
    <w:p>
      <w:pPr>
        <w:numPr>
          <w:ilvl w:val="0"/>
          <w:numId w:val="0"/>
        </w:num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b w:val="0"/>
          <w:color w:val="auto"/>
          <w:spacing w:val="0"/>
          <w:position w:val="0"/>
          <w:sz w:val="24"/>
          <w:szCs w:val="24"/>
          <w:highlight w:val="none"/>
          <w:lang w:val="en-US" w:eastAsia="zh-CN" w:bidi="ar-SA"/>
        </w:rPr>
        <w:t xml:space="preserve">12.</w:t>
      </w:r>
      <w:r>
        <w:rPr>
          <w:rFonts w:hint="eastAsia" w:ascii="宋体" w:hAnsi="宋体" w:eastAsia="宋体" w:cs="宋体"/>
          <w:color w:val="auto"/>
          <w:spacing w:val="0"/>
          <w:position w:val="0"/>
          <w:sz w:val="24"/>
          <w:szCs w:val="24"/>
          <w:highlight w:val="none"/>
          <w:lang w:val="en-US" w:eastAsia="zh-CN" w:bidi="ar-SA"/>
        </w:rPr>
        <w:t xml:space="preserve">采用≥7英寸彩色电容触摸控制屏，分辨率≥800*480像素，可同时显示波形和监测参数。</w:t>
      </w:r>
      <w:r/>
    </w:p>
    <w:p>
      <w:pPr>
        <w:numPr>
          <w:ilvl w:val="0"/>
          <w:numId w:val="0"/>
        </w:num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b w:val="0"/>
          <w:color w:val="auto"/>
          <w:spacing w:val="0"/>
          <w:position w:val="0"/>
          <w:sz w:val="24"/>
          <w:szCs w:val="24"/>
          <w:highlight w:val="none"/>
          <w:lang w:val="en-US" w:eastAsia="zh-CN" w:bidi="ar-SA"/>
        </w:rPr>
        <w:t xml:space="preserve">13.</w:t>
      </w:r>
      <w:r>
        <w:rPr>
          <w:rFonts w:hint="eastAsia" w:ascii="宋体" w:hAnsi="宋体" w:eastAsia="宋体" w:cs="宋体"/>
          <w:color w:val="auto"/>
          <w:spacing w:val="0"/>
          <w:position w:val="0"/>
          <w:sz w:val="24"/>
          <w:szCs w:val="24"/>
          <w:highlight w:val="none"/>
          <w:lang w:val="en-US" w:eastAsia="zh-CN" w:bidi="ar-SA"/>
        </w:rPr>
        <w:t xml:space="preserve">具有屏幕亮度自动调节功能，根据环境光线强度自动调节屏幕亮度。</w:t>
      </w:r>
      <w:r/>
    </w:p>
    <w:p>
      <w:pPr>
        <w:numPr>
          <w:ilvl w:val="0"/>
          <w:numId w:val="0"/>
        </w:num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b w:val="0"/>
          <w:color w:val="auto"/>
          <w:spacing w:val="0"/>
          <w:position w:val="0"/>
          <w:sz w:val="24"/>
          <w:szCs w:val="24"/>
          <w:highlight w:val="none"/>
          <w:lang w:val="en-US" w:eastAsia="zh-CN" w:bidi="ar-SA"/>
        </w:rPr>
        <w:t xml:space="preserve">14.</w:t>
      </w:r>
      <w:r>
        <w:rPr>
          <w:rFonts w:hint="eastAsia" w:ascii="宋体" w:hAnsi="宋体" w:eastAsia="宋体" w:cs="宋体"/>
          <w:color w:val="auto"/>
          <w:spacing w:val="0"/>
          <w:position w:val="0"/>
          <w:sz w:val="24"/>
          <w:szCs w:val="24"/>
          <w:highlight w:val="none"/>
          <w:lang w:val="en-US" w:eastAsia="zh-CN" w:bidi="ar-SA"/>
        </w:rPr>
        <w:t xml:space="preserve">具有关机状态下电量显示功能，更加高效掌握机器剩余电量。</w:t>
      </w:r>
      <w:r/>
    </w:p>
    <w:p>
      <w:pPr>
        <w:numPr>
          <w:ilvl w:val="0"/>
          <w:numId w:val="0"/>
        </w:num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b w:val="0"/>
          <w:color w:val="auto"/>
          <w:spacing w:val="0"/>
          <w:position w:val="0"/>
          <w:sz w:val="24"/>
          <w:szCs w:val="24"/>
          <w:highlight w:val="none"/>
          <w:lang w:val="en-US" w:eastAsia="zh-CN" w:bidi="ar-SA"/>
        </w:rPr>
        <w:t xml:space="preserve">15.</w:t>
      </w:r>
      <w:r>
        <w:rPr>
          <w:rFonts w:hint="eastAsia" w:ascii="宋体" w:hAnsi="宋体" w:eastAsia="宋体" w:cs="宋体"/>
          <w:color w:val="auto"/>
          <w:spacing w:val="0"/>
          <w:position w:val="0"/>
          <w:sz w:val="24"/>
          <w:szCs w:val="24"/>
          <w:highlight w:val="none"/>
          <w:lang w:val="en-US" w:eastAsia="zh-CN" w:bidi="ar-SA"/>
        </w:rPr>
        <w:t xml:space="preserve">支持显示≥100小时的全部监测参数趋势图、表分析，≥8000条报警和操作日志记录。</w:t>
      </w:r>
      <w:r/>
    </w:p>
    <w:p>
      <w:pPr>
        <w:numPr>
          <w:ilvl w:val="0"/>
          <w:numId w:val="0"/>
        </w:num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b w:val="0"/>
          <w:color w:val="auto"/>
          <w:spacing w:val="0"/>
          <w:position w:val="0"/>
          <w:sz w:val="24"/>
          <w:szCs w:val="24"/>
          <w:highlight w:val="none"/>
          <w:lang w:val="en-US" w:eastAsia="zh-CN" w:bidi="ar-SA"/>
        </w:rPr>
        <w:t xml:space="preserve">16.</w:t>
      </w:r>
      <w:r>
        <w:rPr>
          <w:rFonts w:hint="eastAsia" w:ascii="宋体" w:hAnsi="宋体" w:eastAsia="宋体" w:cs="宋体"/>
          <w:color w:val="auto"/>
          <w:spacing w:val="0"/>
          <w:position w:val="0"/>
          <w:sz w:val="24"/>
          <w:szCs w:val="24"/>
          <w:highlight w:val="none"/>
          <w:lang w:val="en-US" w:eastAsia="zh-CN" w:bidi="ar-SA"/>
        </w:rPr>
        <w:t xml:space="preserve">具备截屏U盘导出功能，可缓存≥50张屏幕文件。</w:t>
      </w:r>
      <w:r/>
    </w:p>
    <w:p>
      <w:p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color w:val="auto"/>
          <w:spacing w:val="0"/>
          <w:position w:val="0"/>
          <w:sz w:val="24"/>
          <w:szCs w:val="24"/>
          <w:highlight w:val="none"/>
          <w:lang w:val="en-US" w:eastAsia="zh-CN" w:bidi="ar-SA"/>
        </w:rPr>
        <w:t xml:space="preserve">（二）环境适应性要求</w:t>
      </w:r>
      <w:r/>
    </w:p>
    <w:p>
      <w:pPr>
        <w:numPr>
          <w:ilvl w:val="0"/>
          <w:numId w:val="0"/>
        </w:num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color w:val="auto"/>
          <w:spacing w:val="0"/>
          <w:position w:val="0"/>
          <w:sz w:val="24"/>
          <w:szCs w:val="24"/>
          <w:highlight w:val="none"/>
          <w:lang w:val="en-US" w:eastAsia="zh-CN" w:bidi="ar-SA"/>
        </w:rPr>
        <w:t xml:space="preserve">1.防尘防水等级≥IP34，保证机器在复杂环境中的安全。</w:t>
      </w:r>
      <w:r/>
    </w:p>
    <w:p>
      <w:pPr>
        <w:numPr>
          <w:ilvl w:val="0"/>
          <w:numId w:val="0"/>
        </w:num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color w:val="auto"/>
          <w:spacing w:val="0"/>
          <w:position w:val="0"/>
          <w:sz w:val="24"/>
          <w:szCs w:val="24"/>
          <w:highlight w:val="none"/>
          <w:lang w:val="en-US" w:eastAsia="zh-CN" w:bidi="ar-SA"/>
        </w:rPr>
        <w:t xml:space="preserve">2.工作温度范围：-20~50℃，满足低温和高温环境下工作要求。</w:t>
      </w:r>
      <w:r/>
    </w:p>
    <w:p>
      <w:pPr>
        <w:numPr>
          <w:ilvl w:val="0"/>
          <w:numId w:val="0"/>
        </w:num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color w:val="auto"/>
          <w:spacing w:val="0"/>
          <w:position w:val="0"/>
          <w:sz w:val="24"/>
          <w:szCs w:val="24"/>
          <w:highlight w:val="none"/>
          <w:lang w:val="en-US" w:eastAsia="zh-CN" w:bidi="ar-SA"/>
        </w:rPr>
        <w:t xml:space="preserve">3.具有自动海拔补偿功能和自动漏气补偿功能。</w:t>
      </w:r>
      <w:r/>
    </w:p>
    <w:p>
      <w:p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color w:val="auto"/>
          <w:spacing w:val="0"/>
          <w:position w:val="0"/>
          <w:sz w:val="24"/>
          <w:szCs w:val="24"/>
          <w:highlight w:val="none"/>
          <w:lang w:val="en-US" w:eastAsia="zh-CN" w:bidi="ar-SA"/>
        </w:rPr>
        <w:t xml:space="preserve">（三）呼吸模式及功能</w:t>
      </w:r>
      <w:r/>
    </w:p>
    <w:p>
      <w:pPr>
        <w:numPr>
          <w:ilvl w:val="0"/>
          <w:numId w:val="0"/>
        </w:num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color w:val="auto"/>
          <w:spacing w:val="0"/>
          <w:position w:val="0"/>
          <w:sz w:val="24"/>
          <w:szCs w:val="24"/>
          <w:highlight w:val="none"/>
          <w:lang w:val="en-US" w:eastAsia="zh-CN" w:bidi="ar-SA"/>
        </w:rPr>
        <w:t xml:space="preserve">1.标配模式：控制/辅助通气模式A/C和同步间歇指令通气SIMV；持续气道正压通气模式/压力支持通气CPAP/PSV、双水平气道正压通气（如BIPAP或DuoLevel或BiLevel）、压力调节容量控制通气（如AUTOFLOW或PRVC等）、压力调节容量控制-同步间歇指令通气模式（PRVC-SIMV）、心肺复苏通气模式（如CPRV，CPRmode等）。</w:t>
      </w:r>
      <w:r/>
    </w:p>
    <w:p>
      <w:pPr>
        <w:numPr>
          <w:ilvl w:val="0"/>
          <w:numId w:val="0"/>
        </w:num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b/>
          <w:color w:val="auto"/>
          <w:spacing w:val="0"/>
          <w:position w:val="0"/>
          <w:sz w:val="24"/>
          <w:szCs w:val="24"/>
          <w:highlight w:val="none"/>
          <w:lang w:val="en-US" w:eastAsia="zh-CN" w:bidi="ar-SA"/>
        </w:rPr>
      </w:pPr>
      <w:r>
        <w:rPr>
          <w:rFonts w:hint="eastAsia" w:ascii="宋体" w:hAnsi="宋体" w:eastAsia="宋体" w:cs="宋体"/>
          <w:b/>
          <w:color w:val="auto"/>
          <w:spacing w:val="0"/>
          <w:position w:val="0"/>
          <w:sz w:val="24"/>
          <w:szCs w:val="24"/>
          <w:highlight w:val="none"/>
          <w:lang w:val="en-US" w:eastAsia="zh-CN" w:bidi="ar-SA"/>
        </w:rPr>
        <w:t xml:space="preserve">2.</w:t>
      </w:r>
      <w:r>
        <w:rPr>
          <w:rFonts w:hint="eastAsia" w:ascii="宋体" w:hAnsi="宋体" w:eastAsia="宋体" w:cs="宋体"/>
          <w:color w:val="auto"/>
          <w:spacing w:val="0"/>
          <w:position w:val="0"/>
          <w:sz w:val="24"/>
          <w:szCs w:val="24"/>
          <w:highlight w:val="none"/>
          <w:lang w:val="en-US" w:eastAsia="zh-CN" w:bidi="ar-SA"/>
        </w:rPr>
        <w:t xml:space="preserve">高级模式：容量支持通气VS、气道压力释放通气APRV；自适应分钟通气（如AMV或ASV等以Otis公式患者最小呼吸做功为通气目标的智能通气模式）</w:t>
      </w:r>
      <w:r/>
    </w:p>
    <w:p>
      <w:pPr>
        <w:numPr>
          <w:ilvl w:val="0"/>
          <w:numId w:val="0"/>
        </w:num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color w:val="auto"/>
          <w:spacing w:val="0"/>
          <w:position w:val="0"/>
          <w:sz w:val="24"/>
          <w:szCs w:val="24"/>
          <w:highlight w:val="none"/>
          <w:lang w:val="en-US" w:eastAsia="zh-CN" w:bidi="ar-SA"/>
        </w:rPr>
        <w:t xml:space="preserve">3.可配备有创及无创通气模式和氧疗模式。</w:t>
      </w:r>
      <w:r/>
    </w:p>
    <w:p>
      <w:pPr>
        <w:numPr>
          <w:ilvl w:val="0"/>
          <w:numId w:val="0"/>
        </w:num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b/>
          <w:color w:val="auto"/>
          <w:spacing w:val="0"/>
          <w:position w:val="0"/>
          <w:sz w:val="24"/>
          <w:szCs w:val="24"/>
          <w:highlight w:val="none"/>
          <w:lang w:val="en-US" w:eastAsia="zh-CN" w:bidi="ar-SA"/>
        </w:rPr>
      </w:pPr>
      <w:r>
        <w:rPr>
          <w:rFonts w:hint="eastAsia" w:ascii="宋体" w:hAnsi="宋体" w:eastAsia="宋体" w:cs="宋体"/>
          <w:b w:val="0"/>
          <w:bCs/>
          <w:color w:val="auto"/>
          <w:spacing w:val="0"/>
          <w:position w:val="0"/>
          <w:sz w:val="24"/>
          <w:szCs w:val="24"/>
          <w:highlight w:val="none"/>
          <w:lang w:val="en-US" w:eastAsia="zh-CN" w:bidi="ar-SA"/>
        </w:rPr>
        <w:t xml:space="preserve">4.</w:t>
      </w:r>
      <w:r>
        <w:rPr>
          <w:rFonts w:hint="eastAsia" w:ascii="宋体" w:hAnsi="宋体" w:eastAsia="宋体" w:cs="宋体"/>
          <w:color w:val="auto"/>
          <w:spacing w:val="0"/>
          <w:position w:val="0"/>
          <w:sz w:val="24"/>
          <w:szCs w:val="24"/>
          <w:highlight w:val="none"/>
          <w:lang w:val="en-US" w:eastAsia="zh-CN" w:bidi="ar-SA"/>
        </w:rPr>
        <w:t xml:space="preserve">呼吸同步技术（如IntelliCycle，IntelliSync+），自动调节吸气和呼气触发灵敏度、压力上升时间，提高人机同步性和舒适度，减少手动调节参数。</w:t>
      </w:r>
      <w:r/>
    </w:p>
    <w:p>
      <w:pPr>
        <w:numPr>
          <w:ilvl w:val="0"/>
          <w:numId w:val="0"/>
        </w:num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color w:val="auto"/>
          <w:spacing w:val="0"/>
          <w:position w:val="0"/>
          <w:sz w:val="24"/>
          <w:szCs w:val="24"/>
          <w:highlight w:val="none"/>
          <w:lang w:val="en-US" w:eastAsia="zh-CN" w:bidi="ar-SA"/>
        </w:rPr>
        <w:t xml:space="preserve">5.标配内源性PEEP、口腔闭合压P0.1和浅快呼吸指数RSBI的测定。</w:t>
      </w:r>
      <w:r/>
    </w:p>
    <w:p>
      <w:p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color w:val="auto"/>
          <w:spacing w:val="0"/>
          <w:position w:val="0"/>
          <w:sz w:val="24"/>
          <w:szCs w:val="24"/>
          <w:highlight w:val="none"/>
          <w:lang w:val="en-US" w:eastAsia="zh-CN" w:bidi="ar-SA"/>
        </w:rPr>
        <w:t xml:space="preserve">（四）设置参数</w:t>
      </w:r>
      <w:r/>
    </w:p>
    <w:p>
      <w:pPr>
        <w:numPr>
          <w:ilvl w:val="0"/>
          <w:numId w:val="0"/>
        </w:num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color w:val="auto"/>
          <w:spacing w:val="0"/>
          <w:position w:val="0"/>
          <w:sz w:val="24"/>
          <w:szCs w:val="24"/>
          <w:highlight w:val="none"/>
          <w:lang w:val="en-US" w:eastAsia="zh-CN" w:bidi="ar-SA"/>
        </w:rPr>
        <w:t xml:space="preserve">1.潮气量：20ml—2000ml</w:t>
      </w:r>
      <w:r/>
    </w:p>
    <w:p>
      <w:pPr>
        <w:numPr>
          <w:ilvl w:val="0"/>
          <w:numId w:val="0"/>
        </w:num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color w:val="auto"/>
          <w:spacing w:val="0"/>
          <w:position w:val="0"/>
          <w:sz w:val="24"/>
          <w:szCs w:val="24"/>
          <w:highlight w:val="none"/>
          <w:lang w:val="en-US" w:eastAsia="zh-CN" w:bidi="ar-SA"/>
        </w:rPr>
        <w:t xml:space="preserve">2.吸气压力：1—60cmH2O</w:t>
      </w:r>
      <w:r/>
    </w:p>
    <w:p>
      <w:pPr>
        <w:numPr>
          <w:ilvl w:val="0"/>
          <w:numId w:val="0"/>
        </w:num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color w:val="auto"/>
          <w:spacing w:val="0"/>
          <w:position w:val="0"/>
          <w:sz w:val="24"/>
          <w:szCs w:val="24"/>
          <w:highlight w:val="none"/>
          <w:lang w:val="en-US" w:eastAsia="zh-CN" w:bidi="ar-SA"/>
        </w:rPr>
        <w:t xml:space="preserve">3.呼气末正压：0—50cmH2O</w:t>
      </w:r>
      <w:r/>
    </w:p>
    <w:p>
      <w:pPr>
        <w:numPr>
          <w:ilvl w:val="0"/>
          <w:numId w:val="0"/>
        </w:num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color w:val="auto"/>
          <w:spacing w:val="0"/>
          <w:position w:val="0"/>
          <w:sz w:val="24"/>
          <w:szCs w:val="24"/>
          <w:highlight w:val="none"/>
          <w:lang w:val="en-US" w:eastAsia="zh-CN" w:bidi="ar-SA"/>
        </w:rPr>
        <w:t xml:space="preserve">4.吸入氧浓度：21%—</w:t>
      </w:r>
      <w:r>
        <w:rPr>
          <w:rFonts w:hint="eastAsia" w:ascii="宋体" w:hAnsi="宋体" w:cs="宋体"/>
          <w:color w:val="auto"/>
          <w:spacing w:val="0"/>
          <w:position w:val="0"/>
          <w:sz w:val="24"/>
          <w:szCs w:val="24"/>
          <w:highlight w:val="none"/>
          <w:lang w:val="en-US" w:eastAsia="zh-CN" w:bidi="ar-SA"/>
        </w:rPr>
        <w:t xml:space="preserve">8</w:t>
      </w:r>
      <w:r>
        <w:rPr>
          <w:rFonts w:hint="eastAsia" w:ascii="宋体" w:hAnsi="宋体" w:eastAsia="宋体" w:cs="宋体"/>
          <w:color w:val="auto"/>
          <w:spacing w:val="0"/>
          <w:position w:val="0"/>
          <w:sz w:val="24"/>
          <w:szCs w:val="24"/>
          <w:highlight w:val="none"/>
          <w:lang w:val="en-US" w:eastAsia="zh-CN" w:bidi="ar-SA"/>
        </w:rPr>
        <w:t xml:space="preserve">0%</w:t>
      </w:r>
      <w:r/>
    </w:p>
    <w:p>
      <w:pPr>
        <w:numPr>
          <w:ilvl w:val="0"/>
          <w:numId w:val="0"/>
        </w:num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color w:val="auto"/>
          <w:spacing w:val="0"/>
          <w:position w:val="0"/>
          <w:sz w:val="24"/>
          <w:szCs w:val="24"/>
          <w:highlight w:val="none"/>
          <w:lang w:val="en-US" w:eastAsia="zh-CN" w:bidi="ar-SA"/>
        </w:rPr>
        <w:t xml:space="preserve">5.吸气时间：0.1—10s</w:t>
      </w:r>
      <w:r/>
    </w:p>
    <w:p>
      <w:pPr>
        <w:numPr>
          <w:ilvl w:val="0"/>
          <w:numId w:val="0"/>
        </w:num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color w:val="auto"/>
          <w:spacing w:val="0"/>
          <w:position w:val="0"/>
          <w:sz w:val="24"/>
          <w:szCs w:val="24"/>
          <w:highlight w:val="none"/>
          <w:lang w:val="en-US" w:eastAsia="zh-CN" w:bidi="ar-SA"/>
        </w:rPr>
        <w:t xml:space="preserve">6.压力触发灵敏度：-20—-0.5cmH2O，或OFF</w:t>
      </w:r>
      <w:r/>
    </w:p>
    <w:p>
      <w:pPr>
        <w:numPr>
          <w:ilvl w:val="0"/>
          <w:numId w:val="0"/>
        </w:num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color w:val="auto"/>
          <w:spacing w:val="0"/>
          <w:position w:val="0"/>
          <w:sz w:val="24"/>
          <w:szCs w:val="24"/>
          <w:highlight w:val="none"/>
          <w:lang w:val="en-US" w:eastAsia="zh-CN" w:bidi="ar-SA"/>
        </w:rPr>
        <w:t xml:space="preserve">7.流速触发灵敏度：0.5—20L/min，或OFF</w:t>
      </w:r>
      <w:r/>
    </w:p>
    <w:p>
      <w:pPr>
        <w:numPr>
          <w:ilvl w:val="0"/>
          <w:numId w:val="0"/>
        </w:num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color w:val="auto"/>
          <w:spacing w:val="0"/>
          <w:position w:val="0"/>
          <w:sz w:val="24"/>
          <w:szCs w:val="24"/>
          <w:highlight w:val="none"/>
          <w:lang w:val="en-US" w:eastAsia="zh-CN" w:bidi="ar-SA"/>
        </w:rPr>
        <w:t xml:space="preserve">8.呼气触发灵敏度：Auto,1%—85%</w:t>
      </w:r>
      <w:r/>
    </w:p>
    <w:p>
      <w:pPr>
        <w:numPr>
          <w:ilvl w:val="0"/>
          <w:numId w:val="0"/>
        </w:num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color w:val="auto"/>
          <w:spacing w:val="0"/>
          <w:position w:val="0"/>
          <w:sz w:val="24"/>
          <w:szCs w:val="24"/>
          <w:highlight w:val="none"/>
          <w:lang w:val="en-US" w:eastAsia="zh-CN" w:bidi="ar-SA"/>
        </w:rPr>
        <w:t xml:space="preserve">9.氧疗流量：2—80L/min</w:t>
      </w:r>
      <w:r/>
    </w:p>
    <w:p>
      <w:p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color w:val="auto"/>
          <w:spacing w:val="0"/>
          <w:position w:val="0"/>
          <w:sz w:val="24"/>
          <w:szCs w:val="24"/>
          <w:highlight w:val="none"/>
          <w:lang w:val="en-US" w:eastAsia="zh-CN" w:bidi="ar-SA"/>
        </w:rPr>
        <w:t xml:space="preserve">（五）监测参数和报警</w:t>
      </w:r>
      <w:r/>
    </w:p>
    <w:p>
      <w:pPr>
        <w:numPr>
          <w:ilvl w:val="0"/>
          <w:numId w:val="0"/>
        </w:num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color w:val="auto"/>
          <w:spacing w:val="0"/>
          <w:position w:val="0"/>
          <w:sz w:val="24"/>
          <w:szCs w:val="24"/>
          <w:highlight w:val="none"/>
          <w:lang w:val="en-US" w:eastAsia="zh-CN" w:bidi="ar-SA"/>
        </w:rPr>
        <w:t xml:space="preserve">1.监测参数：氧浓度、分钟通气量、潮气量、气道压力、呼吸频率等关键参数。</w:t>
      </w:r>
      <w:r/>
    </w:p>
    <w:p>
      <w:pPr>
        <w:numPr>
          <w:ilvl w:val="0"/>
          <w:numId w:val="0"/>
        </w:num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color w:val="auto"/>
          <w:spacing w:val="0"/>
          <w:position w:val="0"/>
          <w:sz w:val="24"/>
          <w:szCs w:val="24"/>
          <w:highlight w:val="none"/>
          <w:lang w:val="en-US" w:eastAsia="zh-CN" w:bidi="ar-SA"/>
        </w:rPr>
        <w:t xml:space="preserve">2.波形监测：压力—时间、流速—时间、容量—时间和CO2—时间波形。</w:t>
      </w:r>
      <w:r/>
    </w:p>
    <w:p>
      <w:pPr>
        <w:numPr>
          <w:ilvl w:val="0"/>
          <w:numId w:val="0"/>
        </w:num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color w:val="auto"/>
          <w:spacing w:val="0"/>
          <w:position w:val="0"/>
          <w:sz w:val="24"/>
          <w:szCs w:val="24"/>
          <w:highlight w:val="none"/>
          <w:lang w:val="en-US" w:eastAsia="zh-CN" w:bidi="ar-SA"/>
        </w:rPr>
        <w:t xml:space="preserve">3.报警：潮气量、通气量、压力、呼吸频率、窒息、氧浓度、氧气不足、电量不足、管路脱落、机器故障等。</w:t>
      </w:r>
      <w:r/>
    </w:p>
    <w:p>
      <w:p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color w:val="auto"/>
          <w:spacing w:val="0"/>
          <w:position w:val="0"/>
          <w:sz w:val="24"/>
          <w:szCs w:val="24"/>
          <w:highlight w:val="none"/>
          <w:lang w:val="en-US" w:eastAsia="zh-CN" w:bidi="ar-SA"/>
        </w:rPr>
        <w:t xml:space="preserve">（六）信息化功能要求</w:t>
      </w:r>
      <w:r/>
    </w:p>
    <w:p>
      <w:pPr>
        <w:numPr>
          <w:ilvl w:val="0"/>
          <w:numId w:val="0"/>
        </w:num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color w:val="auto"/>
          <w:spacing w:val="0"/>
          <w:position w:val="0"/>
          <w:sz w:val="24"/>
          <w:szCs w:val="24"/>
          <w:highlight w:val="none"/>
          <w:lang w:val="en-US" w:eastAsia="zh-CN" w:bidi="ar-SA"/>
        </w:rPr>
        <w:t xml:space="preserve">1.信息互连：支持多种无线方式（选配Wi-Fi、5G）灵活将呼吸机数据传输到远程终端，实现患者的远程实时监控，满足转运过程中的信息化的需求。</w:t>
      </w:r>
      <w:r/>
    </w:p>
    <w:p>
      <w:p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rPr>
      </w:pPr>
      <w:r>
        <w:rPr>
          <w:rFonts w:hint="eastAsia" w:ascii="宋体" w:hAnsi="宋体" w:eastAsia="宋体" w:cs="宋体"/>
          <w:b/>
          <w:color w:val="auto"/>
          <w:spacing w:val="0"/>
          <w:position w:val="0"/>
          <w:sz w:val="24"/>
          <w:szCs w:val="24"/>
          <w:highlight w:val="none"/>
          <w:lang w:eastAsia="zh-CN"/>
        </w:rPr>
        <w:t xml:space="preserve">（</w:t>
      </w:r>
      <w:r>
        <w:rPr>
          <w:rFonts w:hint="eastAsia" w:ascii="宋体" w:hAnsi="宋体" w:eastAsia="宋体" w:cs="宋体"/>
          <w:b/>
          <w:color w:val="auto"/>
          <w:spacing w:val="0"/>
          <w:position w:val="0"/>
          <w:sz w:val="24"/>
          <w:szCs w:val="24"/>
          <w:highlight w:val="none"/>
          <w:lang w:val="en-US" w:eastAsia="zh-CN"/>
        </w:rPr>
        <w:t xml:space="preserve">品目2</w:t>
      </w:r>
      <w:r>
        <w:rPr>
          <w:rFonts w:hint="eastAsia" w:ascii="宋体" w:hAnsi="宋体" w:eastAsia="宋体" w:cs="宋体"/>
          <w:b/>
          <w:color w:val="auto"/>
          <w:spacing w:val="0"/>
          <w:position w:val="0"/>
          <w:sz w:val="24"/>
          <w:szCs w:val="24"/>
          <w:highlight w:val="none"/>
          <w:lang w:eastAsia="zh-CN"/>
        </w:rPr>
        <w:t xml:space="preserve">）</w:t>
      </w:r>
      <w:r>
        <w:rPr>
          <w:rFonts w:hint="eastAsia" w:ascii="宋体" w:hAnsi="宋体" w:eastAsia="宋体" w:cs="宋体"/>
          <w:b/>
          <w:color w:val="auto"/>
          <w:spacing w:val="0"/>
          <w:position w:val="0"/>
          <w:sz w:val="24"/>
          <w:szCs w:val="24"/>
          <w:highlight w:val="none"/>
        </w:rPr>
        <w:t xml:space="preserve">除颤监护仪</w:t>
      </w:r>
      <w:r/>
    </w:p>
    <w:p>
      <w:pPr>
        <w:numPr>
          <w:ilvl w:val="0"/>
          <w:numId w:val="0"/>
        </w:num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val="en-US" w:eastAsia="zh-CN" w:bidi="ar-SA"/>
        </w:rPr>
        <w:t xml:space="preserve">1.</w:t>
      </w:r>
      <w:r>
        <w:rPr>
          <w:rFonts w:hint="eastAsia" w:ascii="宋体" w:hAnsi="宋体" w:eastAsia="宋体" w:cs="宋体"/>
          <w:color w:val="auto"/>
          <w:spacing w:val="0"/>
          <w:position w:val="0"/>
          <w:sz w:val="24"/>
          <w:szCs w:val="24"/>
          <w:highlight w:val="none"/>
        </w:rPr>
        <w:t xml:space="preserve">重量：≤4.2kg（含电池）。</w:t>
      </w:r>
      <w:r/>
    </w:p>
    <w:p>
      <w:pPr>
        <w:numPr>
          <w:ilvl w:val="0"/>
          <w:numId w:val="0"/>
        </w:num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val="en-US" w:eastAsia="zh-CN" w:bidi="ar-SA"/>
        </w:rPr>
        <w:t xml:space="preserve">2.</w:t>
      </w:r>
      <w:r>
        <w:rPr>
          <w:rFonts w:hint="eastAsia" w:ascii="宋体" w:hAnsi="宋体" w:eastAsia="宋体" w:cs="宋体"/>
          <w:color w:val="auto"/>
          <w:spacing w:val="0"/>
          <w:position w:val="0"/>
          <w:sz w:val="24"/>
          <w:szCs w:val="24"/>
          <w:highlight w:val="none"/>
        </w:rPr>
        <w:t xml:space="preserve">彩色电容触摸屏≥8英寸</w:t>
      </w:r>
      <w:r>
        <w:rPr>
          <w:rFonts w:hint="eastAsia" w:ascii="宋体" w:hAnsi="宋体" w:eastAsia="宋体" w:cs="宋体"/>
          <w:color w:val="auto"/>
          <w:spacing w:val="0"/>
          <w:position w:val="0"/>
          <w:sz w:val="24"/>
          <w:szCs w:val="24"/>
          <w:highlight w:val="none"/>
          <w:lang w:eastAsia="zh-CN"/>
        </w:rPr>
        <w:t xml:space="preserve">，</w:t>
      </w:r>
      <w:r>
        <w:rPr>
          <w:rFonts w:hint="eastAsia" w:ascii="宋体" w:hAnsi="宋体" w:eastAsia="宋体" w:cs="宋体"/>
          <w:color w:val="auto"/>
          <w:spacing w:val="0"/>
          <w:position w:val="0"/>
          <w:sz w:val="24"/>
          <w:szCs w:val="24"/>
          <w:highlight w:val="none"/>
        </w:rPr>
        <w:t xml:space="preserve">分辨率1024×768像素，可显示≥5通道监护参数波形，支持手势操作、自动亮度调节。</w:t>
      </w:r>
      <w:r/>
    </w:p>
    <w:p>
      <w:pPr>
        <w:numPr>
          <w:ilvl w:val="0"/>
          <w:numId w:val="0"/>
        </w:num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val="en-US" w:eastAsia="zh-CN" w:bidi="ar-SA"/>
        </w:rPr>
        <w:t xml:space="preserve">3.</w:t>
      </w:r>
      <w:r>
        <w:rPr>
          <w:rFonts w:hint="eastAsia" w:ascii="宋体" w:hAnsi="宋体" w:eastAsia="宋体" w:cs="宋体"/>
          <w:color w:val="auto"/>
          <w:spacing w:val="0"/>
          <w:position w:val="0"/>
          <w:sz w:val="24"/>
          <w:szCs w:val="24"/>
          <w:highlight w:val="none"/>
        </w:rPr>
        <w:t xml:space="preserve">屏幕显示心电波形扫描时间最大不小于36s。</w:t>
      </w:r>
      <w:r/>
    </w:p>
    <w:p>
      <w:pPr>
        <w:numPr>
          <w:ilvl w:val="0"/>
          <w:numId w:val="0"/>
        </w:num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val="en-US" w:eastAsia="zh-CN" w:bidi="ar-SA"/>
        </w:rPr>
        <w:t xml:space="preserve">4.</w:t>
      </w:r>
      <w:r>
        <w:rPr>
          <w:rFonts w:hint="eastAsia" w:ascii="宋体" w:hAnsi="宋体" w:eastAsia="宋体" w:cs="宋体"/>
          <w:color w:val="auto"/>
          <w:spacing w:val="0"/>
          <w:position w:val="0"/>
          <w:sz w:val="24"/>
          <w:szCs w:val="24"/>
          <w:highlight w:val="none"/>
        </w:rPr>
        <w:t xml:space="preserve">具备手动除颤、心电监护。</w:t>
      </w:r>
      <w:r/>
    </w:p>
    <w:p>
      <w:pPr>
        <w:numPr>
          <w:ilvl w:val="0"/>
          <w:numId w:val="0"/>
        </w:num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val="en-US" w:eastAsia="zh-CN" w:bidi="ar-SA"/>
        </w:rPr>
        <w:t xml:space="preserve">5.</w:t>
      </w:r>
      <w:r>
        <w:rPr>
          <w:rFonts w:hint="eastAsia" w:ascii="宋体" w:hAnsi="宋体" w:eastAsia="宋体" w:cs="宋体"/>
          <w:color w:val="auto"/>
          <w:spacing w:val="0"/>
          <w:position w:val="0"/>
          <w:sz w:val="24"/>
          <w:szCs w:val="24"/>
          <w:highlight w:val="none"/>
        </w:rPr>
        <w:t xml:space="preserve">体外除颤电极板同时支持成人。</w:t>
      </w:r>
      <w:r/>
    </w:p>
    <w:p>
      <w:pPr>
        <w:numPr>
          <w:ilvl w:val="0"/>
          <w:numId w:val="0"/>
        </w:num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rPr>
      </w:pPr>
      <w:r/>
      <w:bookmarkStart w:id="175" w:name="_Hlk172228884"/>
      <w:r>
        <w:rPr>
          <w:rFonts w:hint="eastAsia" w:ascii="宋体" w:hAnsi="宋体" w:eastAsia="宋体" w:cs="宋体"/>
          <w:color w:val="auto"/>
          <w:spacing w:val="0"/>
          <w:position w:val="0"/>
          <w:sz w:val="24"/>
          <w:szCs w:val="24"/>
          <w:highlight w:val="none"/>
          <w:lang w:val="en-US" w:eastAsia="zh-CN" w:bidi="ar-SA"/>
        </w:rPr>
        <w:t xml:space="preserve">6.</w:t>
      </w:r>
      <w:r>
        <w:rPr>
          <w:rFonts w:hint="eastAsia" w:ascii="宋体" w:hAnsi="宋体" w:eastAsia="宋体" w:cs="宋体"/>
          <w:color w:val="auto"/>
          <w:spacing w:val="0"/>
          <w:position w:val="0"/>
          <w:sz w:val="24"/>
          <w:szCs w:val="24"/>
          <w:highlight w:val="none"/>
        </w:rPr>
        <w:t xml:space="preserve">支持至少三种尺寸体内除颤电极板，适用不同病人类型</w:t>
      </w:r>
      <w:bookmarkEnd w:id="175"/>
      <w:r/>
      <w:bookmarkStart w:id="176" w:name="_Hlk172228908"/>
      <w:r/>
      <w:bookmarkStart w:id="177" w:name="_Hlk172228969"/>
      <w:r/>
      <w:bookmarkEnd w:id="176"/>
      <w:r/>
    </w:p>
    <w:p>
      <w:pPr>
        <w:numPr>
          <w:ilvl w:val="0"/>
          <w:numId w:val="0"/>
        </w:num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val="en-US" w:eastAsia="zh-CN" w:bidi="ar-SA"/>
        </w:rPr>
        <w:t xml:space="preserve">7.</w:t>
      </w:r>
      <w:r>
        <w:rPr>
          <w:rFonts w:hint="eastAsia" w:ascii="宋体" w:hAnsi="宋体" w:eastAsia="宋体" w:cs="宋体"/>
          <w:color w:val="auto"/>
          <w:spacing w:val="0"/>
          <w:position w:val="0"/>
          <w:sz w:val="24"/>
          <w:szCs w:val="24"/>
          <w:highlight w:val="none"/>
        </w:rPr>
        <w:t xml:space="preserve">AED除颤功能提供中文语音和中文提醒功能，对于抢救过程支持自动录音功能，记录时长≥8小时。</w:t>
      </w:r>
      <w:r/>
    </w:p>
    <w:p>
      <w:pPr>
        <w:numPr>
          <w:ilvl w:val="0"/>
          <w:numId w:val="0"/>
        </w:num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val="en-US" w:eastAsia="zh-CN" w:bidi="ar-SA"/>
        </w:rPr>
        <w:t xml:space="preserve">8.</w:t>
      </w:r>
      <w:r>
        <w:rPr>
          <w:rFonts w:hint="eastAsia" w:ascii="宋体" w:hAnsi="宋体" w:eastAsia="宋体" w:cs="宋体"/>
          <w:color w:val="auto"/>
          <w:spacing w:val="0"/>
          <w:position w:val="0"/>
          <w:sz w:val="24"/>
          <w:szCs w:val="24"/>
          <w:highlight w:val="none"/>
        </w:rPr>
        <w:t xml:space="preserve">开机到可正常使用时间≤2s，符合临床使用。</w:t>
      </w:r>
      <w:r/>
    </w:p>
    <w:p>
      <w:pPr>
        <w:numPr>
          <w:ilvl w:val="0"/>
          <w:numId w:val="0"/>
        </w:num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val="en-US" w:eastAsia="zh-CN" w:bidi="ar-SA"/>
        </w:rPr>
        <w:t xml:space="preserve">9.</w:t>
      </w:r>
      <w:r>
        <w:rPr>
          <w:rFonts w:hint="eastAsia" w:ascii="宋体" w:hAnsi="宋体" w:eastAsia="宋体" w:cs="宋体"/>
          <w:color w:val="auto"/>
          <w:spacing w:val="0"/>
          <w:position w:val="0"/>
          <w:sz w:val="24"/>
          <w:szCs w:val="24"/>
          <w:highlight w:val="none"/>
        </w:rPr>
        <w:t xml:space="preserve">除颤充电迅速，充电至</w:t>
      </w:r>
      <w:r>
        <w:rPr>
          <w:rFonts w:hint="eastAsia" w:ascii="宋体" w:hAnsi="宋体" w:cs="宋体"/>
          <w:color w:val="auto"/>
          <w:spacing w:val="0"/>
          <w:position w:val="0"/>
          <w:sz w:val="24"/>
          <w:szCs w:val="24"/>
          <w:highlight w:val="none"/>
          <w:lang w:val="en-US" w:eastAsia="zh-CN"/>
        </w:rPr>
        <w:t xml:space="preserve">12</w:t>
      </w:r>
      <w:r>
        <w:rPr>
          <w:rFonts w:hint="eastAsia" w:ascii="宋体" w:hAnsi="宋体" w:eastAsia="宋体" w:cs="宋体"/>
          <w:color w:val="auto"/>
          <w:spacing w:val="0"/>
          <w:position w:val="0"/>
          <w:sz w:val="24"/>
          <w:szCs w:val="24"/>
          <w:highlight w:val="none"/>
        </w:rPr>
        <w:t xml:space="preserve">0J≤4s。</w:t>
      </w:r>
      <w:r/>
    </w:p>
    <w:p>
      <w:pPr>
        <w:numPr>
          <w:ilvl w:val="0"/>
          <w:numId w:val="0"/>
        </w:num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val="en-US" w:eastAsia="zh-CN" w:bidi="ar-SA"/>
        </w:rPr>
        <w:t xml:space="preserve">10.</w:t>
      </w:r>
      <w:r>
        <w:rPr>
          <w:rFonts w:hint="eastAsia" w:ascii="宋体" w:hAnsi="宋体" w:eastAsia="宋体" w:cs="宋体"/>
          <w:color w:val="auto"/>
          <w:spacing w:val="0"/>
          <w:position w:val="0"/>
          <w:sz w:val="24"/>
          <w:szCs w:val="24"/>
          <w:highlight w:val="none"/>
        </w:rPr>
        <w:t xml:space="preserve">除颤后心电基线恢复时间≤2.5s。</w:t>
      </w:r>
      <w:r/>
    </w:p>
    <w:p>
      <w:pPr>
        <w:numPr>
          <w:ilvl w:val="0"/>
          <w:numId w:val="0"/>
        </w:num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val="en-US" w:eastAsia="zh-CN" w:bidi="ar-SA"/>
        </w:rPr>
        <w:t xml:space="preserve">11.</w:t>
      </w:r>
      <w:r>
        <w:rPr>
          <w:rFonts w:hint="eastAsia" w:ascii="宋体" w:hAnsi="宋体" w:eastAsia="宋体" w:cs="宋体"/>
          <w:color w:val="auto"/>
          <w:spacing w:val="0"/>
          <w:position w:val="0"/>
          <w:sz w:val="24"/>
          <w:szCs w:val="24"/>
          <w:highlight w:val="none"/>
        </w:rPr>
        <w:t xml:space="preserve">支持智能分析功能，手动除颤模式下也可提供自动节律分析和操作指引。</w:t>
      </w:r>
      <w:bookmarkEnd w:id="177"/>
      <w:r/>
    </w:p>
    <w:p>
      <w:pPr>
        <w:numPr>
          <w:ilvl w:val="0"/>
          <w:numId w:val="0"/>
        </w:num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rPr>
      </w:pPr>
      <w:r/>
      <w:bookmarkStart w:id="178" w:name="_Hlk172229010"/>
      <w:r>
        <w:rPr>
          <w:rFonts w:hint="eastAsia" w:ascii="宋体" w:hAnsi="宋体" w:eastAsia="宋体" w:cs="宋体"/>
          <w:color w:val="auto"/>
          <w:spacing w:val="0"/>
          <w:position w:val="0"/>
          <w:sz w:val="24"/>
          <w:szCs w:val="24"/>
          <w:highlight w:val="none"/>
          <w:lang w:val="en-US" w:eastAsia="zh-CN" w:bidi="ar-SA"/>
        </w:rPr>
        <w:t xml:space="preserve">12.</w:t>
      </w:r>
      <w:r>
        <w:rPr>
          <w:rFonts w:hint="eastAsia" w:ascii="宋体" w:hAnsi="宋体" w:eastAsia="宋体" w:cs="宋体"/>
          <w:color w:val="auto"/>
          <w:spacing w:val="0"/>
          <w:position w:val="0"/>
          <w:sz w:val="24"/>
          <w:szCs w:val="24"/>
          <w:highlight w:val="none"/>
        </w:rPr>
        <w:t xml:space="preserve">提供CPR按压干扰滤过功能，通过除颤电极片或CPR传感器自动检测按压干扰并实时滤波，减少按压中断。</w:t>
      </w:r>
      <w:r/>
    </w:p>
    <w:p>
      <w:pPr>
        <w:numPr>
          <w:ilvl w:val="0"/>
          <w:numId w:val="0"/>
        </w:num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val="en-US" w:eastAsia="zh-CN" w:bidi="ar-SA"/>
        </w:rPr>
        <w:t xml:space="preserve">13.</w:t>
      </w:r>
      <w:r>
        <w:rPr>
          <w:rFonts w:hint="eastAsia" w:ascii="宋体" w:hAnsi="宋体" w:eastAsia="宋体" w:cs="宋体"/>
          <w:color w:val="auto"/>
          <w:spacing w:val="0"/>
          <w:position w:val="0"/>
          <w:sz w:val="24"/>
          <w:szCs w:val="24"/>
          <w:highlight w:val="none"/>
        </w:rPr>
        <w:t xml:space="preserve">抢救结束后自动生成抢救报告，并可通过网络将除颤和按压数据自动上传至急救数据分析系统；急救数据分析系统提供抢救数据复盘、分析工具。</w:t>
      </w:r>
      <w:r/>
    </w:p>
    <w:p>
      <w:pPr>
        <w:numPr>
          <w:ilvl w:val="0"/>
          <w:numId w:val="0"/>
        </w:num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val="en-US" w:eastAsia="zh-CN" w:bidi="ar-SA"/>
        </w:rPr>
        <w:t xml:space="preserve">14.</w:t>
      </w:r>
      <w:r>
        <w:rPr>
          <w:rFonts w:hint="eastAsia" w:ascii="宋体" w:hAnsi="宋体" w:eastAsia="宋体" w:cs="宋体"/>
          <w:color w:val="auto"/>
          <w:spacing w:val="0"/>
          <w:position w:val="0"/>
          <w:sz w:val="24"/>
          <w:szCs w:val="24"/>
          <w:highlight w:val="none"/>
        </w:rPr>
        <w:t xml:space="preserve">心电波形速度支持50mm/s、25mm/s、12.5mm/s、6.25mm/s。阻抗呼吸和呼吸末二氧化碳波形速度支持25mm/s、12.5mm/s、6.25mm/s。血氧饱和度波形速度支持25mm/s、12.5mm/s。</w:t>
      </w:r>
      <w:r/>
    </w:p>
    <w:p>
      <w:pPr>
        <w:numPr>
          <w:ilvl w:val="0"/>
          <w:numId w:val="0"/>
        </w:num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val="en-US" w:eastAsia="zh-CN" w:bidi="ar-SA"/>
        </w:rPr>
        <w:t xml:space="preserve">15.</w:t>
      </w:r>
      <w:r>
        <w:rPr>
          <w:rFonts w:hint="eastAsia" w:ascii="宋体" w:hAnsi="宋体" w:eastAsia="宋体" w:cs="宋体"/>
          <w:color w:val="auto"/>
          <w:spacing w:val="0"/>
          <w:position w:val="0"/>
          <w:sz w:val="24"/>
          <w:szCs w:val="24"/>
          <w:highlight w:val="none"/>
        </w:rPr>
        <w:t xml:space="preserve">通过心电电极片可监测的心律失常分析种类不少于27种。</w:t>
      </w:r>
      <w:r/>
    </w:p>
    <w:p>
      <w:pPr>
        <w:numPr>
          <w:ilvl w:val="0"/>
          <w:numId w:val="0"/>
        </w:num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val="en-US" w:eastAsia="zh-CN" w:bidi="ar-SA"/>
        </w:rPr>
        <w:t xml:space="preserve">16.</w:t>
      </w:r>
      <w:r>
        <w:rPr>
          <w:rFonts w:hint="eastAsia" w:ascii="宋体" w:hAnsi="宋体" w:eastAsia="宋体" w:cs="宋体"/>
          <w:color w:val="auto"/>
          <w:spacing w:val="0"/>
          <w:position w:val="0"/>
          <w:sz w:val="24"/>
          <w:szCs w:val="24"/>
          <w:highlight w:val="none"/>
        </w:rPr>
        <w:t xml:space="preserve">支持ST和QT实时分析。</w:t>
      </w:r>
      <w:bookmarkEnd w:id="178"/>
      <w:r/>
    </w:p>
    <w:p>
      <w:pPr>
        <w:numPr>
          <w:ilvl w:val="0"/>
          <w:numId w:val="0"/>
        </w:num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rPr>
      </w:pPr>
      <w:r/>
      <w:bookmarkStart w:id="179" w:name="_Hlk172229043"/>
      <w:r>
        <w:rPr>
          <w:rFonts w:hint="eastAsia" w:ascii="宋体" w:hAnsi="宋体" w:eastAsia="宋体" w:cs="宋体"/>
          <w:color w:val="auto"/>
          <w:spacing w:val="0"/>
          <w:position w:val="0"/>
          <w:sz w:val="24"/>
          <w:szCs w:val="24"/>
          <w:highlight w:val="none"/>
          <w:lang w:val="en-US" w:eastAsia="zh-CN" w:bidi="ar-SA"/>
        </w:rPr>
        <w:t xml:space="preserve">17.</w:t>
      </w:r>
      <w:r>
        <w:rPr>
          <w:rFonts w:hint="eastAsia" w:ascii="宋体" w:hAnsi="宋体" w:eastAsia="宋体" w:cs="宋体"/>
          <w:color w:val="auto"/>
          <w:spacing w:val="0"/>
          <w:position w:val="0"/>
          <w:sz w:val="24"/>
          <w:szCs w:val="24"/>
          <w:highlight w:val="none"/>
        </w:rPr>
        <w:t xml:space="preserve">阻抗呼吸率范围：0-200rpm。</w:t>
      </w:r>
      <w:bookmarkEnd w:id="179"/>
      <w:r/>
    </w:p>
    <w:p>
      <w:pPr>
        <w:numPr>
          <w:ilvl w:val="0"/>
          <w:numId w:val="0"/>
        </w:num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rPr>
      </w:pPr>
      <w:r/>
      <w:bookmarkStart w:id="180" w:name="_Hlk172229079"/>
      <w:r>
        <w:rPr>
          <w:rFonts w:hint="eastAsia" w:ascii="宋体" w:hAnsi="宋体" w:eastAsia="宋体" w:cs="宋体"/>
          <w:color w:val="auto"/>
          <w:spacing w:val="0"/>
          <w:position w:val="0"/>
          <w:sz w:val="24"/>
          <w:szCs w:val="24"/>
          <w:highlight w:val="none"/>
          <w:lang w:val="en-US" w:eastAsia="zh-CN" w:bidi="ar-SA"/>
        </w:rPr>
        <w:t xml:space="preserve">18.</w:t>
      </w:r>
      <w:r>
        <w:rPr>
          <w:rFonts w:hint="eastAsia" w:ascii="宋体" w:hAnsi="宋体" w:eastAsia="宋体" w:cs="宋体"/>
          <w:color w:val="auto"/>
          <w:spacing w:val="0"/>
          <w:position w:val="0"/>
          <w:sz w:val="24"/>
          <w:szCs w:val="24"/>
          <w:highlight w:val="none"/>
        </w:rPr>
        <w:t xml:space="preserve">提供的监护参数适用于成人</w:t>
      </w:r>
      <w:r>
        <w:rPr>
          <w:rFonts w:hint="eastAsia" w:ascii="宋体" w:hAnsi="宋体" w:cs="宋体"/>
          <w:color w:val="auto"/>
          <w:spacing w:val="0"/>
          <w:position w:val="0"/>
          <w:sz w:val="24"/>
          <w:szCs w:val="24"/>
          <w:highlight w:val="none"/>
          <w:lang w:eastAsia="zh-CN"/>
        </w:rPr>
        <w:t xml:space="preserve">、</w:t>
      </w:r>
      <w:r>
        <w:rPr>
          <w:rFonts w:hint="eastAsia" w:ascii="宋体" w:hAnsi="宋体" w:eastAsia="宋体" w:cs="宋体"/>
          <w:color w:val="auto"/>
          <w:spacing w:val="0"/>
          <w:position w:val="0"/>
          <w:sz w:val="24"/>
          <w:szCs w:val="24"/>
          <w:highlight w:val="none"/>
        </w:rPr>
        <w:t xml:space="preserve">小儿和新生儿，并通过国家三类注册、CE</w:t>
      </w:r>
      <w:r>
        <w:rPr>
          <w:rFonts w:hint="eastAsia" w:ascii="宋体" w:hAnsi="宋体" w:eastAsia="宋体" w:cs="宋体"/>
          <w:color w:val="auto"/>
          <w:spacing w:val="0"/>
          <w:position w:val="0"/>
          <w:sz w:val="24"/>
          <w:szCs w:val="24"/>
          <w:highlight w:val="none"/>
          <w:lang w:eastAsia="zh-CN"/>
        </w:rPr>
        <w:t xml:space="preserve">（</w:t>
      </w:r>
      <w:r>
        <w:rPr>
          <w:rFonts w:hint="eastAsia" w:ascii="宋体" w:hAnsi="宋体" w:eastAsia="宋体" w:cs="宋体"/>
          <w:color w:val="auto"/>
          <w:spacing w:val="0"/>
          <w:position w:val="0"/>
          <w:sz w:val="24"/>
          <w:szCs w:val="24"/>
          <w:highlight w:val="none"/>
        </w:rPr>
        <w:t xml:space="preserve">MDR</w:t>
      </w:r>
      <w:r>
        <w:rPr>
          <w:rFonts w:hint="eastAsia" w:ascii="宋体" w:hAnsi="宋体" w:eastAsia="宋体" w:cs="宋体"/>
          <w:color w:val="auto"/>
          <w:spacing w:val="0"/>
          <w:position w:val="0"/>
          <w:sz w:val="24"/>
          <w:szCs w:val="24"/>
          <w:highlight w:val="none"/>
          <w:lang w:eastAsia="zh-CN"/>
        </w:rPr>
        <w:t xml:space="preserve">）</w:t>
      </w:r>
      <w:r>
        <w:rPr>
          <w:rFonts w:hint="eastAsia" w:ascii="宋体" w:hAnsi="宋体" w:eastAsia="宋体" w:cs="宋体"/>
          <w:color w:val="auto"/>
          <w:spacing w:val="0"/>
          <w:position w:val="0"/>
          <w:sz w:val="24"/>
          <w:szCs w:val="24"/>
          <w:highlight w:val="none"/>
        </w:rPr>
        <w:t xml:space="preserve">认证</w:t>
      </w:r>
      <w:r>
        <w:rPr>
          <w:rFonts w:hint="eastAsia" w:ascii="宋体" w:hAnsi="宋体" w:cs="宋体"/>
          <w:color w:val="auto"/>
          <w:spacing w:val="0"/>
          <w:position w:val="0"/>
          <w:sz w:val="24"/>
          <w:szCs w:val="24"/>
          <w:highlight w:val="none"/>
          <w:lang w:eastAsia="zh-CN"/>
        </w:rPr>
        <w:t xml:space="preserve">。</w:t>
      </w:r>
      <w:bookmarkEnd w:id="180"/>
      <w:r/>
    </w:p>
    <w:p>
      <w:pPr>
        <w:numPr>
          <w:ilvl w:val="0"/>
          <w:numId w:val="0"/>
        </w:num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rPr>
      </w:pPr>
      <w:r/>
      <w:bookmarkStart w:id="181" w:name="OLE_LINK26"/>
      <w:r/>
      <w:bookmarkStart w:id="182" w:name="OLE_LINK27"/>
      <w:r>
        <w:rPr>
          <w:rFonts w:hint="eastAsia" w:ascii="宋体" w:hAnsi="宋体" w:eastAsia="宋体" w:cs="宋体"/>
          <w:color w:val="auto"/>
          <w:spacing w:val="0"/>
          <w:position w:val="0"/>
          <w:sz w:val="24"/>
          <w:szCs w:val="24"/>
          <w:highlight w:val="none"/>
          <w:lang w:val="en-US" w:eastAsia="zh-CN" w:bidi="ar-SA"/>
        </w:rPr>
        <w:t xml:space="preserve">19.</w:t>
      </w:r>
      <w:r>
        <w:rPr>
          <w:rFonts w:hint="eastAsia" w:ascii="宋体" w:hAnsi="宋体" w:eastAsia="宋体" w:cs="宋体"/>
          <w:color w:val="auto"/>
          <w:spacing w:val="0"/>
          <w:position w:val="0"/>
          <w:sz w:val="24"/>
          <w:szCs w:val="24"/>
          <w:highlight w:val="none"/>
        </w:rPr>
        <w:t xml:space="preserve">无创血压收缩压测量范围：25-290mmHg（成人）、25-240mmHg（小儿）、25-140mmHg（新生儿），舒张压测量范围：10-250mmHg（成人）、10-200mmHg（小儿），10-115mmHg（新生儿）。</w:t>
      </w:r>
      <w:r/>
    </w:p>
    <w:p>
      <w:pPr>
        <w:numPr>
          <w:ilvl w:val="0"/>
          <w:numId w:val="0"/>
        </w:num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val="en-US" w:eastAsia="zh-CN" w:bidi="ar-SA"/>
        </w:rPr>
        <w:t xml:space="preserve">20.</w:t>
      </w:r>
      <w:r>
        <w:rPr>
          <w:rFonts w:hint="eastAsia" w:ascii="宋体" w:hAnsi="宋体" w:eastAsia="宋体" w:cs="宋体"/>
          <w:color w:val="auto"/>
          <w:spacing w:val="0"/>
          <w:position w:val="0"/>
          <w:sz w:val="24"/>
          <w:szCs w:val="24"/>
          <w:highlight w:val="none"/>
        </w:rPr>
        <w:t xml:space="preserve">可根据病人类型自动切换除颤默认能量、CPR提示和参数报警限。</w:t>
      </w:r>
      <w:bookmarkEnd w:id="181"/>
      <w:bookmarkEnd w:id="182"/>
      <w:r/>
    </w:p>
    <w:p>
      <w:pPr>
        <w:numPr>
          <w:ilvl w:val="0"/>
          <w:numId w:val="0"/>
        </w:num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val="en-US" w:eastAsia="zh-CN" w:bidi="ar-SA"/>
        </w:rPr>
        <w:t xml:space="preserve">21.</w:t>
      </w:r>
      <w:r>
        <w:rPr>
          <w:rFonts w:hint="eastAsia" w:ascii="宋体" w:hAnsi="宋体" w:eastAsia="宋体" w:cs="宋体"/>
          <w:color w:val="auto"/>
          <w:spacing w:val="0"/>
          <w:position w:val="0"/>
          <w:sz w:val="24"/>
          <w:szCs w:val="24"/>
          <w:highlight w:val="none"/>
        </w:rPr>
        <w:t xml:space="preserve">满足院前院内急救系统的联网通信。</w:t>
      </w:r>
      <w:bookmarkStart w:id="183" w:name="_Hlk172233994"/>
      <w:r/>
      <w:bookmarkStart w:id="184" w:name="_Hlk172227943"/>
      <w:r/>
      <w:bookmarkEnd w:id="183"/>
      <w:r/>
    </w:p>
    <w:p>
      <w:pPr>
        <w:numPr>
          <w:ilvl w:val="0"/>
          <w:numId w:val="0"/>
        </w:num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val="en-US" w:eastAsia="zh-CN" w:bidi="ar-SA"/>
        </w:rPr>
        <w:t xml:space="preserve">22.</w:t>
      </w:r>
      <w:r>
        <w:rPr>
          <w:rFonts w:hint="eastAsia" w:ascii="宋体" w:hAnsi="宋体" w:eastAsia="宋体" w:cs="宋体"/>
          <w:color w:val="auto"/>
          <w:spacing w:val="0"/>
          <w:position w:val="0"/>
          <w:sz w:val="24"/>
          <w:szCs w:val="24"/>
          <w:highlight w:val="none"/>
        </w:rPr>
        <w:t xml:space="preserve">无需开机或拆机即可查看电池电量；电池可徒手拆卸，无需拆机，便于维护</w:t>
      </w:r>
      <w:bookmarkEnd w:id="184"/>
      <w:r>
        <w:rPr>
          <w:rFonts w:hint="eastAsia" w:ascii="宋体" w:hAnsi="宋体" w:eastAsia="宋体" w:cs="宋体"/>
          <w:color w:val="auto"/>
          <w:spacing w:val="0"/>
          <w:position w:val="0"/>
          <w:sz w:val="24"/>
          <w:szCs w:val="24"/>
          <w:highlight w:val="none"/>
        </w:rPr>
        <w:t xml:space="preserve">。</w:t>
      </w:r>
      <w:r/>
    </w:p>
    <w:p>
      <w:pPr>
        <w:numPr>
          <w:ilvl w:val="0"/>
          <w:numId w:val="0"/>
        </w:num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rPr>
      </w:pPr>
      <w:r/>
      <w:bookmarkStart w:id="185" w:name="_Hlk154064330"/>
      <w:r>
        <w:rPr>
          <w:rFonts w:hint="eastAsia" w:ascii="宋体" w:hAnsi="宋体" w:eastAsia="宋体" w:cs="宋体"/>
          <w:color w:val="auto"/>
          <w:spacing w:val="0"/>
          <w:position w:val="0"/>
          <w:sz w:val="24"/>
          <w:szCs w:val="24"/>
          <w:highlight w:val="none"/>
          <w:lang w:val="en-US" w:eastAsia="zh-CN" w:bidi="ar-SA"/>
        </w:rPr>
        <w:t xml:space="preserve">23.</w:t>
      </w:r>
      <w:r>
        <w:rPr>
          <w:rFonts w:hint="eastAsia" w:ascii="宋体" w:hAnsi="宋体" w:eastAsia="宋体" w:cs="宋体"/>
          <w:color w:val="auto"/>
          <w:spacing w:val="0"/>
          <w:position w:val="0"/>
          <w:sz w:val="24"/>
          <w:szCs w:val="24"/>
          <w:highlight w:val="none"/>
        </w:rPr>
        <w:t xml:space="preserve">可自动上传自检报告，并支持在设备管理系统或中央站集中查看除颤设备状态</w:t>
      </w:r>
      <w:bookmarkEnd w:id="185"/>
      <w:r>
        <w:rPr>
          <w:rFonts w:hint="eastAsia" w:ascii="宋体" w:hAnsi="宋体" w:eastAsia="宋体" w:cs="宋体"/>
          <w:color w:val="auto"/>
          <w:spacing w:val="0"/>
          <w:position w:val="0"/>
          <w:sz w:val="24"/>
          <w:szCs w:val="24"/>
          <w:highlight w:val="none"/>
        </w:rPr>
        <w:t xml:space="preserve">具备优异的抗跌落性能，满足救护车标准</w:t>
      </w:r>
      <w:r>
        <w:rPr>
          <w:rFonts w:hint="eastAsia" w:ascii="宋体" w:hAnsi="宋体" w:eastAsia="宋体" w:cs="宋体"/>
          <w:color w:val="auto"/>
          <w:spacing w:val="0"/>
          <w:position w:val="0"/>
          <w:sz w:val="24"/>
          <w:szCs w:val="24"/>
          <w:highlight w:val="none"/>
          <w:lang w:eastAsia="zh-CN"/>
        </w:rPr>
        <w:t xml:space="preserve">，</w:t>
      </w:r>
      <w:r>
        <w:rPr>
          <w:rFonts w:hint="eastAsia" w:ascii="宋体" w:hAnsi="宋体" w:eastAsia="宋体" w:cs="宋体"/>
          <w:color w:val="auto"/>
          <w:spacing w:val="0"/>
          <w:position w:val="0"/>
          <w:sz w:val="24"/>
          <w:szCs w:val="24"/>
          <w:highlight w:val="none"/>
        </w:rPr>
        <w:t xml:space="preserve">可承受0.75米跌落冲击。</w:t>
      </w:r>
      <w:r/>
    </w:p>
    <w:p>
      <w:p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rPr>
      </w:pPr>
      <w:r>
        <w:rPr>
          <w:rFonts w:hint="eastAsia" w:ascii="宋体" w:hAnsi="宋体" w:eastAsia="宋体" w:cs="宋体"/>
          <w:b/>
          <w:bCs/>
          <w:color w:val="auto"/>
          <w:spacing w:val="0"/>
          <w:position w:val="0"/>
          <w:sz w:val="24"/>
          <w:szCs w:val="24"/>
          <w:highlight w:val="none"/>
          <w:lang w:eastAsia="zh-CN"/>
        </w:rPr>
        <w:t xml:space="preserve">（</w:t>
      </w:r>
      <w:r>
        <w:rPr>
          <w:rFonts w:hint="eastAsia" w:ascii="宋体" w:hAnsi="宋体" w:eastAsia="宋体" w:cs="宋体"/>
          <w:b/>
          <w:bCs/>
          <w:color w:val="auto"/>
          <w:spacing w:val="0"/>
          <w:position w:val="0"/>
          <w:sz w:val="24"/>
          <w:szCs w:val="24"/>
          <w:highlight w:val="none"/>
          <w:lang w:val="en-US" w:eastAsia="zh-CN"/>
        </w:rPr>
        <w:t xml:space="preserve">品目3</w:t>
      </w:r>
      <w:r>
        <w:rPr>
          <w:rFonts w:hint="eastAsia" w:ascii="宋体" w:hAnsi="宋体" w:eastAsia="宋体" w:cs="宋体"/>
          <w:b/>
          <w:bCs/>
          <w:color w:val="auto"/>
          <w:spacing w:val="0"/>
          <w:position w:val="0"/>
          <w:sz w:val="24"/>
          <w:szCs w:val="24"/>
          <w:highlight w:val="none"/>
          <w:lang w:eastAsia="zh-CN"/>
        </w:rPr>
        <w:t xml:space="preserve">）</w:t>
      </w:r>
      <w:r>
        <w:rPr>
          <w:rFonts w:hint="eastAsia" w:ascii="宋体" w:hAnsi="宋体" w:eastAsia="宋体" w:cs="宋体"/>
          <w:b/>
          <w:bCs/>
          <w:color w:val="auto"/>
          <w:spacing w:val="0"/>
          <w:position w:val="0"/>
          <w:sz w:val="24"/>
          <w:szCs w:val="24"/>
          <w:highlight w:val="none"/>
        </w:rPr>
        <w:t xml:space="preserve">视频喉镜</w:t>
      </w:r>
      <w:r/>
    </w:p>
    <w:p>
      <w:p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eastAsia="zh-CN"/>
        </w:rPr>
        <w:t xml:space="preserve">（</w:t>
      </w:r>
      <w:r>
        <w:rPr>
          <w:rFonts w:hint="eastAsia" w:ascii="宋体" w:hAnsi="宋体" w:eastAsia="宋体" w:cs="宋体"/>
          <w:color w:val="auto"/>
          <w:spacing w:val="0"/>
          <w:position w:val="0"/>
          <w:sz w:val="24"/>
          <w:szCs w:val="24"/>
          <w:highlight w:val="none"/>
          <w:lang w:val="en-US" w:eastAsia="zh-CN"/>
        </w:rPr>
        <w:t xml:space="preserve">一</w:t>
      </w:r>
      <w:r>
        <w:rPr>
          <w:rFonts w:hint="eastAsia" w:ascii="宋体" w:hAnsi="宋体" w:eastAsia="宋体" w:cs="宋体"/>
          <w:color w:val="auto"/>
          <w:spacing w:val="0"/>
          <w:position w:val="0"/>
          <w:sz w:val="24"/>
          <w:szCs w:val="24"/>
          <w:highlight w:val="none"/>
          <w:lang w:eastAsia="zh-CN"/>
        </w:rPr>
        <w:t xml:space="preserve">）</w:t>
      </w:r>
      <w:r>
        <w:rPr>
          <w:rFonts w:hint="eastAsia" w:ascii="宋体" w:hAnsi="宋体" w:eastAsia="宋体" w:cs="宋体"/>
          <w:color w:val="auto"/>
          <w:spacing w:val="0"/>
          <w:position w:val="0"/>
          <w:sz w:val="24"/>
          <w:szCs w:val="24"/>
          <w:highlight w:val="none"/>
        </w:rPr>
        <w:t xml:space="preserve">主机技术要求</w:t>
      </w:r>
      <w:r/>
    </w:p>
    <w:p>
      <w:p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eastAsia="zh-CN"/>
        </w:rPr>
        <w:t xml:space="preserve">1.</w:t>
      </w:r>
      <w:r>
        <w:rPr>
          <w:rFonts w:hint="eastAsia" w:ascii="宋体" w:hAnsi="宋体" w:eastAsia="宋体" w:cs="宋体"/>
          <w:color w:val="auto"/>
          <w:spacing w:val="0"/>
          <w:position w:val="0"/>
          <w:sz w:val="24"/>
          <w:szCs w:val="24"/>
          <w:highlight w:val="none"/>
        </w:rPr>
        <w:t xml:space="preserve">采用智能主控芯片，</w:t>
      </w:r>
      <w:r>
        <w:rPr>
          <w:rFonts w:hint="eastAsia" w:ascii="宋体" w:hAnsi="宋体" w:cs="宋体"/>
          <w:color w:val="auto"/>
          <w:spacing w:val="0"/>
          <w:position w:val="0"/>
          <w:sz w:val="24"/>
          <w:szCs w:val="24"/>
          <w:highlight w:val="none"/>
          <w:lang w:val="en-US" w:eastAsia="zh-CN"/>
        </w:rPr>
        <w:t xml:space="preserve">使用</w:t>
      </w:r>
      <w:r>
        <w:rPr>
          <w:rFonts w:hint="eastAsia" w:ascii="宋体" w:hAnsi="宋体" w:eastAsia="宋体" w:cs="宋体"/>
          <w:color w:val="auto"/>
          <w:spacing w:val="0"/>
          <w:position w:val="0"/>
          <w:sz w:val="24"/>
          <w:szCs w:val="24"/>
          <w:highlight w:val="none"/>
        </w:rPr>
        <w:t xml:space="preserve">窥视叶片手柄。</w:t>
      </w:r>
      <w:r/>
    </w:p>
    <w:p>
      <w:p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eastAsia="zh-CN"/>
        </w:rPr>
        <w:t xml:space="preserve">2.</w:t>
      </w:r>
      <w:r>
        <w:rPr>
          <w:rFonts w:hint="eastAsia" w:ascii="宋体" w:hAnsi="宋体" w:eastAsia="宋体" w:cs="宋体"/>
          <w:color w:val="auto"/>
          <w:spacing w:val="0"/>
          <w:position w:val="0"/>
          <w:sz w:val="24"/>
          <w:szCs w:val="24"/>
          <w:highlight w:val="none"/>
        </w:rPr>
        <w:t xml:space="preserve">主机屏幕≥3.5寸，显示分辨率≥640×480。</w:t>
      </w:r>
      <w:r/>
    </w:p>
    <w:p>
      <w:p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eastAsia="zh-CN"/>
        </w:rPr>
        <w:t xml:space="preserve">3.</w:t>
      </w:r>
      <w:r>
        <w:rPr>
          <w:rFonts w:hint="eastAsia" w:ascii="宋体" w:hAnsi="宋体" w:eastAsia="宋体" w:cs="宋体"/>
          <w:color w:val="auto"/>
          <w:spacing w:val="0"/>
          <w:position w:val="0"/>
          <w:sz w:val="24"/>
          <w:szCs w:val="24"/>
          <w:highlight w:val="none"/>
        </w:rPr>
        <w:t xml:space="preserve">屏幕采用医用电阻触摸屏，通过压力点触，方便医生戴手套操作。</w:t>
      </w:r>
      <w:r/>
    </w:p>
    <w:p>
      <w:p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eastAsia="zh-CN"/>
        </w:rPr>
        <w:t xml:space="preserve">4.</w:t>
      </w:r>
      <w:r>
        <w:rPr>
          <w:rFonts w:hint="eastAsia" w:ascii="宋体" w:hAnsi="宋体" w:eastAsia="宋体" w:cs="宋体"/>
          <w:color w:val="auto"/>
          <w:spacing w:val="0"/>
          <w:position w:val="0"/>
          <w:sz w:val="24"/>
          <w:szCs w:val="24"/>
          <w:highlight w:val="none"/>
        </w:rPr>
        <w:t xml:space="preserve">可外接显示器，具备USB接口。</w:t>
      </w:r>
      <w:r/>
    </w:p>
    <w:p>
      <w:p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eastAsia="zh-CN"/>
        </w:rPr>
        <w:t xml:space="preserve">5.</w:t>
      </w:r>
      <w:r>
        <w:rPr>
          <w:rFonts w:hint="eastAsia" w:ascii="宋体" w:hAnsi="宋体" w:eastAsia="宋体" w:cs="宋体"/>
          <w:color w:val="auto"/>
          <w:spacing w:val="0"/>
          <w:position w:val="0"/>
          <w:sz w:val="24"/>
          <w:szCs w:val="24"/>
          <w:highlight w:val="none"/>
        </w:rPr>
        <w:t xml:space="preserve">主机内置多媒体系统，可一键拍照、录像、录音，可在主机上直接阅读、回放。</w:t>
      </w:r>
      <w:r/>
    </w:p>
    <w:p>
      <w:p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lang w:eastAsia="zh-CN"/>
        </w:rPr>
      </w:pPr>
      <w:r>
        <w:rPr>
          <w:rFonts w:hint="eastAsia" w:ascii="宋体" w:hAnsi="宋体" w:eastAsia="宋体" w:cs="宋体"/>
          <w:color w:val="auto"/>
          <w:spacing w:val="0"/>
          <w:position w:val="0"/>
          <w:sz w:val="24"/>
          <w:szCs w:val="24"/>
          <w:highlight w:val="none"/>
          <w:lang w:eastAsia="zh-CN"/>
        </w:rPr>
        <w:t xml:space="preserve">6.</w:t>
      </w:r>
      <w:r>
        <w:rPr>
          <w:rFonts w:hint="eastAsia" w:ascii="宋体" w:hAnsi="宋体" w:eastAsia="宋体" w:cs="宋体"/>
          <w:color w:val="auto"/>
          <w:spacing w:val="0"/>
          <w:position w:val="0"/>
          <w:sz w:val="24"/>
          <w:szCs w:val="24"/>
          <w:highlight w:val="none"/>
        </w:rPr>
        <w:t xml:space="preserve">主机内置操作使用视频，方便临床医护人员快速掌握设备使用方法</w:t>
      </w:r>
      <w:r>
        <w:rPr>
          <w:rFonts w:hint="eastAsia" w:ascii="宋体" w:hAnsi="宋体" w:eastAsia="宋体" w:cs="宋体"/>
          <w:color w:val="auto"/>
          <w:spacing w:val="0"/>
          <w:position w:val="0"/>
          <w:sz w:val="24"/>
          <w:szCs w:val="24"/>
          <w:highlight w:val="none"/>
          <w:lang w:eastAsia="zh-CN"/>
        </w:rPr>
        <w:t xml:space="preserve">。</w:t>
      </w:r>
      <w:r/>
    </w:p>
    <w:p>
      <w:p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eastAsia="zh-CN"/>
        </w:rPr>
        <w:t xml:space="preserve">7.</w:t>
      </w:r>
      <w:r>
        <w:rPr>
          <w:rFonts w:hint="eastAsia" w:ascii="宋体" w:hAnsi="宋体" w:eastAsia="宋体" w:cs="宋体"/>
          <w:color w:val="auto"/>
          <w:spacing w:val="0"/>
          <w:position w:val="0"/>
          <w:sz w:val="24"/>
          <w:szCs w:val="24"/>
          <w:highlight w:val="none"/>
        </w:rPr>
        <w:t xml:space="preserve">具有户外/户内环境模式，以适应不同插管环境。</w:t>
      </w:r>
      <w:r/>
    </w:p>
    <w:p>
      <w:p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eastAsia="zh-CN"/>
        </w:rPr>
        <w:t xml:space="preserve">8.</w:t>
      </w:r>
      <w:r>
        <w:rPr>
          <w:rFonts w:hint="eastAsia" w:ascii="宋体" w:hAnsi="宋体" w:eastAsia="宋体" w:cs="宋体"/>
          <w:color w:val="auto"/>
          <w:spacing w:val="0"/>
          <w:position w:val="0"/>
          <w:sz w:val="24"/>
          <w:szCs w:val="24"/>
          <w:highlight w:val="none"/>
        </w:rPr>
        <w:t xml:space="preserve">内置锂电池，可重复充电使用，方便外出携带，具备电量管理功能。</w:t>
      </w:r>
      <w:r/>
    </w:p>
    <w:p>
      <w:p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eastAsia="zh-CN"/>
        </w:rPr>
        <w:t xml:space="preserve">9.</w:t>
      </w:r>
      <w:r>
        <w:rPr>
          <w:rFonts w:hint="eastAsia" w:ascii="宋体" w:hAnsi="宋体" w:eastAsia="宋体" w:cs="宋体"/>
          <w:color w:val="auto"/>
          <w:spacing w:val="0"/>
          <w:position w:val="0"/>
          <w:sz w:val="24"/>
          <w:szCs w:val="24"/>
          <w:highlight w:val="none"/>
        </w:rPr>
        <w:t xml:space="preserve">主机与各种手柄均可带电一键插拔连接、分离，无需旋转。</w:t>
      </w:r>
      <w:r/>
    </w:p>
    <w:p>
      <w:p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eastAsia="zh-CN"/>
        </w:rPr>
        <w:t xml:space="preserve">10.</w:t>
      </w:r>
      <w:r>
        <w:rPr>
          <w:rFonts w:hint="eastAsia" w:ascii="宋体" w:hAnsi="宋体" w:eastAsia="宋体" w:cs="宋体"/>
          <w:color w:val="auto"/>
          <w:spacing w:val="0"/>
          <w:position w:val="0"/>
          <w:sz w:val="24"/>
          <w:szCs w:val="24"/>
          <w:highlight w:val="none"/>
        </w:rPr>
        <w:t xml:space="preserve">显示器</w:t>
      </w:r>
      <w:r>
        <w:rPr>
          <w:rFonts w:hint="eastAsia" w:ascii="宋体" w:hAnsi="宋体" w:eastAsia="宋体" w:cs="宋体"/>
          <w:color w:val="auto"/>
          <w:spacing w:val="0"/>
          <w:position w:val="0"/>
          <w:sz w:val="24"/>
          <w:szCs w:val="24"/>
          <w:highlight w:val="none"/>
        </w:rPr>
        <w:t xml:space="preserve">前后转动≥120º，左右≥270º</w:t>
      </w:r>
      <w:r>
        <w:rPr>
          <w:rFonts w:hint="eastAsia" w:ascii="宋体" w:hAnsi="宋体" w:eastAsia="宋体" w:cs="宋体"/>
          <w:color w:val="auto"/>
          <w:spacing w:val="0"/>
          <w:position w:val="0"/>
          <w:sz w:val="24"/>
          <w:szCs w:val="24"/>
          <w:highlight w:val="none"/>
        </w:rPr>
        <w:t xml:space="preserve">。</w:t>
      </w:r>
      <w:r/>
    </w:p>
    <w:p>
      <w:p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eastAsia="zh-CN"/>
        </w:rPr>
        <w:t xml:space="preserve">（</w:t>
      </w:r>
      <w:r>
        <w:rPr>
          <w:rFonts w:hint="eastAsia" w:ascii="宋体" w:hAnsi="宋体" w:eastAsia="宋体" w:cs="宋体"/>
          <w:color w:val="auto"/>
          <w:spacing w:val="0"/>
          <w:position w:val="0"/>
          <w:sz w:val="24"/>
          <w:szCs w:val="24"/>
          <w:highlight w:val="none"/>
          <w:lang w:val="en-US" w:eastAsia="zh-CN"/>
        </w:rPr>
        <w:t xml:space="preserve">二</w:t>
      </w:r>
      <w:r>
        <w:rPr>
          <w:rFonts w:hint="eastAsia" w:ascii="宋体" w:hAnsi="宋体" w:eastAsia="宋体" w:cs="宋体"/>
          <w:color w:val="auto"/>
          <w:spacing w:val="0"/>
          <w:position w:val="0"/>
          <w:sz w:val="24"/>
          <w:szCs w:val="24"/>
          <w:highlight w:val="none"/>
          <w:lang w:eastAsia="zh-CN"/>
        </w:rPr>
        <w:t xml:space="preserve">）</w:t>
      </w:r>
      <w:r>
        <w:rPr>
          <w:rFonts w:hint="eastAsia" w:ascii="宋体" w:hAnsi="宋体" w:eastAsia="宋体" w:cs="宋体"/>
          <w:color w:val="auto"/>
          <w:spacing w:val="0"/>
          <w:position w:val="0"/>
          <w:sz w:val="24"/>
          <w:szCs w:val="24"/>
          <w:highlight w:val="none"/>
        </w:rPr>
        <w:t xml:space="preserve">窥视叶片手柄技术规格要求</w:t>
      </w:r>
      <w:r/>
    </w:p>
    <w:p>
      <w:p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eastAsia="zh-CN"/>
        </w:rPr>
        <w:t xml:space="preserve">1.</w:t>
      </w:r>
      <w:r>
        <w:rPr>
          <w:rFonts w:hint="eastAsia" w:ascii="宋体" w:hAnsi="宋体" w:eastAsia="宋体" w:cs="宋体"/>
          <w:color w:val="auto"/>
          <w:spacing w:val="0"/>
          <w:position w:val="0"/>
          <w:sz w:val="24"/>
          <w:szCs w:val="24"/>
          <w:highlight w:val="none"/>
        </w:rPr>
        <w:t xml:space="preserve">采用数字电子成像技术，</w:t>
      </w:r>
      <w:r>
        <w:rPr>
          <w:rFonts w:hint="eastAsia" w:ascii="宋体" w:hAnsi="宋体" w:eastAsia="宋体" w:cs="宋体"/>
          <w:color w:val="auto"/>
          <w:spacing w:val="0"/>
          <w:position w:val="0"/>
          <w:sz w:val="24"/>
          <w:szCs w:val="24"/>
          <w:highlight w:val="none"/>
          <w:lang w:val="en-US" w:eastAsia="zh-CN" w:bidi="ar"/>
        </w:rPr>
        <w:t xml:space="preserve">空间分辨率≥1</w:t>
      </w:r>
      <w:r>
        <w:rPr>
          <w:rFonts w:hint="eastAsia" w:ascii="宋体" w:hAnsi="宋体" w:eastAsia="宋体" w:cs="宋体"/>
          <w:color w:val="auto"/>
          <w:spacing w:val="0"/>
          <w:position w:val="0"/>
          <w:sz w:val="24"/>
          <w:szCs w:val="24"/>
          <w:highlight w:val="none"/>
          <w:lang w:eastAsia="zh-CN" w:bidi="ar"/>
        </w:rPr>
        <w:t xml:space="preserve">0</w:t>
      </w:r>
      <w:r>
        <w:rPr>
          <w:rFonts w:hint="eastAsia" w:ascii="宋体" w:hAnsi="宋体" w:eastAsia="宋体" w:cs="宋体"/>
          <w:color w:val="auto"/>
          <w:spacing w:val="0"/>
          <w:position w:val="0"/>
          <w:sz w:val="24"/>
          <w:szCs w:val="24"/>
          <w:highlight w:val="none"/>
          <w:lang w:val="en-US" w:eastAsia="zh-CN" w:bidi="ar"/>
        </w:rPr>
        <w:t xml:space="preserve">.</w:t>
      </w:r>
      <w:r>
        <w:rPr>
          <w:rFonts w:hint="eastAsia" w:ascii="宋体" w:hAnsi="宋体" w:eastAsia="宋体" w:cs="宋体"/>
          <w:color w:val="auto"/>
          <w:spacing w:val="0"/>
          <w:position w:val="0"/>
          <w:sz w:val="24"/>
          <w:szCs w:val="24"/>
          <w:highlight w:val="none"/>
          <w:lang w:eastAsia="zh-CN" w:bidi="ar"/>
        </w:rPr>
        <w:t xml:space="preserve">08</w:t>
      </w:r>
      <w:r>
        <w:rPr>
          <w:rFonts w:hint="eastAsia" w:ascii="宋体" w:hAnsi="宋体" w:eastAsia="宋体" w:cs="宋体"/>
          <w:color w:val="auto"/>
          <w:spacing w:val="0"/>
          <w:position w:val="0"/>
          <w:sz w:val="24"/>
          <w:szCs w:val="24"/>
          <w:highlight w:val="none"/>
          <w:lang w:val="en-US" w:eastAsia="zh-CN" w:bidi="ar"/>
        </w:rPr>
        <w:t xml:space="preserve">lp/mm，细节清晰呈现</w:t>
      </w:r>
      <w:r>
        <w:rPr>
          <w:rFonts w:hint="eastAsia" w:ascii="宋体" w:hAnsi="宋体" w:eastAsia="宋体" w:cs="宋体"/>
          <w:color w:val="auto"/>
          <w:spacing w:val="0"/>
          <w:position w:val="0"/>
          <w:sz w:val="24"/>
          <w:szCs w:val="24"/>
          <w:highlight w:val="none"/>
        </w:rPr>
        <w:t xml:space="preserve">。</w:t>
      </w:r>
      <w:r/>
    </w:p>
    <w:p>
      <w:p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eastAsia="zh-CN"/>
        </w:rPr>
        <w:t xml:space="preserve">2.</w:t>
      </w:r>
      <w:r>
        <w:rPr>
          <w:rFonts w:hint="eastAsia" w:ascii="宋体" w:hAnsi="宋体" w:eastAsia="宋体" w:cs="宋体"/>
          <w:color w:val="auto"/>
          <w:spacing w:val="0"/>
          <w:position w:val="0"/>
          <w:sz w:val="24"/>
          <w:szCs w:val="24"/>
          <w:highlight w:val="none"/>
        </w:rPr>
        <w:t xml:space="preserve">采用可调节多功能手柄，同一手柄可满足婴幼儿、小儿、成人的插管需求，无需更换。</w:t>
      </w:r>
      <w:r/>
    </w:p>
    <w:p>
      <w:p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eastAsia="zh-CN"/>
        </w:rPr>
        <w:t xml:space="preserve">3.</w:t>
      </w:r>
      <w:r>
        <w:rPr>
          <w:rFonts w:hint="eastAsia" w:ascii="宋体" w:hAnsi="宋体" w:eastAsia="宋体" w:cs="宋体"/>
          <w:color w:val="auto"/>
          <w:spacing w:val="0"/>
          <w:position w:val="0"/>
          <w:sz w:val="24"/>
          <w:szCs w:val="24"/>
          <w:highlight w:val="none"/>
        </w:rPr>
        <w:t xml:space="preserve">手柄滑竿采用304不锈钢材质，可承重90KG拉力。</w:t>
      </w:r>
      <w:r/>
    </w:p>
    <w:p>
      <w:p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eastAsia="zh-CN"/>
        </w:rPr>
        <w:t xml:space="preserve">4.</w:t>
      </w:r>
      <w:r>
        <w:rPr>
          <w:rFonts w:hint="eastAsia" w:ascii="宋体" w:hAnsi="宋体" w:eastAsia="宋体" w:cs="宋体"/>
          <w:color w:val="auto"/>
          <w:spacing w:val="0"/>
          <w:position w:val="0"/>
          <w:sz w:val="24"/>
          <w:szCs w:val="24"/>
          <w:highlight w:val="none"/>
        </w:rPr>
        <w:t xml:space="preserve">手柄前端配备智能温控加热板，非LED灯加热，以实现即时防雾功能。</w:t>
      </w:r>
      <w:r/>
    </w:p>
    <w:p>
      <w:p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eastAsia="zh-CN"/>
        </w:rPr>
        <w:t xml:space="preserve">5.</w:t>
      </w:r>
      <w:r>
        <w:rPr>
          <w:rFonts w:hint="eastAsia" w:ascii="宋体" w:hAnsi="宋体" w:eastAsia="宋体" w:cs="宋体"/>
          <w:color w:val="auto"/>
          <w:spacing w:val="0"/>
          <w:position w:val="0"/>
          <w:sz w:val="24"/>
          <w:szCs w:val="24"/>
          <w:highlight w:val="none"/>
        </w:rPr>
        <w:t xml:space="preserve">光源照度</w:t>
      </w:r>
      <w:r>
        <w:rPr>
          <w:rFonts w:hint="eastAsia" w:ascii="宋体" w:hAnsi="宋体" w:eastAsia="宋体" w:cs="宋体"/>
          <w:color w:val="auto"/>
          <w:spacing w:val="0"/>
          <w:position w:val="0"/>
          <w:sz w:val="24"/>
          <w:szCs w:val="24"/>
          <w:highlight w:val="none"/>
        </w:rPr>
        <w:t xml:space="preserve">≥1000</w:t>
      </w:r>
      <w:r>
        <w:rPr>
          <w:rFonts w:hint="eastAsia" w:ascii="宋体" w:hAnsi="宋体" w:eastAsia="宋体" w:cs="宋体"/>
          <w:color w:val="auto"/>
          <w:spacing w:val="0"/>
          <w:position w:val="0"/>
          <w:sz w:val="24"/>
          <w:szCs w:val="24"/>
          <w:highlight w:val="none"/>
        </w:rPr>
        <w:t xml:space="preserve">lx</w:t>
      </w:r>
      <w:r>
        <w:rPr>
          <w:rFonts w:hint="eastAsia" w:ascii="宋体" w:hAnsi="宋体" w:eastAsia="宋体" w:cs="宋体"/>
          <w:color w:val="auto"/>
          <w:spacing w:val="0"/>
          <w:position w:val="0"/>
          <w:sz w:val="24"/>
          <w:szCs w:val="24"/>
          <w:highlight w:val="none"/>
        </w:rPr>
        <w:t xml:space="preserve">。</w:t>
      </w:r>
      <w:r/>
    </w:p>
    <w:p>
      <w:p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eastAsia="zh-CN"/>
        </w:rPr>
        <w:t xml:space="preserve">6.</w:t>
      </w:r>
      <w:r>
        <w:rPr>
          <w:rFonts w:hint="eastAsia" w:ascii="宋体" w:hAnsi="宋体" w:eastAsia="宋体" w:cs="宋体"/>
          <w:color w:val="auto"/>
          <w:spacing w:val="0"/>
          <w:position w:val="0"/>
          <w:sz w:val="24"/>
          <w:szCs w:val="24"/>
          <w:highlight w:val="none"/>
        </w:rPr>
        <w:t xml:space="preserve">手柄可同时适配一次性喉镜片和可重复使用窥视叶片，型号分别为：SS（婴幼儿型）、S（儿童型）、M（成人型）、L（成人大号型）。</w:t>
      </w:r>
      <w:r/>
    </w:p>
    <w:p>
      <w:p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eastAsia="zh-CN"/>
        </w:rPr>
        <w:t xml:space="preserve">7.</w:t>
      </w:r>
      <w:r>
        <w:rPr>
          <w:rFonts w:hint="eastAsia" w:ascii="宋体" w:hAnsi="宋体" w:eastAsia="宋体" w:cs="宋体"/>
          <w:color w:val="auto"/>
          <w:spacing w:val="0"/>
          <w:position w:val="0"/>
          <w:sz w:val="24"/>
          <w:szCs w:val="24"/>
          <w:highlight w:val="none"/>
        </w:rPr>
        <w:t xml:space="preserve">最小开口度≤13mm，适合不同体型插管患者。</w:t>
      </w:r>
      <w:r/>
    </w:p>
    <w:p>
      <w:p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eastAsia="zh-CN"/>
        </w:rPr>
        <w:t xml:space="preserve">8.</w:t>
      </w:r>
      <w:r>
        <w:rPr>
          <w:rFonts w:hint="eastAsia" w:ascii="宋体" w:hAnsi="宋体" w:eastAsia="宋体" w:cs="宋体"/>
          <w:color w:val="auto"/>
          <w:spacing w:val="0"/>
          <w:position w:val="0"/>
          <w:sz w:val="24"/>
          <w:szCs w:val="24"/>
          <w:highlight w:val="none"/>
        </w:rPr>
        <w:t xml:space="preserve">具备耐磨、防跌落、防泼洒性能，以满足特殊抢救环境使用。</w:t>
      </w:r>
      <w:r/>
    </w:p>
    <w:p>
      <w:p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lang w:eastAsia="zh-CN"/>
        </w:rPr>
      </w:pPr>
      <w:r>
        <w:rPr>
          <w:rFonts w:hint="eastAsia" w:ascii="宋体" w:hAnsi="宋体" w:eastAsia="宋体" w:cs="宋体"/>
          <w:color w:val="auto"/>
          <w:spacing w:val="0"/>
          <w:position w:val="0"/>
          <w:sz w:val="24"/>
          <w:szCs w:val="24"/>
          <w:highlight w:val="none"/>
          <w:lang w:eastAsia="zh-CN"/>
        </w:rPr>
        <w:t xml:space="preserve">9.</w:t>
      </w:r>
      <w:r>
        <w:rPr>
          <w:rFonts w:hint="eastAsia" w:ascii="宋体" w:hAnsi="宋体" w:eastAsia="宋体" w:cs="宋体"/>
          <w:color w:val="auto"/>
          <w:spacing w:val="0"/>
          <w:position w:val="0"/>
          <w:sz w:val="24"/>
          <w:szCs w:val="24"/>
          <w:highlight w:val="none"/>
        </w:rPr>
        <w:t xml:space="preserve">可以选配无线传输功能模块，用于无线连接</w:t>
      </w:r>
      <w:r>
        <w:rPr>
          <w:rFonts w:hint="eastAsia" w:ascii="宋体" w:hAnsi="宋体" w:eastAsia="宋体" w:cs="宋体"/>
          <w:color w:val="auto"/>
          <w:spacing w:val="0"/>
          <w:position w:val="0"/>
          <w:sz w:val="24"/>
          <w:szCs w:val="24"/>
          <w:highlight w:val="none"/>
        </w:rPr>
        <w:t xml:space="preserve">图像处理工作站</w:t>
      </w:r>
      <w:r>
        <w:rPr>
          <w:rFonts w:hint="eastAsia" w:ascii="宋体" w:hAnsi="宋体" w:eastAsia="宋体" w:cs="宋体"/>
          <w:color w:val="auto"/>
          <w:spacing w:val="0"/>
          <w:position w:val="0"/>
          <w:sz w:val="24"/>
          <w:szCs w:val="24"/>
          <w:highlight w:val="none"/>
        </w:rPr>
        <w:t xml:space="preserve">。</w:t>
      </w:r>
      <w:r/>
    </w:p>
    <w:p>
      <w:p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lang w:val="en-US" w:eastAsia="zh-CN"/>
        </w:rPr>
      </w:pPr>
      <w:r>
        <w:rPr>
          <w:rFonts w:hint="eastAsia" w:ascii="宋体" w:hAnsi="宋体" w:eastAsia="宋体" w:cs="宋体"/>
          <w:b/>
          <w:bCs/>
          <w:color w:val="auto"/>
          <w:spacing w:val="0"/>
          <w:position w:val="0"/>
          <w:sz w:val="24"/>
          <w:szCs w:val="24"/>
          <w:highlight w:val="none"/>
          <w:lang w:val="en-US" w:eastAsia="zh-CN"/>
        </w:rPr>
        <w:t xml:space="preserve">（品目4）转运负压气垫</w:t>
      </w:r>
      <w:r/>
    </w:p>
    <w:p>
      <w:p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 xml:space="preserve">躯体固定气囊由高耐磨PVC材料无缝熔接制成，有效减少病人负重及热量损失。内衬高分子泡沫颗粒，配有专用抽气筒。</w:t>
      </w:r>
      <w:r/>
    </w:p>
    <w:p>
      <w:p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rPr>
        <w:t xml:space="preserve">在对人体需要固定部位裹上躯体/肢体固定气囊后，利用专用抽气筒抽去躯体/肢体固定气囊内的空气，使得躯体/肢体固定气囊与人体形状相符并紧贴在一起，对受伤部位起保护作用，避免二次伤害。</w:t>
      </w:r>
      <w:r/>
    </w:p>
    <w:p>
      <w:p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val="en-US" w:eastAsia="zh-CN"/>
        </w:rPr>
        <w:t xml:space="preserve">1.</w:t>
      </w:r>
      <w:r>
        <w:rPr>
          <w:rFonts w:hint="eastAsia" w:ascii="宋体" w:hAnsi="宋体" w:eastAsia="宋体" w:cs="宋体"/>
          <w:color w:val="auto"/>
          <w:spacing w:val="0"/>
          <w:position w:val="0"/>
          <w:sz w:val="24"/>
          <w:szCs w:val="24"/>
          <w:highlight w:val="none"/>
        </w:rPr>
        <w:t xml:space="preserve">体积小、质量轻、携带方便，保护性强，坚固耐用</w:t>
      </w:r>
      <w:r>
        <w:rPr>
          <w:rFonts w:hint="eastAsia" w:ascii="宋体" w:hAnsi="宋体" w:eastAsia="宋体" w:cs="宋体"/>
          <w:color w:val="auto"/>
          <w:spacing w:val="0"/>
          <w:position w:val="0"/>
          <w:sz w:val="24"/>
          <w:szCs w:val="24"/>
          <w:highlight w:val="none"/>
          <w:lang w:eastAsia="zh-CN"/>
        </w:rPr>
        <w:t xml:space="preserve">；</w:t>
      </w:r>
      <w:r/>
    </w:p>
    <w:p>
      <w:p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eastAsia="zh-CN"/>
        </w:rPr>
        <w:t xml:space="preserve">2.</w:t>
      </w:r>
      <w:r>
        <w:rPr>
          <w:rFonts w:hint="eastAsia" w:ascii="宋体" w:hAnsi="宋体" w:eastAsia="宋体" w:cs="宋体"/>
          <w:color w:val="auto"/>
          <w:spacing w:val="0"/>
          <w:position w:val="0"/>
          <w:sz w:val="24"/>
          <w:szCs w:val="24"/>
          <w:highlight w:val="none"/>
        </w:rPr>
        <w:t xml:space="preserve">在对人体需要固定部位裹上躯体/肢体固定气囊后，利用专用抽</w:t>
      </w:r>
      <w:r>
        <w:rPr>
          <w:rFonts w:hint="eastAsia" w:ascii="宋体" w:hAnsi="宋体" w:eastAsia="宋体" w:cs="宋体"/>
          <w:color w:val="auto"/>
          <w:spacing w:val="0"/>
          <w:position w:val="0"/>
          <w:sz w:val="24"/>
          <w:szCs w:val="24"/>
          <w:highlight w:val="none"/>
          <w:lang w:eastAsia="zh-CN"/>
        </w:rPr>
        <w:t xml:space="preserve">气筒</w:t>
      </w:r>
      <w:r>
        <w:rPr>
          <w:rFonts w:hint="eastAsia" w:ascii="宋体" w:hAnsi="宋体" w:eastAsia="宋体" w:cs="宋体"/>
          <w:color w:val="auto"/>
          <w:spacing w:val="0"/>
          <w:position w:val="0"/>
          <w:sz w:val="24"/>
          <w:szCs w:val="24"/>
          <w:highlight w:val="none"/>
        </w:rPr>
        <w:t xml:space="preserve">抽去躯体/肢体固定气囊内的空气，使得躯体/肢体固定气囊与人体形状相符并紧贴在一起，对受伤部位起保护作用，避免二次伤害</w:t>
      </w:r>
      <w:r>
        <w:rPr>
          <w:rFonts w:hint="eastAsia" w:ascii="宋体" w:hAnsi="宋体" w:eastAsia="宋体" w:cs="宋体"/>
          <w:color w:val="auto"/>
          <w:spacing w:val="0"/>
          <w:position w:val="0"/>
          <w:sz w:val="24"/>
          <w:szCs w:val="24"/>
          <w:highlight w:val="none"/>
          <w:lang w:eastAsia="zh-CN"/>
        </w:rPr>
        <w:t xml:space="preserve">；</w:t>
      </w:r>
      <w:r/>
    </w:p>
    <w:p>
      <w:p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eastAsia="zh-CN"/>
        </w:rPr>
        <w:t xml:space="preserve">3.</w:t>
      </w:r>
      <w:r>
        <w:rPr>
          <w:rFonts w:hint="eastAsia" w:ascii="宋体" w:hAnsi="宋体" w:eastAsia="宋体" w:cs="宋体"/>
          <w:color w:val="auto"/>
          <w:spacing w:val="0"/>
          <w:position w:val="0"/>
          <w:sz w:val="24"/>
          <w:szCs w:val="24"/>
          <w:highlight w:val="none"/>
        </w:rPr>
        <w:t xml:space="preserve">躯体固定气囊外层材料采用阻燃材料，内衬高强离子，配有专用抽</w:t>
      </w:r>
      <w:r>
        <w:rPr>
          <w:rFonts w:hint="eastAsia" w:ascii="宋体" w:hAnsi="宋体" w:eastAsia="宋体" w:cs="宋体"/>
          <w:color w:val="auto"/>
          <w:spacing w:val="0"/>
          <w:position w:val="0"/>
          <w:sz w:val="24"/>
          <w:szCs w:val="24"/>
          <w:highlight w:val="none"/>
          <w:lang w:eastAsia="zh-CN"/>
        </w:rPr>
        <w:t xml:space="preserve">气筒；</w:t>
      </w:r>
      <w:r/>
    </w:p>
    <w:p>
      <w:p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eastAsia="zh-CN"/>
        </w:rPr>
        <w:t xml:space="preserve">4.</w:t>
      </w:r>
      <w:r>
        <w:rPr>
          <w:rFonts w:hint="eastAsia" w:ascii="宋体" w:hAnsi="宋体" w:eastAsia="宋体" w:cs="宋体"/>
          <w:color w:val="auto"/>
          <w:spacing w:val="0"/>
          <w:position w:val="0"/>
          <w:sz w:val="24"/>
          <w:szCs w:val="24"/>
          <w:highlight w:val="none"/>
        </w:rPr>
        <w:t xml:space="preserve">使用时快速简便，非专业人员也可操作</w:t>
      </w:r>
      <w:r>
        <w:rPr>
          <w:rFonts w:hint="eastAsia" w:ascii="宋体" w:hAnsi="宋体" w:eastAsia="宋体" w:cs="宋体"/>
          <w:color w:val="auto"/>
          <w:spacing w:val="0"/>
          <w:position w:val="0"/>
          <w:sz w:val="24"/>
          <w:szCs w:val="24"/>
          <w:highlight w:val="none"/>
          <w:lang w:eastAsia="zh-CN"/>
        </w:rPr>
        <w:t xml:space="preserve">；</w:t>
      </w:r>
      <w:r/>
    </w:p>
    <w:p>
      <w:p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rPr>
      </w:pPr>
      <w:r>
        <w:rPr>
          <w:rFonts w:hint="eastAsia" w:ascii="宋体" w:hAnsi="宋体" w:eastAsia="宋体" w:cs="宋体"/>
          <w:color w:val="auto"/>
          <w:spacing w:val="0"/>
          <w:position w:val="0"/>
          <w:sz w:val="24"/>
          <w:szCs w:val="24"/>
          <w:highlight w:val="none"/>
          <w:lang w:eastAsia="zh-CN"/>
        </w:rPr>
        <w:t xml:space="preserve">5.</w:t>
      </w:r>
      <w:r>
        <w:rPr>
          <w:rFonts w:hint="eastAsia" w:ascii="宋体" w:hAnsi="宋体" w:eastAsia="宋体" w:cs="宋体"/>
          <w:color w:val="auto"/>
          <w:spacing w:val="0"/>
          <w:position w:val="0"/>
          <w:sz w:val="24"/>
          <w:szCs w:val="24"/>
          <w:highlight w:val="none"/>
        </w:rPr>
        <w:t xml:space="preserve">可进行X光成像及磁共振检查</w:t>
      </w:r>
      <w:r>
        <w:rPr>
          <w:rFonts w:hint="eastAsia" w:ascii="宋体" w:hAnsi="宋体" w:eastAsia="宋体" w:cs="宋体"/>
          <w:color w:val="auto"/>
          <w:spacing w:val="0"/>
          <w:position w:val="0"/>
          <w:sz w:val="24"/>
          <w:szCs w:val="24"/>
          <w:highlight w:val="none"/>
          <w:lang w:eastAsia="zh-CN"/>
        </w:rPr>
        <w:t xml:space="preserve">；</w:t>
      </w:r>
      <w:r/>
    </w:p>
    <w:p>
      <w:p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position w:val="0"/>
          <w:sz w:val="24"/>
          <w:szCs w:val="24"/>
          <w:highlight w:val="none"/>
          <w:lang w:val="en-US" w:eastAsia="zh-CN"/>
        </w:rPr>
      </w:pPr>
      <w:r>
        <w:rPr>
          <w:rFonts w:hint="eastAsia" w:ascii="宋体" w:hAnsi="宋体" w:eastAsia="宋体" w:cs="宋体"/>
          <w:b/>
          <w:bCs/>
          <w:color w:val="auto"/>
          <w:spacing w:val="0"/>
          <w:position w:val="0"/>
          <w:sz w:val="24"/>
          <w:szCs w:val="24"/>
          <w:highlight w:val="none"/>
          <w:lang w:val="en-US" w:eastAsia="zh-CN"/>
        </w:rPr>
        <w:t xml:space="preserve">（品目5）担架车</w:t>
      </w:r>
      <w:r/>
    </w:p>
    <w:p>
      <w:pPr>
        <w:ind w:left="420" w:right="0" w:firstLine="0"/>
        <w:jc w:val="left"/>
        <w:keepLines w:val="0"/>
        <w:keepNext w:val="0"/>
        <w:pageBreakBefore w:val="0"/>
        <w:spacing w:before="0" w:beforeAutospacing="0" w:after="0" w:afterAutospacing="0" w:line="360" w:lineRule="auto"/>
        <w:shd w:val="clear" w:color="auto"/>
        <w:widowControl w:val="off"/>
        <w:rPr>
          <w:rFonts w:hint="eastAsia" w:ascii="宋体" w:hAnsi="宋体" w:eastAsia="宋体" w:cs="宋体"/>
          <w:color w:val="auto"/>
          <w:spacing w:val="0"/>
          <w:position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pacing w:val="0"/>
          <w:position w:val="0"/>
          <w:sz w:val="24"/>
          <w:szCs w:val="24"/>
          <w:highlight w:val="none"/>
          <w:lang w:val="en-US" w:eastAsia="zh-CN" w:bidi="ar-SA"/>
        </w:rPr>
        <w:t xml:space="preserve">产品尺寸：≥190*55*92CM</w:t>
      </w:r>
      <w:r/>
    </w:p>
    <w:p>
      <w:pPr>
        <w:ind w:left="420" w:right="0" w:firstLine="0"/>
        <w:jc w:val="left"/>
        <w:keepLines w:val="0"/>
        <w:keepNext w:val="0"/>
        <w:pageBreakBefore w:val="0"/>
        <w:spacing w:before="0" w:beforeAutospacing="0" w:after="0" w:afterAutospacing="0" w:line="360" w:lineRule="auto"/>
        <w:shd w:val="clear" w:color="auto"/>
        <w:widowControl w:val="off"/>
        <w:rPr>
          <w:rFonts w:hint="eastAsia" w:ascii="宋体" w:hAnsi="宋体" w:eastAsia="宋体" w:cs="宋体"/>
          <w:color w:val="auto"/>
          <w:spacing w:val="0"/>
          <w:position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pacing w:val="0"/>
          <w:position w:val="0"/>
          <w:sz w:val="24"/>
          <w:szCs w:val="24"/>
          <w:highlight w:val="none"/>
          <w:lang w:val="en-US" w:eastAsia="zh-CN" w:bidi="ar-SA"/>
        </w:rPr>
        <w:t xml:space="preserve">背部靠角：≥75度</w:t>
      </w:r>
      <w:r/>
    </w:p>
    <w:p>
      <w:pPr>
        <w:ind w:left="420" w:right="0" w:firstLine="0"/>
        <w:jc w:val="left"/>
        <w:keepLines w:val="0"/>
        <w:keepNext w:val="0"/>
        <w:pageBreakBefore w:val="0"/>
        <w:spacing w:before="0" w:beforeAutospacing="0" w:after="0" w:afterAutospacing="0" w:line="360" w:lineRule="auto"/>
        <w:shd w:val="clear" w:color="auto"/>
        <w:widowControl w:val="off"/>
        <w:rPr>
          <w:rFonts w:hint="eastAsia" w:ascii="宋体" w:hAnsi="宋体" w:eastAsia="宋体" w:cs="宋体"/>
          <w:color w:val="auto"/>
          <w:spacing w:val="0"/>
          <w:position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pacing w:val="0"/>
          <w:position w:val="0"/>
          <w:sz w:val="24"/>
          <w:szCs w:val="24"/>
          <w:highlight w:val="none"/>
          <w:lang w:val="en-US" w:eastAsia="zh-CN" w:bidi="ar-SA"/>
        </w:rPr>
        <w:t xml:space="preserve">折叠尺寸：≥190*55*25cm</w:t>
      </w:r>
      <w:r/>
    </w:p>
    <w:p>
      <w:pPr>
        <w:ind w:left="420" w:right="0" w:firstLine="0"/>
        <w:jc w:val="left"/>
        <w:keepLines w:val="0"/>
        <w:keepNext w:val="0"/>
        <w:pageBreakBefore w:val="0"/>
        <w:spacing w:before="0" w:beforeAutospacing="0" w:after="0" w:afterAutospacing="0" w:line="360" w:lineRule="auto"/>
        <w:shd w:val="clear" w:color="auto"/>
        <w:widowControl w:val="off"/>
        <w:rPr>
          <w:rFonts w:hint="eastAsia" w:ascii="宋体" w:hAnsi="宋体" w:eastAsia="宋体" w:cs="宋体"/>
          <w:color w:val="auto"/>
          <w:spacing w:val="0"/>
          <w:position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pacing w:val="0"/>
          <w:position w:val="0"/>
          <w:sz w:val="24"/>
          <w:szCs w:val="24"/>
          <w:highlight w:val="none"/>
          <w:lang w:val="en-US" w:eastAsia="zh-CN" w:bidi="ar-SA"/>
        </w:rPr>
        <w:t xml:space="preserve">包装尺寸：≥196*63*27cm</w:t>
      </w:r>
      <w:r/>
    </w:p>
    <w:p>
      <w:pPr>
        <w:ind w:left="420" w:right="0" w:firstLine="0"/>
        <w:jc w:val="left"/>
        <w:keepLines w:val="0"/>
        <w:keepNext w:val="0"/>
        <w:pageBreakBefore w:val="0"/>
        <w:spacing w:before="0" w:beforeAutospacing="0" w:after="0" w:afterAutospacing="0" w:line="360" w:lineRule="auto"/>
        <w:shd w:val="clear" w:color="auto"/>
        <w:widowControl w:val="off"/>
        <w:rPr>
          <w:rFonts w:hint="eastAsia" w:ascii="宋体" w:hAnsi="宋体" w:eastAsia="宋体" w:cs="宋体"/>
          <w:color w:val="auto"/>
          <w:spacing w:val="0"/>
          <w:position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pacing w:val="0"/>
          <w:position w:val="0"/>
          <w:sz w:val="24"/>
          <w:szCs w:val="24"/>
          <w:highlight w:val="none"/>
          <w:lang w:val="en-US" w:eastAsia="zh-CN" w:bidi="ar-SA"/>
        </w:rPr>
        <w:t xml:space="preserve">1.本产品车体部分主要采用铝合金结构，配接件铝合金压铸，具有轻便韧性好，容易消毒的特点，供医院急救中心转移伤员使用。</w:t>
      </w:r>
      <w:r/>
    </w:p>
    <w:p>
      <w:pPr>
        <w:ind w:left="420" w:right="0" w:firstLine="0"/>
        <w:jc w:val="left"/>
        <w:keepLines w:val="0"/>
        <w:keepNext w:val="0"/>
        <w:pageBreakBefore w:val="0"/>
        <w:spacing w:before="0" w:beforeAutospacing="0" w:after="0" w:afterAutospacing="0" w:line="360" w:lineRule="auto"/>
        <w:shd w:val="clear" w:color="auto"/>
        <w:widowControl w:val="off"/>
        <w:rPr>
          <w:rFonts w:hint="eastAsia" w:ascii="宋体" w:hAnsi="宋体" w:eastAsia="宋体" w:cs="宋体"/>
          <w:color w:val="auto"/>
          <w:spacing w:val="0"/>
          <w:position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pacing w:val="0"/>
          <w:position w:val="0"/>
          <w:sz w:val="24"/>
          <w:szCs w:val="24"/>
          <w:highlight w:val="none"/>
          <w:lang w:val="en-US" w:eastAsia="zh-CN" w:bidi="ar-SA"/>
        </w:rPr>
        <w:t xml:space="preserve">2.本担架车采用海绵软垫，靠背可调节角度，使病员躺卧更舒适。</w:t>
      </w:r>
      <w:r/>
    </w:p>
    <w:p>
      <w:pPr>
        <w:ind w:left="420" w:right="0" w:firstLine="0"/>
        <w:jc w:val="left"/>
        <w:keepLines w:val="0"/>
        <w:keepNext w:val="0"/>
        <w:pageBreakBefore w:val="0"/>
        <w:spacing w:before="0" w:beforeAutospacing="0" w:after="0" w:afterAutospacing="0" w:line="360" w:lineRule="auto"/>
        <w:shd w:val="clear" w:color="auto"/>
        <w:widowControl w:val="off"/>
        <w:rPr>
          <w:rFonts w:hint="eastAsia" w:ascii="宋体" w:hAnsi="宋体" w:eastAsia="宋体" w:cs="宋体"/>
          <w:color w:val="auto"/>
          <w:spacing w:val="0"/>
          <w:position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pacing w:val="0"/>
          <w:position w:val="0"/>
          <w:sz w:val="24"/>
          <w:szCs w:val="24"/>
          <w:highlight w:val="none"/>
          <w:lang w:val="en-US" w:eastAsia="zh-CN" w:bidi="ar-SA"/>
        </w:rPr>
        <w:t xml:space="preserve">3.本担架车采用折腿机械结构，通过右手手柄控制折叠，仅需一名救护人员把病人推上救护车。</w:t>
      </w:r>
      <w:r/>
    </w:p>
    <w:p>
      <w:pPr>
        <w:ind w:left="420" w:right="0" w:firstLine="0"/>
        <w:jc w:val="left"/>
        <w:keepLines w:val="0"/>
        <w:keepNext w:val="0"/>
        <w:pageBreakBefore w:val="0"/>
        <w:spacing w:before="0" w:beforeAutospacing="0" w:after="0" w:afterAutospacing="0" w:line="360" w:lineRule="auto"/>
        <w:shd w:val="clear" w:color="auto"/>
        <w:widowControl w:val="off"/>
        <w:rPr>
          <w:rFonts w:hint="eastAsia" w:ascii="宋体" w:hAnsi="宋体" w:eastAsia="宋体" w:cs="宋体"/>
          <w:color w:val="auto"/>
          <w:spacing w:val="0"/>
          <w:position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pacing w:val="0"/>
          <w:position w:val="0"/>
          <w:sz w:val="24"/>
          <w:szCs w:val="24"/>
          <w:highlight w:val="none"/>
          <w:lang w:val="en-US" w:eastAsia="zh-CN" w:bidi="ar-SA"/>
        </w:rPr>
        <w:t xml:space="preserve">4.本担架车的车轮外围采用PU材质，结实耐用。</w:t>
      </w:r>
      <w:r/>
    </w:p>
    <w:p>
      <w:pPr>
        <w:ind w:left="420" w:right="0" w:firstLine="0"/>
        <w:jc w:val="left"/>
        <w:keepLines w:val="0"/>
        <w:keepNext w:val="0"/>
        <w:pageBreakBefore w:val="0"/>
        <w:spacing w:before="0" w:beforeAutospacing="0" w:after="0" w:afterAutospacing="0" w:line="360" w:lineRule="auto"/>
        <w:shd w:val="clear" w:color="auto"/>
        <w:widowControl w:val="off"/>
        <w:rPr>
          <w:rFonts w:hint="eastAsia" w:ascii="宋体" w:hAnsi="宋体" w:eastAsia="宋体" w:cs="宋体"/>
          <w:color w:val="auto"/>
          <w:spacing w:val="0"/>
          <w:position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pacing w:val="0"/>
          <w:position w:val="0"/>
          <w:sz w:val="24"/>
          <w:szCs w:val="24"/>
          <w:highlight w:val="none"/>
          <w:lang w:val="en-US" w:eastAsia="zh-CN" w:bidi="ar-SA"/>
        </w:rPr>
        <w:t xml:space="preserve">5.本担架车上车后必须与救护车上的固定装置锁紧，保证救护车行驶过程中病人的安全。</w:t>
      </w:r>
      <w:r/>
    </w:p>
    <w:p>
      <w:pPr>
        <w:ind w:left="420" w:right="0" w:firstLine="0"/>
        <w:jc w:val="left"/>
        <w:keepLines w:val="0"/>
        <w:keepNext w:val="0"/>
        <w:pageBreakBefore w:val="0"/>
        <w:spacing w:before="0" w:beforeAutospacing="0" w:after="0" w:afterAutospacing="0" w:line="360" w:lineRule="auto"/>
        <w:shd w:val="clear" w:color="auto"/>
        <w:widowControl w:val="off"/>
        <w:rPr>
          <w:rFonts w:hint="eastAsia" w:ascii="宋体" w:hAnsi="宋体" w:eastAsia="宋体" w:cs="宋体"/>
          <w:color w:val="auto"/>
          <w:spacing w:val="0"/>
          <w:position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pacing w:val="0"/>
          <w:position w:val="0"/>
          <w:sz w:val="24"/>
          <w:szCs w:val="24"/>
          <w:highlight w:val="none"/>
          <w:lang w:val="en-US" w:eastAsia="zh-CN" w:bidi="ar-SA"/>
        </w:rPr>
        <w:t xml:space="preserve">6.本担架车配备两根安全绑带，保证病人的安全。</w:t>
      </w:r>
      <w:r/>
    </w:p>
    <w:p>
      <w:pPr>
        <w:ind w:left="420" w:right="0" w:firstLine="0"/>
        <w:jc w:val="left"/>
        <w:keepLines w:val="0"/>
        <w:keepNext w:val="0"/>
        <w:pageBreakBefore w:val="0"/>
        <w:spacing w:before="0" w:beforeAutospacing="0" w:after="0" w:afterAutospacing="0" w:line="360" w:lineRule="auto"/>
        <w:shd w:val="clear" w:color="auto"/>
        <w:widowControl w:val="off"/>
        <w:rPr>
          <w:rFonts w:hint="eastAsia" w:ascii="宋体" w:hAnsi="宋体" w:eastAsia="宋体" w:cs="宋体"/>
          <w:color w:val="auto"/>
          <w:spacing w:val="0"/>
          <w:position w:val="0"/>
          <w:sz w:val="24"/>
          <w:szCs w:val="24"/>
          <w:highlight w:val="none"/>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pacing w:val="0"/>
          <w:position w:val="0"/>
          <w:sz w:val="24"/>
          <w:szCs w:val="24"/>
          <w:highlight w:val="none"/>
          <w:lang w:val="en-US" w:eastAsia="zh-CN" w:bidi="ar-SA"/>
        </w:rPr>
        <w:t xml:space="preserve">7.当运送病员到达病房或目的地后，打开后固定锁，慢慢从救护车内拉下，担架腿会自动放下。</w:t>
      </w:r>
      <w:r>
        <w:rPr>
          <w:rFonts w:hint="eastAsia" w:ascii="宋体" w:hAnsi="宋体" w:eastAsia="宋体" w:cs="宋体"/>
          <w:color w:val="auto"/>
          <w:spacing w:val="0"/>
          <w:position w:val="0"/>
          <w:sz w:val="24"/>
          <w:szCs w:val="24"/>
          <w:highlight w:val="none"/>
          <w:lang w:val="en-US" w:eastAsia="zh-CN" w:bidi="ar-SA"/>
        </w:rPr>
        <w:br/>
      </w:r>
      <w:r>
        <w:rPr>
          <w:rFonts w:hint="eastAsia" w:ascii="宋体" w:hAnsi="宋体" w:eastAsia="宋体" w:cs="宋体"/>
          <w:color w:val="auto"/>
          <w:spacing w:val="0"/>
          <w:position w:val="0"/>
          <w:sz w:val="24"/>
          <w:szCs w:val="24"/>
          <w:highlight w:val="none"/>
          <w:lang w:val="en-US" w:eastAsia="zh-CN" w:bidi="ar-SA"/>
        </w:rPr>
        <w:t xml:space="preserve">8、采用高质铝合金材料、配接件铝合金压铸。采用海绵软垫，使伤病员躺卧舒适，折腿机械结构，通过左右手柄控制。固定支架与救护车相固定。</w:t>
      </w:r>
      <w:r/>
    </w:p>
    <w:p>
      <w:p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lang w:val="en-US" w:eastAsia="zh-CN"/>
        </w:rPr>
      </w:pPr>
      <w:r>
        <w:rPr>
          <w:rFonts w:hint="eastAsia" w:ascii="宋体" w:hAnsi="宋体" w:eastAsia="宋体" w:cs="宋体"/>
          <w:b/>
          <w:bCs/>
          <w:color w:val="auto"/>
          <w:spacing w:val="0"/>
          <w:position w:val="0"/>
          <w:sz w:val="24"/>
          <w:szCs w:val="24"/>
          <w:highlight w:val="none"/>
          <w:lang w:val="en-US" w:eastAsia="zh-CN"/>
        </w:rPr>
        <w:t xml:space="preserve">（品目6）铲式担架</w:t>
      </w:r>
      <w:r/>
    </w:p>
    <w:p>
      <w:p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color w:val="auto"/>
          <w:spacing w:val="0"/>
          <w:position w:val="0"/>
          <w:sz w:val="24"/>
          <w:szCs w:val="24"/>
          <w:highlight w:val="none"/>
          <w:lang w:val="en-US" w:eastAsia="zh-CN"/>
        </w:rPr>
        <w:t xml:space="preserve">1.</w:t>
      </w:r>
      <w:r>
        <w:rPr>
          <w:rFonts w:hint="eastAsia" w:ascii="宋体" w:hAnsi="宋体" w:eastAsia="宋体" w:cs="宋体"/>
          <w:color w:val="auto"/>
          <w:spacing w:val="0"/>
          <w:position w:val="0"/>
          <w:sz w:val="24"/>
          <w:szCs w:val="24"/>
          <w:highlight w:val="none"/>
          <w:lang w:val="en-US" w:eastAsia="zh-CN" w:bidi="ar-SA"/>
        </w:rPr>
        <w:t xml:space="preserve">采用高强度铝合金材料制成，四块板：可折叠，可拆分，可伸缩。可折叠设计，便携易堆叠，大大缩小所占用的空间，利于大规模应用。</w:t>
      </w:r>
      <w:r/>
    </w:p>
    <w:p>
      <w:p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color w:val="auto"/>
          <w:spacing w:val="0"/>
          <w:position w:val="0"/>
          <w:sz w:val="24"/>
          <w:szCs w:val="24"/>
          <w:highlight w:val="none"/>
          <w:lang w:val="en-US" w:eastAsia="zh-CN" w:bidi="ar-SA"/>
        </w:rPr>
        <w:t xml:space="preserve">2.可拆分设计，采用分离型刚性结构，转送骨折及重伤病员。两端设有离合装置，可以分离成左右两部分侧开关更容易操作，为伤员提供更优保护。在不移动病人的情况下，迅速将病人铲入或从病人体下抽出担架。</w:t>
      </w:r>
      <w:r/>
    </w:p>
    <w:p>
      <w:p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color w:val="auto"/>
          <w:spacing w:val="0"/>
          <w:position w:val="0"/>
          <w:sz w:val="24"/>
          <w:szCs w:val="24"/>
          <w:highlight w:val="none"/>
          <w:lang w:val="en-US" w:eastAsia="zh-CN" w:bidi="ar-SA"/>
        </w:rPr>
        <w:t xml:space="preserve">3.可伸缩设计，担架长度根据人身长可作调节，共3个挡位。担架一端（脚部）采用窄框架结构。适用于任何体型、身高的患者。</w:t>
      </w:r>
      <w:r/>
    </w:p>
    <w:p>
      <w:p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color w:val="auto"/>
          <w:spacing w:val="0"/>
          <w:position w:val="0"/>
          <w:sz w:val="24"/>
          <w:szCs w:val="24"/>
          <w:highlight w:val="none"/>
          <w:lang w:val="en-US" w:eastAsia="zh-CN" w:bidi="ar-SA"/>
        </w:rPr>
        <w:t xml:space="preserve">4.产品配备安全绑带，保证病人的安全。</w:t>
      </w:r>
      <w:r/>
    </w:p>
    <w:p>
      <w:pPr>
        <w:ind w:left="420" w:right="0" w:firstLine="0"/>
        <w:jc w:val="left"/>
        <w:keepLines w:val="0"/>
        <w:keepNext w:val="0"/>
        <w:pageBreakBefore w:val="0"/>
        <w:spacing w:before="0" w:beforeAutospacing="0" w:after="0" w:afterAutospacing="0" w:line="360" w:lineRule="auto"/>
        <w:shd w:val="clear" w:color="auto"/>
        <w:widowControl w:val="off"/>
        <w:rPr>
          <w:rFonts w:hint="eastAsia" w:ascii="宋体" w:hAnsi="宋体" w:eastAsia="宋体" w:cs="宋体"/>
          <w:b/>
          <w:bCs/>
          <w:color w:val="auto"/>
          <w:spacing w:val="0"/>
          <w:position w:val="0"/>
          <w:sz w:val="24"/>
          <w:szCs w:val="24"/>
          <w:highlight w:val="none"/>
          <w:lang w:val="en-US" w:eastAsia="zh-CN" w:bidi="ar-SA"/>
        </w:rPr>
      </w:pPr>
      <w:r>
        <w:rPr>
          <w:rFonts w:hint="eastAsia" w:ascii="宋体" w:hAnsi="宋体" w:eastAsia="宋体" w:cs="宋体"/>
          <w:b/>
          <w:bCs/>
          <w:color w:val="auto"/>
          <w:spacing w:val="0"/>
          <w:position w:val="0"/>
          <w:sz w:val="24"/>
          <w:szCs w:val="24"/>
          <w:highlight w:val="none"/>
          <w:lang w:val="en-US" w:eastAsia="zh-CN" w:bidi="ar-SA"/>
        </w:rPr>
        <w:t xml:space="preserve">（品目7）便携式负压吸引器</w:t>
      </w:r>
      <w:r/>
    </w:p>
    <w:p>
      <w:pPr>
        <w:numPr>
          <w:ilvl w:val="0"/>
          <w:numId w:val="0"/>
        </w:numPr>
        <w:ind w:left="420" w:right="0" w:firstLine="0"/>
        <w:jc w:val="left"/>
        <w:keepLines w:val="0"/>
        <w:keepNext w:val="0"/>
        <w:pageBreakBefore w:val="0"/>
        <w:spacing w:before="0" w:beforeAutospacing="0" w:after="0" w:afterAutospacing="0" w:line="360" w:lineRule="auto"/>
        <w:shd w:val="clear" w:color="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color w:val="auto"/>
          <w:spacing w:val="0"/>
          <w:position w:val="0"/>
          <w:sz w:val="24"/>
          <w:szCs w:val="24"/>
          <w:highlight w:val="none"/>
          <w:lang w:val="en-US" w:eastAsia="zh-CN" w:bidi="ar-SA"/>
        </w:rPr>
        <w:t xml:space="preserve">（一）性能特点：</w:t>
      </w:r>
      <w:r/>
    </w:p>
    <w:p>
      <w:pPr>
        <w:numPr>
          <w:ilvl w:val="0"/>
          <w:numId w:val="0"/>
        </w:numPr>
        <w:ind w:left="420" w:right="0" w:firstLine="0"/>
        <w:jc w:val="left"/>
        <w:keepLines w:val="0"/>
        <w:keepNext w:val="0"/>
        <w:pageBreakBefore w:val="0"/>
        <w:spacing w:before="0" w:beforeAutospacing="0" w:after="0" w:afterAutospacing="0" w:line="360" w:lineRule="auto"/>
        <w:shd w:val="clear" w:color="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color w:val="auto"/>
          <w:spacing w:val="0"/>
          <w:position w:val="0"/>
          <w:sz w:val="24"/>
          <w:szCs w:val="24"/>
          <w:highlight w:val="none"/>
          <w:lang w:val="en-US" w:eastAsia="zh-CN" w:bidi="ar-SA"/>
        </w:rPr>
        <w:t xml:space="preserve">1.采用无油润滑真空泵作负压源，无油雾污染，可免去泵体的日常维护和保养，设备运行时压力系统不会产生正压。</w:t>
      </w:r>
      <w:r/>
    </w:p>
    <w:p>
      <w:pPr>
        <w:ind w:left="420" w:right="0" w:firstLine="0"/>
        <w:jc w:val="left"/>
        <w:keepLines w:val="0"/>
        <w:keepNext w:val="0"/>
        <w:pageBreakBefore w:val="0"/>
        <w:spacing w:before="0" w:beforeAutospacing="0" w:after="0" w:afterAutospacing="0" w:line="360" w:lineRule="auto"/>
        <w:shd w:val="clear" w:color="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color w:val="auto"/>
          <w:spacing w:val="0"/>
          <w:position w:val="0"/>
          <w:sz w:val="24"/>
          <w:szCs w:val="24"/>
          <w:highlight w:val="none"/>
          <w:lang w:val="en-US" w:eastAsia="zh-CN" w:bidi="ar-SA"/>
        </w:rPr>
        <w:t xml:space="preserve">2.采用交流、外接直流和机内锂电池三种供电方式，其中机内锂电池在充足情况下可连续使用60分钟以上，并可反复充电，在病人转运过程中使用可直接接在救护车等交通工具的点烟器（DC12V）上。</w:t>
      </w:r>
      <w:r/>
    </w:p>
    <w:p>
      <w:pPr>
        <w:ind w:left="420" w:right="0" w:firstLine="0"/>
        <w:jc w:val="left"/>
        <w:keepLines w:val="0"/>
        <w:keepNext w:val="0"/>
        <w:pageBreakBefore w:val="0"/>
        <w:spacing w:before="0" w:beforeAutospacing="0" w:after="0" w:afterAutospacing="0" w:line="360" w:lineRule="auto"/>
        <w:shd w:val="clear" w:color="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color w:val="auto"/>
          <w:spacing w:val="0"/>
          <w:position w:val="0"/>
          <w:sz w:val="24"/>
          <w:szCs w:val="24"/>
          <w:highlight w:val="none"/>
          <w:lang w:val="en-US" w:eastAsia="zh-CN" w:bidi="ar-SA"/>
        </w:rPr>
        <w:t xml:space="preserve">3.采用恒压限流充电，可间断累加充电，在外接AC100V～240V，50/60Hz或者DC12V的情况下均可进行充电，有电池量分段指示。</w:t>
      </w:r>
      <w:r/>
    </w:p>
    <w:p>
      <w:pPr>
        <w:ind w:left="420" w:right="0" w:firstLine="0"/>
        <w:jc w:val="left"/>
        <w:keepLines w:val="0"/>
        <w:keepNext w:val="0"/>
        <w:pageBreakBefore w:val="0"/>
        <w:spacing w:before="0" w:beforeAutospacing="0" w:after="0" w:afterAutospacing="0" w:line="360" w:lineRule="auto"/>
        <w:shd w:val="clear" w:color="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color w:val="auto"/>
          <w:spacing w:val="0"/>
          <w:position w:val="0"/>
          <w:sz w:val="24"/>
          <w:szCs w:val="24"/>
          <w:highlight w:val="none"/>
          <w:lang w:val="en-US" w:eastAsia="zh-CN" w:bidi="ar-SA"/>
        </w:rPr>
        <w:t xml:space="preserve">4.通过管路上的负压调节阀控制吸引时所需要的负压值，并由面板上的真空表来显示，机器管路为PVC+硅胶材质。</w:t>
      </w:r>
      <w:r/>
    </w:p>
    <w:p>
      <w:pPr>
        <w:ind w:left="420" w:right="0" w:firstLine="0"/>
        <w:jc w:val="left"/>
        <w:keepLines w:val="0"/>
        <w:keepNext w:val="0"/>
        <w:pageBreakBefore w:val="0"/>
        <w:spacing w:before="0" w:beforeAutospacing="0" w:after="0" w:afterAutospacing="0" w:line="360" w:lineRule="auto"/>
        <w:shd w:val="clear" w:color="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color w:val="auto"/>
          <w:spacing w:val="0"/>
          <w:position w:val="0"/>
          <w:sz w:val="24"/>
          <w:szCs w:val="24"/>
          <w:highlight w:val="none"/>
          <w:lang w:val="en-US" w:eastAsia="zh-CN" w:bidi="ar-SA"/>
        </w:rPr>
        <w:t xml:space="preserve">5.塑料外壳美观、轻巧，携带方便，并具有墙挂式结构，可以安装在房间内和交通工具上，也可以挂在轮椅车侧面。</w:t>
      </w:r>
      <w:r/>
    </w:p>
    <w:p>
      <w:pPr>
        <w:ind w:left="420" w:right="0" w:firstLine="0"/>
        <w:jc w:val="left"/>
        <w:keepLines w:val="0"/>
        <w:keepNext w:val="0"/>
        <w:pageBreakBefore w:val="0"/>
        <w:spacing w:before="0" w:beforeAutospacing="0" w:after="0" w:afterAutospacing="0" w:line="360" w:lineRule="auto"/>
        <w:shd w:val="clear" w:color="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color w:val="auto"/>
          <w:spacing w:val="0"/>
          <w:position w:val="0"/>
          <w:sz w:val="24"/>
          <w:szCs w:val="24"/>
          <w:highlight w:val="none"/>
          <w:lang w:val="en-US" w:eastAsia="zh-CN" w:bidi="ar-SA"/>
        </w:rPr>
        <w:t xml:space="preserve">（二）主要技术参数</w:t>
      </w:r>
      <w:r/>
    </w:p>
    <w:p>
      <w:pPr>
        <w:ind w:left="420" w:right="0" w:firstLine="0"/>
        <w:jc w:val="left"/>
        <w:keepLines w:val="0"/>
        <w:keepNext w:val="0"/>
        <w:pageBreakBefore w:val="0"/>
        <w:spacing w:before="0" w:beforeAutospacing="0" w:after="0" w:afterAutospacing="0" w:line="360" w:lineRule="auto"/>
        <w:shd w:val="clear" w:color="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color w:val="auto"/>
          <w:spacing w:val="0"/>
          <w:position w:val="0"/>
          <w:sz w:val="24"/>
          <w:szCs w:val="24"/>
          <w:highlight w:val="none"/>
          <w:lang w:val="en-US" w:eastAsia="zh-CN" w:bidi="ar-SA"/>
        </w:rPr>
        <w:t xml:space="preserve">1.极限负压值：≥0.08MPa(600mmHg)</w:t>
      </w:r>
      <w:r/>
    </w:p>
    <w:p>
      <w:pPr>
        <w:ind w:left="420" w:right="0" w:firstLine="0"/>
        <w:jc w:val="left"/>
        <w:keepLines w:val="0"/>
        <w:keepNext w:val="0"/>
        <w:pageBreakBefore w:val="0"/>
        <w:spacing w:before="0" w:beforeAutospacing="0" w:after="0" w:afterAutospacing="0" w:line="360" w:lineRule="auto"/>
        <w:shd w:val="clear" w:color="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color w:val="auto"/>
          <w:spacing w:val="0"/>
          <w:position w:val="0"/>
          <w:sz w:val="24"/>
          <w:szCs w:val="24"/>
          <w:highlight w:val="none"/>
          <w:lang w:val="en-US" w:eastAsia="zh-CN" w:bidi="ar-SA"/>
        </w:rPr>
        <w:t xml:space="preserve">2.负压调节范围：0.01MPa(75mmHg)～极限负压值</w:t>
      </w:r>
      <w:r/>
    </w:p>
    <w:p>
      <w:pPr>
        <w:ind w:left="420" w:right="0" w:firstLine="0"/>
        <w:jc w:val="left"/>
        <w:keepLines w:val="0"/>
        <w:keepNext w:val="0"/>
        <w:pageBreakBefore w:val="0"/>
        <w:spacing w:before="0" w:beforeAutospacing="0" w:after="0" w:afterAutospacing="0" w:line="360" w:lineRule="auto"/>
        <w:shd w:val="clear" w:color="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color w:val="auto"/>
          <w:spacing w:val="0"/>
          <w:position w:val="0"/>
          <w:sz w:val="24"/>
          <w:szCs w:val="24"/>
          <w:highlight w:val="none"/>
          <w:lang w:val="en-US" w:eastAsia="zh-CN" w:bidi="ar-SA"/>
        </w:rPr>
        <w:t xml:space="preserve">3.抽气速率：≥20L/min</w:t>
      </w:r>
      <w:r/>
    </w:p>
    <w:p>
      <w:pPr>
        <w:ind w:left="420" w:right="0" w:firstLine="0"/>
        <w:jc w:val="left"/>
        <w:keepLines w:val="0"/>
        <w:keepNext w:val="0"/>
        <w:pageBreakBefore w:val="0"/>
        <w:spacing w:before="0" w:beforeAutospacing="0" w:after="0" w:afterAutospacing="0" w:line="360" w:lineRule="auto"/>
        <w:shd w:val="clear" w:color="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color w:val="auto"/>
          <w:spacing w:val="0"/>
          <w:position w:val="0"/>
          <w:sz w:val="24"/>
          <w:szCs w:val="24"/>
          <w:highlight w:val="none"/>
          <w:lang w:val="en-US" w:eastAsia="zh-CN" w:bidi="ar-SA"/>
        </w:rPr>
        <w:t xml:space="preserve">4.噪声：≤65dB(A)</w:t>
      </w:r>
      <w:r/>
    </w:p>
    <w:p>
      <w:pPr>
        <w:ind w:left="420" w:right="0" w:firstLine="0"/>
        <w:jc w:val="left"/>
        <w:keepLines w:val="0"/>
        <w:keepNext w:val="0"/>
        <w:pageBreakBefore w:val="0"/>
        <w:spacing w:before="0" w:beforeAutospacing="0" w:after="0" w:afterAutospacing="0" w:line="360" w:lineRule="auto"/>
        <w:shd w:val="clear" w:color="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color w:val="auto"/>
          <w:spacing w:val="0"/>
          <w:position w:val="0"/>
          <w:sz w:val="24"/>
          <w:szCs w:val="24"/>
          <w:highlight w:val="none"/>
          <w:lang w:val="en-US" w:eastAsia="zh-CN" w:bidi="ar-SA"/>
        </w:rPr>
        <w:t xml:space="preserve">5.贮液瓶：1000mL（PC塑料）</w:t>
      </w:r>
      <w:r/>
    </w:p>
    <w:p>
      <w:pPr>
        <w:ind w:left="420" w:right="0" w:firstLine="0"/>
        <w:jc w:val="left"/>
        <w:keepLines w:val="0"/>
        <w:keepNext w:val="0"/>
        <w:pageBreakBefore w:val="0"/>
        <w:spacing w:before="0" w:beforeAutospacing="0" w:after="0" w:afterAutospacing="0" w:line="360" w:lineRule="auto"/>
        <w:shd w:val="clear" w:color="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color w:val="auto"/>
          <w:spacing w:val="0"/>
          <w:position w:val="0"/>
          <w:sz w:val="24"/>
          <w:szCs w:val="24"/>
          <w:highlight w:val="none"/>
          <w:lang w:val="en-US" w:eastAsia="zh-CN" w:bidi="ar-SA"/>
        </w:rPr>
        <w:t xml:space="preserve">6.电源：AC100V～240V，50/60Hz；DC12V</w:t>
      </w:r>
      <w:r/>
    </w:p>
    <w:p>
      <w:pPr>
        <w:ind w:left="420" w:right="0" w:firstLine="0"/>
        <w:jc w:val="left"/>
        <w:keepLines w:val="0"/>
        <w:keepNext w:val="0"/>
        <w:pageBreakBefore w:val="0"/>
        <w:spacing w:before="0" w:beforeAutospacing="0" w:after="0" w:afterAutospacing="0" w:line="360" w:lineRule="auto"/>
        <w:shd w:val="clear" w:color="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color w:val="auto"/>
          <w:spacing w:val="0"/>
          <w:position w:val="0"/>
          <w:sz w:val="24"/>
          <w:szCs w:val="24"/>
          <w:highlight w:val="none"/>
          <w:lang w:val="en-US" w:eastAsia="zh-CN" w:bidi="ar-SA"/>
        </w:rPr>
        <w:t xml:space="preserve">7.输入功率：110VA</w:t>
      </w:r>
      <w:r/>
    </w:p>
    <w:p>
      <w:pPr>
        <w:ind w:left="420" w:right="0" w:firstLine="0"/>
        <w:jc w:val="left"/>
        <w:keepLines w:val="0"/>
        <w:keepNext w:val="0"/>
        <w:pageBreakBefore w:val="0"/>
        <w:spacing w:before="0" w:beforeAutospacing="0" w:after="0" w:afterAutospacing="0" w:line="360" w:lineRule="auto"/>
        <w:shd w:val="clear" w:color="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color w:val="auto"/>
          <w:spacing w:val="0"/>
          <w:position w:val="0"/>
          <w:sz w:val="24"/>
          <w:szCs w:val="24"/>
          <w:highlight w:val="none"/>
          <w:lang w:val="en-US" w:eastAsia="zh-CN" w:bidi="ar-SA"/>
        </w:rPr>
        <w:t xml:space="preserve">8.外包装尺寸：40.5cm×20cm×36cm</w:t>
      </w:r>
      <w:r/>
    </w:p>
    <w:p>
      <w:pPr>
        <w:ind w:left="420" w:right="0" w:firstLine="0"/>
        <w:jc w:val="left"/>
        <w:keepLines w:val="0"/>
        <w:keepNext w:val="0"/>
        <w:pageBreakBefore w:val="0"/>
        <w:spacing w:before="0" w:beforeAutospacing="0" w:after="0" w:afterAutospacing="0" w:line="360" w:lineRule="auto"/>
        <w:shd w:val="clear" w:color="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color w:val="auto"/>
          <w:spacing w:val="0"/>
          <w:position w:val="0"/>
          <w:sz w:val="24"/>
          <w:szCs w:val="24"/>
          <w:highlight w:val="none"/>
          <w:lang w:val="en-US" w:eastAsia="zh-CN" w:bidi="ar-SA"/>
        </w:rPr>
        <w:t xml:space="preserve">9.毛/净重：5.5kg/3.4kg</w:t>
      </w:r>
      <w:r/>
    </w:p>
    <w:p>
      <w:p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b/>
          <w:bCs/>
          <w:color w:val="auto"/>
          <w:spacing w:val="0"/>
          <w:position w:val="0"/>
          <w:sz w:val="24"/>
          <w:szCs w:val="24"/>
          <w:highlight w:val="none"/>
          <w:lang w:val="en-US" w:eastAsia="zh-CN" w:bidi="ar-SA"/>
        </w:rPr>
      </w:pPr>
      <w:r>
        <w:rPr>
          <w:rFonts w:hint="eastAsia" w:ascii="宋体" w:hAnsi="宋体" w:eastAsia="宋体" w:cs="宋体"/>
          <w:b/>
          <w:bCs/>
          <w:color w:val="auto"/>
          <w:spacing w:val="0"/>
          <w:position w:val="0"/>
          <w:sz w:val="24"/>
          <w:szCs w:val="24"/>
          <w:highlight w:val="none"/>
          <w:lang w:val="en-US" w:eastAsia="zh-CN" w:bidi="ar-SA"/>
        </w:rPr>
        <w:t xml:space="preserve">（品目8）急救终端</w:t>
      </w:r>
      <w:bookmarkStart w:id="186" w:name="_Toc201685801"/>
      <w:r/>
      <w:r/>
    </w:p>
    <w:p>
      <w:p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color w:val="auto"/>
          <w:spacing w:val="0"/>
          <w:position w:val="0"/>
          <w:sz w:val="24"/>
          <w:szCs w:val="24"/>
          <w:highlight w:val="none"/>
          <w:lang w:val="en-US" w:eastAsia="zh-CN" w:bidi="ar-SA"/>
        </w:rPr>
        <w:t xml:space="preserve">1.一体式工业结构设计：适合台面安装，不可拆卸使用；</w:t>
      </w:r>
      <w:r/>
    </w:p>
    <w:p>
      <w:p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color w:val="auto"/>
          <w:spacing w:val="0"/>
          <w:position w:val="0"/>
          <w:sz w:val="24"/>
          <w:szCs w:val="24"/>
          <w:highlight w:val="none"/>
          <w:lang w:val="en-US" w:eastAsia="zh-CN" w:bidi="ar-SA"/>
        </w:rPr>
        <w:t xml:space="preserve">2.触摸显示屏≥7寸；显示屏分辨率≥1024*600；</w:t>
      </w:r>
      <w:r/>
    </w:p>
    <w:p>
      <w:p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color w:val="auto"/>
          <w:spacing w:val="0"/>
          <w:position w:val="0"/>
          <w:sz w:val="24"/>
          <w:szCs w:val="24"/>
          <w:highlight w:val="none"/>
          <w:lang w:val="en-US" w:eastAsia="zh-CN" w:bidi="ar-SA"/>
        </w:rPr>
        <w:t xml:space="preserve">3.支持RFID、IC卡司机信息卡；</w:t>
      </w:r>
      <w:r/>
    </w:p>
    <w:p>
      <w:p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color w:val="auto"/>
          <w:spacing w:val="0"/>
          <w:position w:val="0"/>
          <w:sz w:val="24"/>
          <w:szCs w:val="24"/>
          <w:highlight w:val="none"/>
          <w:lang w:val="en-US" w:eastAsia="zh-CN" w:bidi="ar-SA"/>
        </w:rPr>
        <w:t xml:space="preserve">4.无线通信：支持4G全网通；</w:t>
      </w:r>
      <w:r/>
    </w:p>
    <w:p>
      <w:p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color w:val="auto"/>
          <w:spacing w:val="0"/>
          <w:position w:val="0"/>
          <w:sz w:val="24"/>
          <w:szCs w:val="24"/>
          <w:highlight w:val="none"/>
          <w:lang w:val="en-US" w:eastAsia="zh-CN" w:bidi="ar-SA"/>
        </w:rPr>
        <w:t xml:space="preserve">5.定位：支持BDS单模板，不得支持其他定位方式。</w:t>
      </w:r>
      <w:r/>
    </w:p>
    <w:p>
      <w:p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color w:val="auto"/>
          <w:spacing w:val="0"/>
          <w:position w:val="0"/>
          <w:sz w:val="24"/>
          <w:szCs w:val="24"/>
          <w:highlight w:val="none"/>
          <w:lang w:val="en-US" w:eastAsia="zh-CN" w:bidi="ar-SA"/>
        </w:rPr>
        <w:t xml:space="preserve">6.支持VOIP语音通话；</w:t>
      </w:r>
      <w:r/>
    </w:p>
    <w:p>
      <w:p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color w:val="auto"/>
          <w:spacing w:val="0"/>
          <w:position w:val="0"/>
          <w:sz w:val="24"/>
          <w:szCs w:val="24"/>
          <w:highlight w:val="none"/>
          <w:lang w:val="en-US" w:eastAsia="zh-CN" w:bidi="ar-SA"/>
        </w:rPr>
        <w:t xml:space="preserve">7.支持安装第三方应用程序，扩展终端行业应用功能；</w:t>
      </w:r>
      <w:r/>
    </w:p>
    <w:p>
      <w:p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color w:val="auto"/>
          <w:spacing w:val="0"/>
          <w:position w:val="0"/>
          <w:sz w:val="24"/>
          <w:szCs w:val="24"/>
          <w:highlight w:val="none"/>
          <w:lang w:val="en-US" w:eastAsia="zh-CN" w:bidi="ar-SA"/>
        </w:rPr>
        <w:t xml:space="preserve">8.具备电瓶过放电保护功能；具备过压保护，超过极限电压，立即切断外部电路保护终端；</w:t>
      </w:r>
      <w:r/>
    </w:p>
    <w:p>
      <w:p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color w:val="auto"/>
          <w:spacing w:val="0"/>
          <w:position w:val="0"/>
          <w:sz w:val="24"/>
          <w:szCs w:val="24"/>
          <w:highlight w:val="none"/>
          <w:lang w:val="en-US" w:eastAsia="zh-CN" w:bidi="ar-SA"/>
        </w:rPr>
        <w:t xml:space="preserve">9.具有车辆启动点火检测功能，当车辆熄火后，设备向监控中心发送休眠信号并进入休眠状态，并在下次车辆启动后自动退出休眠状态。休眠状态数据上传频率可由监控中心远程设置或者按照初始化时设置的参数自动持续降低数据上传频率；关闭除无线通信模块外其他不必要设备，卫星定位模块在需要上传时自动唤醒；</w:t>
      </w:r>
      <w:r/>
    </w:p>
    <w:p>
      <w:pPr>
        <w:ind w:left="420" w:right="0" w:firstLine="0"/>
        <w:jc w:val="left"/>
        <w:keepLines w:val="0"/>
        <w:keepNext w:val="0"/>
        <w:pageBreakBefore w:val="0"/>
        <w:spacing w:beforeAutospacing="0" w:afterAutospacing="0" w:line="360" w:lineRule="auto"/>
        <w:shd w:val="clear" w:color="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color w:val="auto"/>
          <w:spacing w:val="0"/>
          <w:position w:val="0"/>
          <w:sz w:val="24"/>
          <w:szCs w:val="24"/>
          <w:highlight w:val="none"/>
          <w:lang w:val="en-US" w:eastAsia="zh-CN" w:bidi="ar-SA"/>
        </w:rPr>
        <w:t xml:space="preserve">10.具备电气性能（含电源电压适应性、耐电源极性反接、耐电源过电压性、断电保护性能、低压保护性能等）</w:t>
      </w:r>
      <w:bookmarkEnd w:id="186"/>
      <w:r>
        <w:rPr>
          <w:rFonts w:hint="eastAsia" w:ascii="宋体" w:hAnsi="宋体" w:eastAsia="宋体" w:cs="宋体"/>
          <w:color w:val="auto"/>
          <w:spacing w:val="0"/>
          <w:position w:val="0"/>
          <w:sz w:val="24"/>
          <w:szCs w:val="24"/>
          <w:highlight w:val="none"/>
          <w:lang w:val="en-US" w:eastAsia="zh-CN" w:bidi="ar-SA"/>
        </w:rPr>
        <w:t xml:space="preserve">。</w:t>
      </w:r>
      <w:r/>
    </w:p>
    <w:p>
      <w:pPr>
        <w:numPr>
          <w:ilvl w:val="0"/>
          <w:numId w:val="0"/>
        </w:numPr>
        <w:ind w:firstLine="482"/>
        <w:jc w:val="left"/>
        <w:keepLines w:val="0"/>
        <w:keepNext w:val="0"/>
        <w:pageBreakBefore w:val="0"/>
        <w:spacing w:line="360" w:lineRule="auto"/>
        <w:widowControl w:val="off"/>
        <w:tabs>
          <w:tab w:val="left" w:pos="0" w:leader="none"/>
        </w:tabs>
        <w:rPr>
          <w:rFonts w:hint="eastAsia" w:ascii="宋体" w:hAnsi="宋体" w:eastAsia="宋体" w:cs="宋体"/>
          <w:b/>
          <w:color w:val="auto"/>
          <w:spacing w:val="0"/>
          <w:position w:val="0"/>
          <w:sz w:val="24"/>
          <w:szCs w:val="20"/>
          <w:highlight w:val="none"/>
          <w:lang w:val="en-US" w:eastAsia="zh-CN" w:bidi="ar-SA"/>
        </w:rPr>
        <w:outlineLvl w:val="9"/>
      </w:pPr>
      <w:r>
        <w:rPr>
          <w:rFonts w:hint="eastAsia" w:ascii="宋体" w:hAnsi="宋体" w:eastAsia="宋体" w:cs="宋体"/>
          <w:b/>
          <w:color w:val="auto"/>
          <w:spacing w:val="0"/>
          <w:position w:val="0"/>
          <w:sz w:val="24"/>
          <w:szCs w:val="20"/>
          <w:highlight w:val="none"/>
          <w:lang w:val="en-US" w:eastAsia="zh-CN" w:bidi="ar-SA"/>
        </w:rPr>
      </w:r>
      <w:r/>
    </w:p>
    <w:p>
      <w:pPr>
        <w:numPr>
          <w:ilvl w:val="0"/>
          <w:numId w:val="0"/>
        </w:numPr>
        <w:ind w:firstLine="482"/>
        <w:jc w:val="left"/>
        <w:keepLines w:val="0"/>
        <w:keepNext w:val="0"/>
        <w:pageBreakBefore w:val="0"/>
        <w:spacing w:line="360" w:lineRule="auto"/>
        <w:widowControl w:val="off"/>
        <w:tabs>
          <w:tab w:val="left" w:pos="0" w:leader="none"/>
        </w:tabs>
        <w:rPr>
          <w:rFonts w:hint="eastAsia" w:ascii="宋体" w:hAnsi="宋体" w:eastAsia="宋体" w:cs="宋体"/>
          <w:b/>
          <w:color w:val="auto"/>
          <w:spacing w:val="0"/>
          <w:position w:val="0"/>
          <w:sz w:val="24"/>
          <w:szCs w:val="20"/>
          <w:highlight w:val="none"/>
          <w:lang w:val="en-US" w:eastAsia="zh-CN" w:bidi="ar-SA"/>
        </w:rPr>
        <w:outlineLvl w:val="1"/>
      </w:pPr>
      <w:r>
        <w:rPr>
          <w:rFonts w:hint="eastAsia" w:ascii="宋体" w:hAnsi="宋体" w:eastAsia="宋体" w:cs="宋体"/>
          <w:b/>
          <w:color w:val="auto"/>
          <w:spacing w:val="0"/>
          <w:position w:val="0"/>
          <w:sz w:val="24"/>
          <w:szCs w:val="20"/>
          <w:highlight w:val="none"/>
          <w:lang w:val="en-US" w:eastAsia="zh-CN" w:bidi="ar-SA"/>
        </w:rPr>
        <w:t xml:space="preserve">标段二：两专一中</w:t>
      </w:r>
      <w:r/>
    </w:p>
    <w:tbl>
      <w:tblPr>
        <w:tblStyle w:val="664"/>
        <w:tblW w:w="979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85"/>
        <w:gridCol w:w="4627"/>
        <w:gridCol w:w="986"/>
        <w:gridCol w:w="986"/>
        <w:gridCol w:w="2207"/>
      </w:tblGrid>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627"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b/>
                <w:bCs/>
                <w:color w:val="auto"/>
                <w:spacing w:val="0"/>
                <w:position w:val="0"/>
                <w:sz w:val="19"/>
                <w:szCs w:val="19"/>
                <w:highlight w:val="none"/>
                <w:u w:val="none"/>
                <w:lang w:val="en-US" w:eastAsia="zh-CN" w:bidi="ar"/>
              </w:rPr>
              <w:t xml:space="preserve">资产名称</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lang w:val="en-US" w:eastAsia="zh-CN" w:bidi="ar-SA"/>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科室</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627"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血液透析滤过机（带血压）</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lang w:val="en-US" w:eastAsia="zh-CN" w:bidi="ar-SA"/>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肾内科</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627"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普通血液透析机（带血压）</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lang w:val="en-US" w:eastAsia="zh-CN" w:bidi="ar-SA"/>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肾内科</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627"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高位灌肠机</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lang w:val="en-US" w:eastAsia="zh-CN" w:bidi="ar-SA"/>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肾内科</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627"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肾穿刺超声探头支架</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lang w:val="en-US" w:eastAsia="zh-CN" w:bidi="ar-SA"/>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肾内科</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627"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中药熏蒸仪</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lang w:val="en-US" w:eastAsia="zh-CN" w:bidi="ar-SA"/>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肾内科</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627"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微泵（单泵）</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lang w:val="en-US" w:eastAsia="zh-CN" w:bidi="ar-SA"/>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急诊科</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627"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微泵（双泵）</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lang w:val="en-US" w:eastAsia="zh-CN" w:bidi="ar-SA"/>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急诊科</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627"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输液泵</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lang w:val="en-US" w:eastAsia="zh-CN" w:bidi="ar-SA"/>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急诊科</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627"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气垫床</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lang w:val="en-US" w:eastAsia="zh-CN"/>
              </w:rPr>
              <w:suppressLineNumbers w:val="0"/>
            </w:pPr>
            <w:r>
              <w:rPr>
                <w:rFonts w:hint="eastAsia" w:ascii="宋体" w:hAnsi="宋体" w:eastAsia="宋体" w:cs="宋体"/>
                <w:i w:val="0"/>
                <w:iCs w:val="0"/>
                <w:color w:val="auto"/>
                <w:spacing w:val="0"/>
                <w:position w:val="0"/>
                <w:sz w:val="22"/>
                <w:szCs w:val="22"/>
                <w:highlight w:val="none"/>
                <w:u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lang w:val="en-US" w:eastAsia="zh-CN" w:bidi="ar-SA"/>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急诊科</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627"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重症监护仪（含有创血流动力学检测模块）</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lang w:val="en-US" w:eastAsia="zh-CN"/>
              </w:rPr>
              <w:suppressLineNumbers w:val="0"/>
            </w:pPr>
            <w:r>
              <w:rPr>
                <w:rFonts w:hint="eastAsia" w:ascii="宋体" w:hAnsi="宋体" w:eastAsia="宋体" w:cs="宋体"/>
                <w:i w:val="0"/>
                <w:iCs w:val="0"/>
                <w:color w:val="auto"/>
                <w:spacing w:val="0"/>
                <w:position w:val="0"/>
                <w:sz w:val="22"/>
                <w:szCs w:val="22"/>
                <w:highlight w:val="none"/>
                <w:u w:val="none"/>
                <w:lang w:val="en-US" w:eastAsia="zh-CN"/>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lang w:val="en-US" w:eastAsia="zh-CN" w:bidi="ar-SA"/>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急诊科</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985"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627"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灸具</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lang w:val="en-US" w:eastAsia="zh-CN"/>
              </w:rPr>
              <w:suppressLineNumbers w:val="0"/>
            </w:pPr>
            <w:r>
              <w:rPr>
                <w:rFonts w:hint="eastAsia" w:ascii="宋体" w:hAnsi="宋体" w:eastAsia="宋体" w:cs="宋体"/>
                <w:i w:val="0"/>
                <w:iCs w:val="0"/>
                <w:color w:val="auto"/>
                <w:spacing w:val="0"/>
                <w:position w:val="0"/>
                <w:sz w:val="22"/>
                <w:szCs w:val="22"/>
                <w:highlight w:val="none"/>
                <w:u w:val="none"/>
                <w:lang w:val="en-US" w:eastAsia="zh-CN"/>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lang w:val="en-US" w:eastAsia="zh-CN" w:bidi="ar-SA"/>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07"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rPr>
              <w:t xml:space="preserve">适宜技术推广中心</w:t>
            </w:r>
            <w:r/>
          </w:p>
        </w:tc>
      </w:tr>
    </w:tbl>
    <w:p>
      <w:pPr>
        <w:ind w:left="420" w:right="0" w:firstLine="0"/>
        <w:jc w:val="left"/>
        <w:keepLines w:val="0"/>
        <w:keepNext w:val="0"/>
        <w:pageBreakBefore w:val="0"/>
        <w:spacing w:line="360" w:lineRule="auto"/>
        <w:widowControl w:val="off"/>
        <w:rPr>
          <w:rFonts w:hint="eastAsia" w:ascii="宋体" w:hAnsi="宋体" w:eastAsia="宋体" w:cs="宋体"/>
          <w:b/>
          <w:bCs w:val="0"/>
          <w:color w:val="auto"/>
          <w:spacing w:val="0"/>
          <w:position w:val="0"/>
          <w:sz w:val="24"/>
          <w:szCs w:val="24"/>
          <w:highlight w:val="none"/>
          <w:lang w:val="en-US" w:eastAsia="zh-CN"/>
        </w:rPr>
        <w:outlineLvl w:val="9"/>
      </w:pPr>
      <w:r>
        <w:rPr>
          <w:rFonts w:hint="eastAsia" w:ascii="宋体" w:hAnsi="宋体" w:eastAsia="宋体" w:cs="宋体"/>
          <w:b/>
          <w:bCs w:val="0"/>
          <w:color w:val="auto"/>
          <w:spacing w:val="0"/>
          <w:position w:val="0"/>
          <w:sz w:val="24"/>
          <w:szCs w:val="24"/>
          <w:highlight w:val="none"/>
          <w:lang w:val="en-US" w:eastAsia="zh-CN"/>
        </w:rPr>
        <w:t xml:space="preserve">（品目1）血液透析滤过机（带血压）</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1.机身尺寸：机身宽度≤450mm深度≤500mm</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2.设备使用年限：≥10年</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3.供水：压力范围至少包含：1-6.5bar；温度范围至少包含：5℃~30℃。</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4.透析液流速：测量范围至少包含：300—700mL/min。</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5.透析液温度：测量范围至少包含：33.0~40.0°C，具备超温报警。</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6.超滤速度：测量范围至少包含：0.50～4.00L/h。</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7.动脉血泵：测量范围至少包含：40～600mL/min。</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8.肝素泵：测量范围至少包含：0.0~9.0mL/h。</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9.空气监测器：超声波检测；检测精度：≤0.03mL。</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10.动脉压：测量范围至少包含：-300~+450mmHg；测量精确度：±10mmHg。</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11.静脉压：测量范围至少包含：-300~+450mmHg；测量精确度：±10mmHg。</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12.透析器血液入口压（PBE）：测量范围至少包含：0~+500mmHg。测量精度：±10mmHg。</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13.TMP：测量范围至少包含：-100~+450mmHg；测量精确度：±10mmHg。</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14.透析液浓度：测量范围至少包含：12.5~16.0mS/cm。</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15.置换液流速：测量范围至少包含：1—25L/h</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16.治疗模式：用于血液净化治疗，支持血液透析、单纯超滤、OHDF和OHF。</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17.人机交互：≥15英寸彩色液晶显示器。</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18.压力监测：具备动脉压监测。</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19.漏血检测器：采用光学原理监测。</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20.治疗界面显示：包括动脉压、透析器血液入口压（PBE）、静脉压、跨膜压、超滤速度等。</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21.报警功能：具有声光报警指示，采用多种颜色报警指示灯。</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22.消毒模式：</w:t>
      </w:r>
      <w:bookmarkStart w:id="187" w:name="_Hlk186184208"/>
      <w:r>
        <w:rPr>
          <w:rFonts w:hint="eastAsia" w:ascii="宋体" w:hAnsi="宋体" w:eastAsia="宋体" w:cs="宋体"/>
          <w:color w:val="auto"/>
          <w:spacing w:val="0"/>
          <w:position w:val="0"/>
          <w:sz w:val="24"/>
          <w:szCs w:val="24"/>
          <w:highlight w:val="none"/>
          <w:lang w:val="en-US" w:eastAsia="zh-CN" w:bidi="ar-SA"/>
        </w:rPr>
        <w:t xml:space="preserve">支持使用柠檬酸、次氯酸钠、过氧乙酸等多种消毒液。热水柠檬酸消毒温度最高可达80℃。</w:t>
      </w:r>
      <w:bookmarkEnd w:id="187"/>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23.后备电池：停电时自动跳转后备电池供电，支持体外循环监测，报警系统。运行时间≥20分钟</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24.个性化透析：可预存≥7条透析液浓度曲线，实现个性化透析。</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25.透析液过滤：标配透析液过滤器支架组件。</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26.液面调整：具备动静脉壶液面电动调整功能，操作更加简便。</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27.通讯组件：标配网络接口。</w:t>
      </w:r>
      <w:r/>
    </w:p>
    <w:p>
      <w:pPr>
        <w:ind w:left="420" w:right="0" w:firstLine="0"/>
        <w:jc w:val="left"/>
        <w:keepLines w:val="0"/>
        <w:keepNext w:val="0"/>
        <w:pageBreakBefore w:val="0"/>
        <w:spacing w:line="360" w:lineRule="auto"/>
        <w:widowControl w:val="off"/>
        <w:rPr>
          <w:rFonts w:hint="eastAsia" w:ascii="宋体" w:hAnsi="宋体" w:eastAsia="宋体" w:cs="宋体"/>
          <w:b/>
          <w:color w:val="auto"/>
          <w:spacing w:val="0"/>
          <w:position w:val="0"/>
          <w:sz w:val="24"/>
          <w:szCs w:val="24"/>
          <w:highlight w:val="none"/>
          <w:lang w:val="en-US" w:eastAsia="zh-CN"/>
        </w:rPr>
        <w:outlineLvl w:val="9"/>
      </w:pPr>
      <w:r>
        <w:rPr>
          <w:rFonts w:hint="eastAsia" w:ascii="宋体" w:hAnsi="宋体" w:eastAsia="宋体" w:cs="宋体"/>
          <w:b/>
          <w:color w:val="auto"/>
          <w:spacing w:val="0"/>
          <w:position w:val="0"/>
          <w:sz w:val="24"/>
          <w:szCs w:val="24"/>
          <w:highlight w:val="none"/>
          <w:lang w:val="en-US" w:eastAsia="zh-CN"/>
        </w:rPr>
        <w:t xml:space="preserve">（品目2）普通血液透析机（带血压）</w:t>
      </w:r>
      <w:r/>
    </w:p>
    <w:p>
      <w:p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1.可进行碳酸氢盐透析或醋酸盐透析模式，可用碳酸盐干粉/浓缩液，也可连接中央输送系统。</w:t>
      </w:r>
      <w:r/>
    </w:p>
    <w:p>
      <w:p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2.采用密闭式容量平衡腔超滤控制系统。</w:t>
      </w:r>
      <w:r/>
    </w:p>
    <w:p>
      <w:p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3.配备超纯透析液过滤器，可对透析液进行超纯过滤。</w:t>
      </w:r>
      <w:r/>
    </w:p>
    <w:p>
      <w:p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4.支持开机自检，同时治疗过程中可进行周期性压力保持测试，检测密闭系统是否存在泄漏。</w:t>
      </w:r>
      <w:r/>
    </w:p>
    <w:p>
      <w:p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5.全自动的消毒、脱脂程序，每日消毒、除钙一次完成，其间无需人员更换消毒液，热化学消毒时间≤30分钟。</w:t>
      </w:r>
      <w:r/>
    </w:p>
    <w:p>
      <w:p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6.血泵输送速率：覆盖范围15～</w:t>
      </w:r>
      <w:r>
        <w:rPr>
          <w:rFonts w:hint="eastAsia" w:ascii="宋体" w:hAnsi="宋体" w:cs="宋体"/>
          <w:color w:val="auto"/>
          <w:spacing w:val="0"/>
          <w:position w:val="0"/>
          <w:sz w:val="24"/>
          <w:szCs w:val="24"/>
          <w:highlight w:val="none"/>
          <w:lang w:val="en-US" w:eastAsia="zh-CN" w:bidi="ar-SA"/>
        </w:rPr>
        <w:t xml:space="preserve">4</w:t>
      </w:r>
      <w:r>
        <w:rPr>
          <w:rFonts w:hint="eastAsia" w:ascii="宋体" w:hAnsi="宋体" w:eastAsia="宋体" w:cs="宋体"/>
          <w:color w:val="auto"/>
          <w:spacing w:val="0"/>
          <w:position w:val="0"/>
          <w:sz w:val="24"/>
          <w:szCs w:val="24"/>
          <w:highlight w:val="none"/>
          <w:lang w:val="en-US" w:eastAsia="zh-CN" w:bidi="ar-SA"/>
        </w:rPr>
        <w:t xml:space="preserve">00ml/min。</w:t>
      </w:r>
      <w:r/>
    </w:p>
    <w:p>
      <w:p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7.可使用不同直径的血泵管路，血泵管路直径可覆盖范围2～10mm。</w:t>
      </w:r>
      <w:r/>
    </w:p>
    <w:p>
      <w:p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8.肝素注入速度设定覆盖范围：0.1～10ml/h。</w:t>
      </w:r>
      <w:r/>
    </w:p>
    <w:p>
      <w:p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9.空气检测器：超声波气泡检测系统；同时具有光学探测器。</w:t>
      </w:r>
      <w:r/>
    </w:p>
    <w:p>
      <w:p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10.标配漏血探测器，在透析液最大流量为800ml/min时，灵敏度≤0.5ml/min（HCT为32%）。</w:t>
      </w:r>
      <w:r/>
    </w:p>
    <w:p>
      <w:p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11.透析液流量覆盖范围：300～800ml/min。</w:t>
      </w:r>
      <w:r/>
    </w:p>
    <w:p>
      <w:p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12.电导度覆盖范围：13～15.5mS/cm。静脉压力监测覆盖范围：-50mmHg～+500mmHg，精确度±10mmHg，分辨率20mmHg。动脉压力监测覆盖范围：-300mmHg～+200mmHg，精确度±10mmHg，分辨率20mmHg。跨膜压监视器监测范围≥－50mmHg～＋500mmHg。</w:t>
      </w:r>
      <w:r/>
    </w:p>
    <w:p>
      <w:p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13.超滤率覆盖范围：0～4000ml/h。</w:t>
      </w:r>
      <w:r/>
    </w:p>
    <w:p>
      <w:p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14.具备血压监测组件，方便医护监测管理。</w:t>
      </w:r>
      <w:r/>
    </w:p>
    <w:p>
      <w:p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15.具备联机清除率监测装置，无需额外耗材，实时显示Kt/V值，帮助医护人员评估患者透析充分性，可显示患者血浆钠水平，精确度±6%。</w:t>
      </w:r>
      <w:r/>
    </w:p>
    <w:p>
      <w:p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16.内置不间断电源，工作时间不少于15分钟。</w:t>
      </w:r>
      <w:r/>
    </w:p>
    <w:p>
      <w:p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17.设备平均能耗参数不大于2kW/h。</w:t>
      </w:r>
      <w:r/>
    </w:p>
    <w:p>
      <w:pPr>
        <w:ind w:left="420" w:right="0" w:firstLine="0"/>
        <w:jc w:val="left"/>
        <w:keepLines w:val="0"/>
        <w:keepNext w:val="0"/>
        <w:pageBreakBefore w:val="0"/>
        <w:spacing w:line="360" w:lineRule="auto"/>
        <w:widowControl w:val="off"/>
        <w:rPr>
          <w:rFonts w:hint="eastAsia" w:ascii="宋体" w:hAnsi="宋体" w:eastAsia="宋体" w:cs="宋体"/>
          <w:b/>
          <w:color w:val="auto"/>
          <w:spacing w:val="0"/>
          <w:position w:val="0"/>
          <w:sz w:val="24"/>
          <w:szCs w:val="24"/>
          <w:highlight w:val="none"/>
          <w:lang w:val="en-US" w:eastAsia="zh-CN"/>
        </w:rPr>
        <w:outlineLvl w:val="9"/>
      </w:pPr>
      <w:r>
        <w:rPr>
          <w:rFonts w:hint="eastAsia" w:ascii="宋体" w:hAnsi="宋体" w:eastAsia="宋体" w:cs="宋体"/>
          <w:b/>
          <w:color w:val="auto"/>
          <w:spacing w:val="0"/>
          <w:position w:val="0"/>
          <w:sz w:val="24"/>
          <w:szCs w:val="24"/>
          <w:highlight w:val="none"/>
          <w:lang w:val="en-US" w:eastAsia="zh-CN"/>
        </w:rPr>
        <w:t xml:space="preserve">（品目3）高位灌肠机</w:t>
      </w:r>
      <w:r/>
    </w:p>
    <w:p>
      <w:p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rPr>
        <w:outlineLvl w:val="9"/>
      </w:pPr>
      <w:r>
        <w:rPr>
          <w:rFonts w:hint="eastAsia" w:ascii="宋体" w:hAnsi="宋体" w:eastAsia="宋体" w:cs="宋体"/>
          <w:color w:val="auto"/>
          <w:spacing w:val="0"/>
          <w:position w:val="0"/>
          <w:sz w:val="24"/>
          <w:szCs w:val="24"/>
          <w:highlight w:val="none"/>
          <w:lang w:val="en-US" w:eastAsia="zh-CN"/>
        </w:rPr>
        <w:t xml:space="preserve">1.</w:t>
      </w:r>
      <w:r>
        <w:rPr>
          <w:rFonts w:hint="eastAsia" w:ascii="宋体" w:hAnsi="宋体" w:eastAsia="宋体" w:cs="宋体"/>
          <w:color w:val="auto"/>
          <w:spacing w:val="0"/>
          <w:position w:val="0"/>
          <w:sz w:val="24"/>
          <w:szCs w:val="24"/>
          <w:highlight w:val="none"/>
        </w:rPr>
        <w:t xml:space="preserve">控温范围和测量精度：35℃～40℃；测温误差不大于±0.2℃；</w:t>
      </w:r>
      <w:r/>
    </w:p>
    <w:p>
      <w:p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rPr>
        <w:outlineLvl w:val="9"/>
      </w:pPr>
      <w:r>
        <w:rPr>
          <w:rFonts w:hint="eastAsia" w:ascii="宋体" w:hAnsi="宋体" w:eastAsia="宋体" w:cs="宋体"/>
          <w:color w:val="auto"/>
          <w:spacing w:val="0"/>
          <w:position w:val="0"/>
          <w:sz w:val="24"/>
          <w:szCs w:val="24"/>
          <w:highlight w:val="none"/>
          <w:lang w:val="en-US" w:eastAsia="zh-CN"/>
        </w:rPr>
        <w:t xml:space="preserve">2.</w:t>
      </w:r>
      <w:r>
        <w:rPr>
          <w:rFonts w:hint="eastAsia" w:ascii="宋体" w:hAnsi="宋体" w:eastAsia="宋体" w:cs="宋体"/>
          <w:color w:val="auto"/>
          <w:spacing w:val="0"/>
          <w:position w:val="0"/>
          <w:sz w:val="24"/>
          <w:szCs w:val="24"/>
          <w:highlight w:val="none"/>
        </w:rPr>
        <w:t xml:space="preserve">超温防护</w:t>
      </w:r>
      <w:r/>
    </w:p>
    <w:p>
      <w:p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rPr>
        <w:outlineLvl w:val="9"/>
      </w:pPr>
      <w:r>
        <w:rPr>
          <w:rFonts w:hint="eastAsia" w:ascii="宋体" w:hAnsi="宋体" w:eastAsia="宋体" w:cs="宋体"/>
          <w:color w:val="auto"/>
          <w:spacing w:val="0"/>
          <w:position w:val="0"/>
          <w:sz w:val="24"/>
          <w:szCs w:val="24"/>
          <w:highlight w:val="none"/>
          <w:lang w:val="en-US" w:eastAsia="zh-CN"/>
        </w:rPr>
        <w:t xml:space="preserve">2.1、</w:t>
      </w:r>
      <w:r>
        <w:rPr>
          <w:rFonts w:hint="eastAsia" w:ascii="宋体" w:hAnsi="宋体" w:eastAsia="宋体" w:cs="宋体"/>
          <w:color w:val="auto"/>
          <w:spacing w:val="0"/>
          <w:position w:val="0"/>
          <w:sz w:val="24"/>
          <w:szCs w:val="24"/>
          <w:highlight w:val="none"/>
        </w:rPr>
        <w:t xml:space="preserve">设备应有低温防护（低于32℃）和高温防护（高于42℃）。</w:t>
      </w:r>
      <w:r/>
    </w:p>
    <w:p>
      <w:p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rPr>
        <w:outlineLvl w:val="9"/>
      </w:pPr>
      <w:r>
        <w:rPr>
          <w:rFonts w:hint="eastAsia" w:ascii="宋体" w:hAnsi="宋体" w:eastAsia="宋体" w:cs="宋体"/>
          <w:color w:val="auto"/>
          <w:spacing w:val="0"/>
          <w:position w:val="0"/>
          <w:sz w:val="24"/>
          <w:szCs w:val="24"/>
          <w:highlight w:val="none"/>
          <w:lang w:val="en-US" w:eastAsia="zh-CN"/>
        </w:rPr>
        <w:t xml:space="preserve">2.2、</w:t>
      </w:r>
      <w:r>
        <w:rPr>
          <w:rFonts w:hint="eastAsia" w:ascii="宋体" w:hAnsi="宋体" w:eastAsia="宋体" w:cs="宋体"/>
          <w:color w:val="auto"/>
          <w:spacing w:val="0"/>
          <w:position w:val="0"/>
          <w:sz w:val="24"/>
          <w:szCs w:val="24"/>
          <w:highlight w:val="none"/>
        </w:rPr>
        <w:t xml:space="preserve">超出防护限值时</w:t>
      </w:r>
      <w:r>
        <w:rPr>
          <w:rFonts w:hint="eastAsia" w:ascii="宋体" w:hAnsi="宋体" w:eastAsia="宋体" w:cs="宋体"/>
          <w:color w:val="auto"/>
          <w:spacing w:val="0"/>
          <w:position w:val="0"/>
          <w:sz w:val="24"/>
          <w:szCs w:val="24"/>
          <w:highlight w:val="none"/>
          <w:lang w:eastAsia="zh-CN"/>
        </w:rPr>
        <w:t xml:space="preserve">，</w:t>
      </w:r>
      <w:r>
        <w:rPr>
          <w:rFonts w:hint="eastAsia" w:ascii="宋体" w:hAnsi="宋体" w:eastAsia="宋体" w:cs="宋体"/>
          <w:color w:val="auto"/>
          <w:spacing w:val="0"/>
          <w:position w:val="0"/>
          <w:sz w:val="24"/>
          <w:szCs w:val="24"/>
          <w:highlight w:val="none"/>
        </w:rPr>
        <w:t xml:space="preserve">触发声和光报警，设备应停止液体的灌入。</w:t>
      </w:r>
      <w:r/>
    </w:p>
    <w:p>
      <w:p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rPr>
        <w:outlineLvl w:val="9"/>
      </w:pPr>
      <w:r>
        <w:rPr>
          <w:rFonts w:hint="eastAsia" w:ascii="宋体" w:hAnsi="宋体" w:eastAsia="宋体" w:cs="宋体"/>
          <w:color w:val="auto"/>
          <w:spacing w:val="0"/>
          <w:position w:val="0"/>
          <w:sz w:val="24"/>
          <w:szCs w:val="24"/>
          <w:highlight w:val="none"/>
          <w:lang w:val="en-US" w:eastAsia="zh-CN"/>
        </w:rPr>
        <w:t xml:space="preserve">3.</w:t>
      </w:r>
      <w:r>
        <w:rPr>
          <w:rFonts w:hint="eastAsia" w:ascii="宋体" w:hAnsi="宋体" w:eastAsia="宋体" w:cs="宋体"/>
          <w:color w:val="auto"/>
          <w:spacing w:val="0"/>
          <w:position w:val="0"/>
          <w:sz w:val="24"/>
          <w:szCs w:val="24"/>
          <w:highlight w:val="none"/>
        </w:rPr>
        <w:t xml:space="preserve">泵注液速度</w:t>
      </w:r>
      <w:r/>
    </w:p>
    <w:p>
      <w:p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rPr>
        <w:outlineLvl w:val="9"/>
      </w:pPr>
      <w:r>
        <w:rPr>
          <w:rFonts w:hint="eastAsia" w:ascii="宋体" w:hAnsi="宋体" w:eastAsia="宋体" w:cs="宋体"/>
          <w:color w:val="auto"/>
          <w:spacing w:val="0"/>
          <w:position w:val="0"/>
          <w:sz w:val="24"/>
          <w:szCs w:val="24"/>
          <w:highlight w:val="none"/>
          <w:lang w:val="en-US" w:eastAsia="zh-CN"/>
        </w:rPr>
        <w:t xml:space="preserve">3.1、</w:t>
      </w:r>
      <w:r>
        <w:rPr>
          <w:rFonts w:hint="eastAsia" w:ascii="宋体" w:hAnsi="宋体" w:eastAsia="宋体" w:cs="宋体"/>
          <w:color w:val="auto"/>
          <w:spacing w:val="0"/>
          <w:position w:val="0"/>
          <w:sz w:val="24"/>
          <w:szCs w:val="24"/>
          <w:highlight w:val="none"/>
        </w:rPr>
        <w:t xml:space="preserve">主泵注液速度范围不小于0L／min～1.5L／min，该范围内可任意设置速度参数；</w:t>
      </w:r>
      <w:r/>
    </w:p>
    <w:p>
      <w:p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rPr>
        <w:outlineLvl w:val="9"/>
      </w:pPr>
      <w:r>
        <w:rPr>
          <w:rFonts w:hint="eastAsia" w:ascii="宋体" w:hAnsi="宋体" w:eastAsia="宋体" w:cs="宋体"/>
          <w:color w:val="auto"/>
          <w:spacing w:val="0"/>
          <w:position w:val="0"/>
          <w:sz w:val="24"/>
          <w:szCs w:val="24"/>
          <w:highlight w:val="none"/>
          <w:lang w:val="en-US" w:eastAsia="zh-CN"/>
        </w:rPr>
        <w:t xml:space="preserve">3.2、</w:t>
      </w:r>
      <w:r>
        <w:rPr>
          <w:rFonts w:hint="eastAsia" w:ascii="宋体" w:hAnsi="宋体" w:eastAsia="宋体" w:cs="宋体"/>
          <w:color w:val="auto"/>
          <w:spacing w:val="0"/>
          <w:position w:val="0"/>
          <w:sz w:val="24"/>
          <w:szCs w:val="24"/>
          <w:highlight w:val="none"/>
        </w:rPr>
        <w:t xml:space="preserve">药泵注液速度范围不小于0L／min～100ml／min，该范围内可任意设置速度参数；</w:t>
      </w:r>
      <w:r/>
    </w:p>
    <w:p>
      <w:p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rPr>
        <w:outlineLvl w:val="9"/>
      </w:pPr>
      <w:r>
        <w:rPr>
          <w:rFonts w:hint="eastAsia" w:ascii="宋体" w:hAnsi="宋体" w:eastAsia="宋体" w:cs="宋体"/>
          <w:color w:val="auto"/>
          <w:spacing w:val="0"/>
          <w:position w:val="0"/>
          <w:sz w:val="24"/>
          <w:szCs w:val="24"/>
          <w:highlight w:val="none"/>
          <w:lang w:val="en-US" w:eastAsia="zh-CN"/>
        </w:rPr>
        <w:t xml:space="preserve">4.</w:t>
      </w:r>
      <w:r>
        <w:rPr>
          <w:rFonts w:hint="eastAsia" w:ascii="宋体" w:hAnsi="宋体" w:eastAsia="宋体" w:cs="宋体"/>
          <w:color w:val="auto"/>
          <w:spacing w:val="0"/>
          <w:position w:val="0"/>
          <w:sz w:val="24"/>
          <w:szCs w:val="24"/>
          <w:highlight w:val="none"/>
        </w:rPr>
        <w:t xml:space="preserve">灌注量及灌注误差</w:t>
      </w:r>
      <w:r>
        <w:rPr>
          <w:rFonts w:hint="eastAsia" w:ascii="宋体" w:hAnsi="宋体" w:eastAsia="宋体" w:cs="宋体"/>
          <w:color w:val="auto"/>
          <w:spacing w:val="0"/>
          <w:position w:val="0"/>
          <w:sz w:val="24"/>
          <w:szCs w:val="24"/>
          <w:highlight w:val="none"/>
          <w:lang w:eastAsia="zh-CN"/>
        </w:rPr>
        <w:t xml:space="preserve">，</w:t>
      </w:r>
      <w:r>
        <w:rPr>
          <w:rFonts w:hint="eastAsia" w:ascii="宋体" w:hAnsi="宋体" w:eastAsia="宋体" w:cs="宋体"/>
          <w:color w:val="auto"/>
          <w:spacing w:val="0"/>
          <w:position w:val="0"/>
          <w:sz w:val="24"/>
          <w:szCs w:val="24"/>
          <w:highlight w:val="none"/>
        </w:rPr>
        <w:t xml:space="preserve">总液量设定范围6L</w:t>
      </w:r>
      <w:r>
        <w:rPr>
          <w:rFonts w:hint="eastAsia" w:ascii="宋体" w:hAnsi="宋体" w:eastAsia="宋体" w:cs="宋体"/>
          <w:color w:val="auto"/>
          <w:spacing w:val="0"/>
          <w:position w:val="0"/>
          <w:sz w:val="24"/>
          <w:szCs w:val="24"/>
          <w:highlight w:val="none"/>
          <w:lang w:eastAsia="zh-CN"/>
        </w:rPr>
        <w:t xml:space="preserve">—</w:t>
      </w:r>
      <w:r>
        <w:rPr>
          <w:rFonts w:hint="eastAsia" w:ascii="宋体" w:hAnsi="宋体" w:eastAsia="宋体" w:cs="宋体"/>
          <w:color w:val="auto"/>
          <w:spacing w:val="0"/>
          <w:position w:val="0"/>
          <w:sz w:val="24"/>
          <w:szCs w:val="24"/>
          <w:highlight w:val="none"/>
        </w:rPr>
        <w:t xml:space="preserve">16L</w:t>
      </w:r>
      <w:r>
        <w:rPr>
          <w:rFonts w:hint="eastAsia" w:ascii="宋体" w:hAnsi="宋体" w:eastAsia="宋体" w:cs="宋体"/>
          <w:color w:val="auto"/>
          <w:spacing w:val="0"/>
          <w:position w:val="0"/>
          <w:sz w:val="24"/>
          <w:szCs w:val="24"/>
          <w:highlight w:val="none"/>
          <w:lang w:eastAsia="zh-CN"/>
        </w:rPr>
        <w:t xml:space="preserve">，</w:t>
      </w:r>
      <w:r>
        <w:rPr>
          <w:rFonts w:hint="eastAsia" w:ascii="宋体" w:hAnsi="宋体" w:eastAsia="宋体" w:cs="宋体"/>
          <w:color w:val="auto"/>
          <w:spacing w:val="0"/>
          <w:position w:val="0"/>
          <w:sz w:val="24"/>
          <w:szCs w:val="24"/>
          <w:highlight w:val="none"/>
        </w:rPr>
        <w:t xml:space="preserve">灌注量在5L</w:t>
      </w:r>
      <w:r>
        <w:rPr>
          <w:rFonts w:hint="eastAsia" w:ascii="宋体" w:hAnsi="宋体" w:eastAsia="宋体" w:cs="宋体"/>
          <w:color w:val="auto"/>
          <w:spacing w:val="0"/>
          <w:position w:val="0"/>
          <w:sz w:val="24"/>
          <w:szCs w:val="24"/>
          <w:highlight w:val="none"/>
          <w:lang w:eastAsia="zh-CN"/>
        </w:rPr>
        <w:t xml:space="preserve">—</w:t>
      </w:r>
      <w:r>
        <w:rPr>
          <w:rFonts w:hint="eastAsia" w:ascii="宋体" w:hAnsi="宋体" w:eastAsia="宋体" w:cs="宋体"/>
          <w:color w:val="auto"/>
          <w:spacing w:val="0"/>
          <w:position w:val="0"/>
          <w:sz w:val="24"/>
          <w:szCs w:val="24"/>
          <w:highlight w:val="none"/>
        </w:rPr>
        <w:t xml:space="preserve">15L范围内误差不大于±1%；</w:t>
      </w:r>
      <w:r/>
    </w:p>
    <w:p>
      <w:p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rPr>
        <w:outlineLvl w:val="9"/>
      </w:pPr>
      <w:r>
        <w:rPr>
          <w:rFonts w:hint="eastAsia" w:ascii="宋体" w:hAnsi="宋体" w:eastAsia="宋体" w:cs="宋体"/>
          <w:color w:val="auto"/>
          <w:spacing w:val="0"/>
          <w:position w:val="0"/>
          <w:sz w:val="24"/>
          <w:szCs w:val="24"/>
          <w:highlight w:val="none"/>
          <w:lang w:val="en-US" w:eastAsia="zh-CN"/>
        </w:rPr>
        <w:t xml:space="preserve">5.</w:t>
      </w:r>
      <w:r>
        <w:rPr>
          <w:rFonts w:hint="eastAsia" w:ascii="宋体" w:hAnsi="宋体" w:eastAsia="宋体" w:cs="宋体"/>
          <w:color w:val="auto"/>
          <w:spacing w:val="0"/>
          <w:position w:val="0"/>
          <w:sz w:val="24"/>
          <w:szCs w:val="24"/>
          <w:highlight w:val="none"/>
        </w:rPr>
        <w:t xml:space="preserve">压力设定范围及测压误差</w:t>
      </w:r>
      <w:r>
        <w:rPr>
          <w:rFonts w:hint="eastAsia" w:ascii="宋体" w:hAnsi="宋体" w:eastAsia="宋体" w:cs="宋体"/>
          <w:color w:val="auto"/>
          <w:spacing w:val="0"/>
          <w:position w:val="0"/>
          <w:sz w:val="24"/>
          <w:szCs w:val="24"/>
          <w:highlight w:val="none"/>
          <w:lang w:eastAsia="zh-CN"/>
        </w:rPr>
        <w:t xml:space="preserve">，</w:t>
      </w:r>
      <w:r>
        <w:rPr>
          <w:rFonts w:hint="eastAsia" w:ascii="宋体" w:hAnsi="宋体" w:eastAsia="宋体" w:cs="宋体"/>
          <w:color w:val="auto"/>
          <w:spacing w:val="0"/>
          <w:position w:val="0"/>
          <w:sz w:val="24"/>
          <w:szCs w:val="24"/>
          <w:highlight w:val="none"/>
        </w:rPr>
        <w:t xml:space="preserve">灌注压力设定范围不大于0kPa～200kPa，测压误差：±2kPa</w:t>
      </w:r>
      <w:r>
        <w:rPr>
          <w:rFonts w:hint="eastAsia" w:ascii="宋体" w:hAnsi="宋体" w:eastAsia="宋体" w:cs="宋体"/>
          <w:color w:val="auto"/>
          <w:spacing w:val="0"/>
          <w:position w:val="0"/>
          <w:sz w:val="24"/>
          <w:szCs w:val="24"/>
          <w:highlight w:val="none"/>
          <w:lang w:eastAsia="zh-CN"/>
        </w:rPr>
        <w:t xml:space="preserve">。</w:t>
      </w:r>
      <w:r>
        <w:rPr>
          <w:rFonts w:hint="eastAsia" w:ascii="宋体" w:hAnsi="宋体" w:eastAsia="宋体" w:cs="宋体"/>
          <w:color w:val="auto"/>
          <w:spacing w:val="0"/>
          <w:position w:val="0"/>
          <w:sz w:val="24"/>
          <w:szCs w:val="24"/>
          <w:highlight w:val="none"/>
        </w:rPr>
        <w:t xml:space="preserve">排泄压力设定范围不大于0kPa～25kPa；测压误差：±2kPa。</w:t>
      </w:r>
      <w:r/>
    </w:p>
    <w:p>
      <w:p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eastAsia="zh-CN"/>
        </w:rPr>
        <w:outlineLvl w:val="9"/>
      </w:pPr>
      <w:r>
        <w:rPr>
          <w:rFonts w:hint="eastAsia" w:ascii="宋体" w:hAnsi="宋体" w:eastAsia="宋体" w:cs="宋体"/>
          <w:color w:val="auto"/>
          <w:spacing w:val="0"/>
          <w:position w:val="0"/>
          <w:sz w:val="24"/>
          <w:szCs w:val="24"/>
          <w:highlight w:val="none"/>
          <w:lang w:val="en-US" w:eastAsia="zh-CN"/>
        </w:rPr>
        <w:t xml:space="preserve">6.</w:t>
      </w:r>
      <w:r>
        <w:rPr>
          <w:rFonts w:hint="eastAsia" w:ascii="宋体" w:hAnsi="宋体" w:eastAsia="宋体" w:cs="宋体"/>
          <w:color w:val="auto"/>
          <w:spacing w:val="0"/>
          <w:position w:val="0"/>
          <w:sz w:val="24"/>
          <w:szCs w:val="24"/>
          <w:highlight w:val="none"/>
        </w:rPr>
        <w:t xml:space="preserve">报警及保护功能设备发生如下情况，将进行声光报警：超预定温度报警</w:t>
      </w:r>
      <w:r>
        <w:rPr>
          <w:rFonts w:hint="eastAsia" w:ascii="宋体" w:hAnsi="宋体" w:eastAsia="宋体" w:cs="宋体"/>
          <w:color w:val="auto"/>
          <w:spacing w:val="0"/>
          <w:position w:val="0"/>
          <w:sz w:val="24"/>
          <w:szCs w:val="24"/>
          <w:highlight w:val="none"/>
          <w:lang w:eastAsia="zh-CN"/>
        </w:rPr>
        <w:t xml:space="preserve">、</w:t>
      </w:r>
      <w:r>
        <w:rPr>
          <w:rFonts w:hint="eastAsia" w:ascii="宋体" w:hAnsi="宋体" w:eastAsia="宋体" w:cs="宋体"/>
          <w:color w:val="auto"/>
          <w:spacing w:val="0"/>
          <w:position w:val="0"/>
          <w:sz w:val="24"/>
          <w:szCs w:val="24"/>
          <w:highlight w:val="none"/>
        </w:rPr>
        <w:t xml:space="preserve">阻塞报警</w:t>
      </w:r>
      <w:r>
        <w:rPr>
          <w:rFonts w:hint="eastAsia" w:ascii="宋体" w:hAnsi="宋体" w:eastAsia="宋体" w:cs="宋体"/>
          <w:color w:val="auto"/>
          <w:spacing w:val="0"/>
          <w:position w:val="0"/>
          <w:sz w:val="24"/>
          <w:szCs w:val="24"/>
          <w:highlight w:val="none"/>
          <w:lang w:eastAsia="zh-CN"/>
        </w:rPr>
        <w:t xml:space="preserve">、</w:t>
      </w:r>
      <w:r>
        <w:rPr>
          <w:rFonts w:hint="eastAsia" w:ascii="宋体" w:hAnsi="宋体" w:eastAsia="宋体" w:cs="宋体"/>
          <w:color w:val="auto"/>
          <w:spacing w:val="0"/>
          <w:position w:val="0"/>
          <w:sz w:val="24"/>
          <w:szCs w:val="24"/>
          <w:highlight w:val="none"/>
        </w:rPr>
        <w:t xml:space="preserve">液尽报警</w:t>
      </w:r>
      <w:r>
        <w:rPr>
          <w:rFonts w:hint="eastAsia" w:ascii="宋体" w:hAnsi="宋体" w:eastAsia="宋体" w:cs="宋体"/>
          <w:color w:val="auto"/>
          <w:spacing w:val="0"/>
          <w:position w:val="0"/>
          <w:sz w:val="24"/>
          <w:szCs w:val="24"/>
          <w:highlight w:val="none"/>
          <w:lang w:eastAsia="zh-CN"/>
        </w:rPr>
        <w:t xml:space="preserve">、</w:t>
      </w:r>
      <w:r>
        <w:rPr>
          <w:rFonts w:hint="eastAsia" w:ascii="宋体" w:hAnsi="宋体" w:eastAsia="宋体" w:cs="宋体"/>
          <w:color w:val="auto"/>
          <w:spacing w:val="0"/>
          <w:position w:val="0"/>
          <w:sz w:val="24"/>
          <w:szCs w:val="24"/>
          <w:highlight w:val="none"/>
        </w:rPr>
        <w:t xml:space="preserve">超压报警</w:t>
      </w:r>
      <w:r>
        <w:rPr>
          <w:rFonts w:hint="eastAsia" w:ascii="宋体" w:hAnsi="宋体" w:eastAsia="宋体" w:cs="宋体"/>
          <w:color w:val="auto"/>
          <w:spacing w:val="0"/>
          <w:position w:val="0"/>
          <w:sz w:val="24"/>
          <w:szCs w:val="24"/>
          <w:highlight w:val="none"/>
          <w:lang w:eastAsia="zh-CN"/>
        </w:rPr>
        <w:t xml:space="preserve">。</w:t>
      </w:r>
      <w:r>
        <w:rPr>
          <w:rFonts w:hint="eastAsia" w:ascii="宋体" w:hAnsi="宋体" w:eastAsia="宋体" w:cs="宋体"/>
          <w:color w:val="auto"/>
          <w:spacing w:val="0"/>
          <w:position w:val="0"/>
          <w:sz w:val="24"/>
          <w:szCs w:val="24"/>
          <w:highlight w:val="none"/>
        </w:rPr>
        <w:t xml:space="preserve">发生上述报警后，设备应自动停止治疗，同时设备还应设有手动紧急停止开关按钮，紧急状况下可人为停止灌注</w:t>
      </w:r>
      <w:r>
        <w:rPr>
          <w:rFonts w:hint="eastAsia" w:ascii="宋体" w:hAnsi="宋体" w:eastAsia="宋体" w:cs="宋体"/>
          <w:color w:val="auto"/>
          <w:spacing w:val="0"/>
          <w:position w:val="0"/>
          <w:sz w:val="24"/>
          <w:szCs w:val="24"/>
          <w:highlight w:val="none"/>
          <w:lang w:eastAsia="zh-CN"/>
        </w:rPr>
        <w:t xml:space="preserve">。</w:t>
      </w:r>
      <w:r/>
    </w:p>
    <w:p>
      <w:p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rPr>
        <w:outlineLvl w:val="9"/>
      </w:pPr>
      <w:r>
        <w:rPr>
          <w:rFonts w:hint="eastAsia" w:ascii="宋体" w:hAnsi="宋体" w:eastAsia="宋体" w:cs="宋体"/>
          <w:b/>
          <w:color w:val="auto"/>
          <w:spacing w:val="0"/>
          <w:position w:val="0"/>
          <w:sz w:val="24"/>
          <w:szCs w:val="24"/>
          <w:highlight w:val="none"/>
          <w:lang w:val="en-US" w:eastAsia="zh-CN"/>
        </w:rPr>
        <w:t xml:space="preserve">7.</w:t>
      </w:r>
      <w:r>
        <w:rPr>
          <w:rFonts w:hint="eastAsia" w:ascii="宋体" w:hAnsi="宋体" w:eastAsia="宋体" w:cs="宋体"/>
          <w:color w:val="auto"/>
          <w:spacing w:val="0"/>
          <w:position w:val="0"/>
          <w:sz w:val="24"/>
          <w:szCs w:val="24"/>
          <w:highlight w:val="none"/>
        </w:rPr>
        <w:t xml:space="preserve">软件功能</w:t>
      </w:r>
      <w:r/>
    </w:p>
    <w:p>
      <w:p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eastAsia="zh-CN"/>
        </w:rPr>
        <w:outlineLvl w:val="9"/>
      </w:pPr>
      <w:r>
        <w:rPr>
          <w:rFonts w:hint="eastAsia" w:ascii="宋体" w:hAnsi="宋体" w:eastAsia="宋体" w:cs="宋体"/>
          <w:color w:val="auto"/>
          <w:spacing w:val="0"/>
          <w:position w:val="0"/>
          <w:sz w:val="24"/>
          <w:szCs w:val="24"/>
          <w:highlight w:val="none"/>
          <w:lang w:val="en-US" w:eastAsia="zh-CN"/>
        </w:rPr>
        <w:t xml:space="preserve">7.1、</w:t>
      </w:r>
      <w:r>
        <w:rPr>
          <w:rFonts w:hint="eastAsia" w:ascii="宋体" w:hAnsi="宋体" w:eastAsia="宋体" w:cs="宋体"/>
          <w:color w:val="auto"/>
          <w:spacing w:val="0"/>
          <w:position w:val="0"/>
          <w:sz w:val="24"/>
          <w:szCs w:val="24"/>
          <w:highlight w:val="none"/>
        </w:rPr>
        <w:t xml:space="preserve">具有“药液配置</w:t>
      </w:r>
      <w:r>
        <w:rPr>
          <w:rFonts w:hint="eastAsia" w:ascii="宋体" w:hAnsi="宋体" w:eastAsia="宋体" w:cs="宋体"/>
          <w:color w:val="auto"/>
          <w:spacing w:val="0"/>
          <w:position w:val="0"/>
          <w:sz w:val="24"/>
          <w:szCs w:val="24"/>
          <w:highlight w:val="none"/>
          <w:lang w:eastAsia="zh-CN"/>
        </w:rPr>
        <w:t xml:space="preserve">”“</w:t>
      </w:r>
      <w:r>
        <w:rPr>
          <w:rFonts w:hint="eastAsia" w:ascii="宋体" w:hAnsi="宋体" w:eastAsia="宋体" w:cs="宋体"/>
          <w:color w:val="auto"/>
          <w:spacing w:val="0"/>
          <w:position w:val="0"/>
          <w:sz w:val="24"/>
          <w:szCs w:val="24"/>
          <w:highlight w:val="none"/>
        </w:rPr>
        <w:t xml:space="preserve">治疗方案设置</w:t>
      </w:r>
      <w:r>
        <w:rPr>
          <w:rFonts w:hint="eastAsia" w:ascii="宋体" w:hAnsi="宋体" w:eastAsia="宋体" w:cs="宋体"/>
          <w:color w:val="auto"/>
          <w:spacing w:val="0"/>
          <w:position w:val="0"/>
          <w:sz w:val="24"/>
          <w:szCs w:val="24"/>
          <w:highlight w:val="none"/>
          <w:lang w:eastAsia="zh-CN"/>
        </w:rPr>
        <w:t xml:space="preserve">”“</w:t>
      </w:r>
      <w:r>
        <w:rPr>
          <w:rFonts w:hint="eastAsia" w:ascii="宋体" w:hAnsi="宋体" w:eastAsia="宋体" w:cs="宋体"/>
          <w:color w:val="auto"/>
          <w:spacing w:val="0"/>
          <w:position w:val="0"/>
          <w:sz w:val="24"/>
          <w:szCs w:val="24"/>
          <w:highlight w:val="none"/>
        </w:rPr>
        <w:t xml:space="preserve">病人信息</w:t>
      </w:r>
      <w:r>
        <w:rPr>
          <w:rFonts w:hint="eastAsia" w:ascii="宋体" w:hAnsi="宋体" w:eastAsia="宋体" w:cs="宋体"/>
          <w:color w:val="auto"/>
          <w:spacing w:val="0"/>
          <w:position w:val="0"/>
          <w:sz w:val="24"/>
          <w:szCs w:val="24"/>
          <w:highlight w:val="none"/>
          <w:lang w:eastAsia="zh-CN"/>
        </w:rPr>
        <w:t xml:space="preserve">”“</w:t>
      </w:r>
      <w:r>
        <w:rPr>
          <w:rFonts w:hint="eastAsia" w:ascii="宋体" w:hAnsi="宋体" w:eastAsia="宋体" w:cs="宋体"/>
          <w:color w:val="auto"/>
          <w:spacing w:val="0"/>
          <w:position w:val="0"/>
          <w:sz w:val="24"/>
          <w:szCs w:val="24"/>
          <w:highlight w:val="none"/>
        </w:rPr>
        <w:t xml:space="preserve">系统检测和故障诊断</w:t>
      </w:r>
      <w:r>
        <w:rPr>
          <w:rFonts w:hint="eastAsia" w:ascii="宋体" w:hAnsi="宋体" w:eastAsia="宋体" w:cs="宋体"/>
          <w:color w:val="auto"/>
          <w:spacing w:val="0"/>
          <w:position w:val="0"/>
          <w:sz w:val="24"/>
          <w:szCs w:val="24"/>
          <w:highlight w:val="none"/>
          <w:lang w:eastAsia="zh-CN"/>
        </w:rPr>
        <w:t xml:space="preserve">”“</w:t>
      </w:r>
      <w:r>
        <w:rPr>
          <w:rFonts w:hint="eastAsia" w:ascii="宋体" w:hAnsi="宋体" w:eastAsia="宋体" w:cs="宋体"/>
          <w:color w:val="auto"/>
          <w:spacing w:val="0"/>
          <w:position w:val="0"/>
          <w:sz w:val="24"/>
          <w:szCs w:val="24"/>
          <w:highlight w:val="none"/>
        </w:rPr>
        <w:t xml:space="preserve">帮助”菜单及“肠道水疗</w:t>
      </w:r>
      <w:r>
        <w:rPr>
          <w:rFonts w:hint="eastAsia" w:ascii="宋体" w:hAnsi="宋体" w:eastAsia="宋体" w:cs="宋体"/>
          <w:color w:val="auto"/>
          <w:spacing w:val="0"/>
          <w:position w:val="0"/>
          <w:sz w:val="24"/>
          <w:szCs w:val="24"/>
          <w:highlight w:val="none"/>
          <w:lang w:eastAsia="zh-CN"/>
        </w:rPr>
        <w:t xml:space="preserve">”“</w:t>
      </w:r>
      <w:r>
        <w:rPr>
          <w:rFonts w:hint="eastAsia" w:ascii="宋体" w:hAnsi="宋体" w:eastAsia="宋体" w:cs="宋体"/>
          <w:color w:val="auto"/>
          <w:spacing w:val="0"/>
          <w:position w:val="0"/>
          <w:sz w:val="24"/>
          <w:szCs w:val="24"/>
          <w:highlight w:val="none"/>
        </w:rPr>
        <w:t xml:space="preserve">结肠透析</w:t>
      </w:r>
      <w:r>
        <w:rPr>
          <w:rFonts w:hint="eastAsia" w:ascii="宋体" w:hAnsi="宋体" w:eastAsia="宋体" w:cs="宋体"/>
          <w:color w:val="auto"/>
          <w:spacing w:val="0"/>
          <w:position w:val="0"/>
          <w:sz w:val="24"/>
          <w:szCs w:val="24"/>
          <w:highlight w:val="none"/>
          <w:lang w:eastAsia="zh-CN"/>
        </w:rPr>
        <w:t xml:space="preserve">”“</w:t>
      </w:r>
      <w:r>
        <w:rPr>
          <w:rFonts w:hint="eastAsia" w:ascii="宋体" w:hAnsi="宋体" w:eastAsia="宋体" w:cs="宋体"/>
          <w:color w:val="auto"/>
          <w:spacing w:val="0"/>
          <w:position w:val="0"/>
          <w:sz w:val="24"/>
          <w:szCs w:val="24"/>
          <w:highlight w:val="none"/>
        </w:rPr>
        <w:t xml:space="preserve">药液保留灌注”治疗模式，且可以实现单一或组合治疗模式</w:t>
      </w:r>
      <w:r>
        <w:rPr>
          <w:rFonts w:hint="eastAsia" w:ascii="宋体" w:hAnsi="宋体" w:eastAsia="宋体" w:cs="宋体"/>
          <w:color w:val="auto"/>
          <w:spacing w:val="0"/>
          <w:position w:val="0"/>
          <w:sz w:val="24"/>
          <w:szCs w:val="24"/>
          <w:highlight w:val="none"/>
          <w:lang w:eastAsia="zh-CN"/>
        </w:rPr>
        <w:t xml:space="preserve">。</w:t>
      </w:r>
      <w:r/>
    </w:p>
    <w:p>
      <w:p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rPr>
        <w:outlineLvl w:val="9"/>
      </w:pPr>
      <w:r>
        <w:rPr>
          <w:rFonts w:hint="eastAsia" w:ascii="宋体" w:hAnsi="宋体" w:eastAsia="宋体" w:cs="宋体"/>
          <w:color w:val="auto"/>
          <w:spacing w:val="0"/>
          <w:position w:val="0"/>
          <w:sz w:val="24"/>
          <w:szCs w:val="24"/>
          <w:highlight w:val="none"/>
          <w:lang w:val="en-US" w:eastAsia="zh-CN"/>
        </w:rPr>
        <w:t xml:space="preserve">7.2、</w:t>
      </w:r>
      <w:r>
        <w:rPr>
          <w:rFonts w:hint="eastAsia" w:ascii="宋体" w:hAnsi="宋体" w:eastAsia="宋体" w:cs="宋体"/>
          <w:color w:val="auto"/>
          <w:spacing w:val="0"/>
          <w:position w:val="0"/>
          <w:sz w:val="24"/>
          <w:szCs w:val="24"/>
          <w:highlight w:val="none"/>
        </w:rPr>
        <w:t xml:space="preserve">温度、总液量、灌注量、储液量、灌注</w:t>
      </w:r>
      <w:r>
        <w:rPr>
          <w:rFonts w:hint="eastAsia" w:ascii="宋体" w:hAnsi="宋体" w:eastAsia="宋体" w:cs="宋体"/>
          <w:color w:val="auto"/>
          <w:spacing w:val="0"/>
          <w:position w:val="0"/>
          <w:sz w:val="24"/>
          <w:szCs w:val="24"/>
          <w:highlight w:val="none"/>
          <w:lang w:val="en-US" w:eastAsia="zh-CN"/>
        </w:rPr>
        <w:t xml:space="preserve">7.1</w:t>
      </w:r>
      <w:r>
        <w:rPr>
          <w:rFonts w:hint="eastAsia" w:ascii="宋体" w:hAnsi="宋体" w:eastAsia="宋体" w:cs="宋体"/>
          <w:color w:val="auto"/>
          <w:spacing w:val="0"/>
          <w:position w:val="0"/>
          <w:sz w:val="24"/>
          <w:szCs w:val="24"/>
          <w:highlight w:val="none"/>
        </w:rPr>
        <w:t xml:space="preserve">压力、排泄压力、时间参数的实时显示；</w:t>
      </w:r>
      <w:r/>
    </w:p>
    <w:p>
      <w:p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rPr>
        <w:outlineLvl w:val="9"/>
      </w:pPr>
      <w:r>
        <w:rPr>
          <w:rFonts w:hint="eastAsia" w:ascii="宋体" w:hAnsi="宋体" w:eastAsia="宋体" w:cs="宋体"/>
          <w:color w:val="auto"/>
          <w:spacing w:val="0"/>
          <w:position w:val="0"/>
          <w:sz w:val="24"/>
          <w:szCs w:val="24"/>
          <w:highlight w:val="none"/>
          <w:lang w:val="en-US" w:eastAsia="zh-CN"/>
        </w:rPr>
        <w:t xml:space="preserve">7.3、</w:t>
      </w:r>
      <w:r>
        <w:rPr>
          <w:rFonts w:hint="eastAsia" w:ascii="宋体" w:hAnsi="宋体" w:eastAsia="宋体" w:cs="宋体"/>
          <w:color w:val="auto"/>
          <w:spacing w:val="0"/>
          <w:position w:val="0"/>
          <w:sz w:val="24"/>
          <w:szCs w:val="24"/>
          <w:highlight w:val="none"/>
        </w:rPr>
        <w:t xml:space="preserve">具有灌注压力及排泄压力的双通道压力变化波形曲线并实时显示；</w:t>
      </w:r>
      <w:r/>
    </w:p>
    <w:p>
      <w:p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rPr>
        <w:outlineLvl w:val="9"/>
      </w:pPr>
      <w:r>
        <w:rPr>
          <w:rFonts w:hint="eastAsia" w:ascii="宋体" w:hAnsi="宋体" w:eastAsia="宋体" w:cs="宋体"/>
          <w:color w:val="auto"/>
          <w:spacing w:val="0"/>
          <w:position w:val="0"/>
          <w:sz w:val="24"/>
          <w:szCs w:val="24"/>
          <w:highlight w:val="none"/>
        </w:rPr>
        <w:t xml:space="preserve">治疗阶段逐步提示培训功能；</w:t>
      </w:r>
      <w:r/>
    </w:p>
    <w:p>
      <w:p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rPr>
        <w:outlineLvl w:val="9"/>
      </w:pPr>
      <w:r>
        <w:rPr>
          <w:rFonts w:hint="eastAsia" w:ascii="宋体" w:hAnsi="宋体" w:eastAsia="宋体" w:cs="宋体"/>
          <w:color w:val="auto"/>
          <w:spacing w:val="0"/>
          <w:position w:val="0"/>
          <w:sz w:val="24"/>
          <w:szCs w:val="24"/>
          <w:highlight w:val="none"/>
          <w:lang w:val="en-US" w:eastAsia="zh-CN"/>
        </w:rPr>
        <w:t xml:space="preserve">8.</w:t>
      </w:r>
      <w:r>
        <w:rPr>
          <w:rFonts w:hint="eastAsia" w:ascii="宋体" w:hAnsi="宋体" w:eastAsia="宋体" w:cs="宋体"/>
          <w:color w:val="auto"/>
          <w:spacing w:val="0"/>
          <w:position w:val="0"/>
          <w:sz w:val="24"/>
          <w:szCs w:val="24"/>
          <w:highlight w:val="none"/>
        </w:rPr>
        <w:t xml:space="preserve">水处理装置</w:t>
      </w:r>
      <w:r>
        <w:rPr>
          <w:rFonts w:hint="eastAsia" w:ascii="宋体" w:hAnsi="宋体" w:eastAsia="宋体" w:cs="宋体"/>
          <w:color w:val="auto"/>
          <w:spacing w:val="0"/>
          <w:position w:val="0"/>
          <w:sz w:val="24"/>
          <w:szCs w:val="24"/>
          <w:highlight w:val="none"/>
          <w:lang w:eastAsia="zh-CN"/>
        </w:rPr>
        <w:t xml:space="preserve">：</w:t>
      </w:r>
      <w:r>
        <w:rPr>
          <w:rFonts w:hint="eastAsia" w:ascii="宋体" w:hAnsi="宋体" w:eastAsia="宋体" w:cs="宋体"/>
          <w:color w:val="auto"/>
          <w:spacing w:val="0"/>
          <w:position w:val="0"/>
          <w:sz w:val="24"/>
          <w:szCs w:val="24"/>
          <w:highlight w:val="none"/>
        </w:rPr>
        <w:t xml:space="preserve">出水口水质应达到饮用水标准，滤芯不大于0.02μm；</w:t>
      </w:r>
      <w:r/>
    </w:p>
    <w:p>
      <w:p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rPr>
        <w:outlineLvl w:val="9"/>
      </w:pPr>
      <w:r>
        <w:rPr>
          <w:rFonts w:hint="eastAsia" w:ascii="宋体" w:hAnsi="宋体" w:eastAsia="宋体" w:cs="宋体"/>
          <w:color w:val="auto"/>
          <w:spacing w:val="0"/>
          <w:position w:val="0"/>
          <w:sz w:val="24"/>
          <w:szCs w:val="24"/>
          <w:highlight w:val="none"/>
          <w:lang w:val="en-US" w:eastAsia="zh-CN"/>
        </w:rPr>
        <w:t xml:space="preserve">9.噪声：</w:t>
      </w:r>
      <w:r>
        <w:rPr>
          <w:rFonts w:hint="eastAsia" w:ascii="宋体" w:hAnsi="宋体" w:eastAsia="宋体" w:cs="宋体"/>
          <w:color w:val="auto"/>
          <w:spacing w:val="0"/>
          <w:position w:val="0"/>
          <w:sz w:val="24"/>
          <w:szCs w:val="24"/>
          <w:highlight w:val="none"/>
        </w:rPr>
        <w:t xml:space="preserve">治疗机正常工作的噪声≤65dB</w:t>
      </w:r>
      <w:r>
        <w:rPr>
          <w:rFonts w:hint="eastAsia" w:ascii="宋体" w:hAnsi="宋体" w:eastAsia="宋体" w:cs="宋体"/>
          <w:color w:val="auto"/>
          <w:spacing w:val="0"/>
          <w:position w:val="0"/>
          <w:sz w:val="24"/>
          <w:szCs w:val="24"/>
          <w:highlight w:val="none"/>
          <w:lang w:eastAsia="zh-CN"/>
        </w:rPr>
        <w:t xml:space="preserve">（</w:t>
      </w:r>
      <w:r>
        <w:rPr>
          <w:rFonts w:hint="eastAsia" w:ascii="宋体" w:hAnsi="宋体" w:eastAsia="宋体" w:cs="宋体"/>
          <w:color w:val="auto"/>
          <w:spacing w:val="0"/>
          <w:position w:val="0"/>
          <w:sz w:val="24"/>
          <w:szCs w:val="24"/>
          <w:highlight w:val="none"/>
        </w:rPr>
        <w:t xml:space="preserve">A</w:t>
      </w:r>
      <w:r>
        <w:rPr>
          <w:rFonts w:hint="eastAsia" w:ascii="宋体" w:hAnsi="宋体" w:eastAsia="宋体" w:cs="宋体"/>
          <w:color w:val="auto"/>
          <w:spacing w:val="0"/>
          <w:position w:val="0"/>
          <w:sz w:val="24"/>
          <w:szCs w:val="24"/>
          <w:highlight w:val="none"/>
          <w:lang w:eastAsia="zh-CN"/>
        </w:rPr>
        <w:t xml:space="preserve">）</w:t>
      </w:r>
      <w:r>
        <w:rPr>
          <w:rFonts w:hint="eastAsia" w:ascii="宋体" w:hAnsi="宋体" w:eastAsia="宋体" w:cs="宋体"/>
          <w:color w:val="auto"/>
          <w:spacing w:val="0"/>
          <w:position w:val="0"/>
          <w:sz w:val="24"/>
          <w:szCs w:val="24"/>
          <w:highlight w:val="none"/>
        </w:rPr>
        <w:t xml:space="preserve">；</w:t>
      </w:r>
      <w:r/>
    </w:p>
    <w:p>
      <w:p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rPr>
        <w:outlineLvl w:val="9"/>
      </w:pPr>
      <w:r>
        <w:rPr>
          <w:rFonts w:hint="eastAsia" w:ascii="宋体" w:hAnsi="宋体" w:eastAsia="宋体" w:cs="宋体"/>
          <w:color w:val="auto"/>
          <w:spacing w:val="0"/>
          <w:position w:val="0"/>
          <w:sz w:val="24"/>
          <w:szCs w:val="24"/>
          <w:highlight w:val="none"/>
          <w:lang w:val="en-US" w:eastAsia="zh-CN"/>
        </w:rPr>
        <w:t xml:space="preserve">10.</w:t>
      </w:r>
      <w:r>
        <w:rPr>
          <w:rFonts w:hint="eastAsia" w:ascii="宋体" w:hAnsi="宋体" w:eastAsia="宋体" w:cs="宋体"/>
          <w:color w:val="auto"/>
          <w:spacing w:val="0"/>
          <w:position w:val="0"/>
          <w:sz w:val="24"/>
          <w:szCs w:val="24"/>
          <w:highlight w:val="none"/>
        </w:rPr>
        <w:t xml:space="preserve">连续工作时间</w:t>
      </w:r>
      <w:r>
        <w:rPr>
          <w:rFonts w:hint="eastAsia" w:ascii="宋体" w:hAnsi="宋体" w:eastAsia="宋体" w:cs="宋体"/>
          <w:color w:val="auto"/>
          <w:spacing w:val="0"/>
          <w:position w:val="0"/>
          <w:sz w:val="24"/>
          <w:szCs w:val="24"/>
          <w:highlight w:val="none"/>
          <w:lang w:eastAsia="zh-CN"/>
        </w:rPr>
        <w:t xml:space="preserve">：</w:t>
      </w:r>
      <w:r>
        <w:rPr>
          <w:rFonts w:hint="eastAsia" w:ascii="宋体" w:hAnsi="宋体" w:eastAsia="宋体" w:cs="宋体"/>
          <w:color w:val="auto"/>
          <w:spacing w:val="0"/>
          <w:position w:val="0"/>
          <w:sz w:val="24"/>
          <w:szCs w:val="24"/>
          <w:highlight w:val="none"/>
        </w:rPr>
        <w:t xml:space="preserve">治疗机连续工作时间不小于6h；</w:t>
      </w:r>
      <w:r/>
    </w:p>
    <w:p>
      <w:p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rPr>
        <w:outlineLvl w:val="9"/>
      </w:pPr>
      <w:r>
        <w:rPr>
          <w:rFonts w:hint="eastAsia" w:ascii="宋体" w:hAnsi="宋体" w:eastAsia="宋体" w:cs="宋体"/>
          <w:color w:val="auto"/>
          <w:spacing w:val="0"/>
          <w:position w:val="0"/>
          <w:sz w:val="24"/>
          <w:szCs w:val="24"/>
          <w:highlight w:val="none"/>
          <w:lang w:val="en-US" w:eastAsia="zh-CN"/>
        </w:rPr>
        <w:t xml:space="preserve">11.</w:t>
      </w:r>
      <w:r>
        <w:rPr>
          <w:rFonts w:hint="eastAsia" w:ascii="宋体" w:hAnsi="宋体" w:eastAsia="宋体" w:cs="宋体"/>
          <w:color w:val="auto"/>
          <w:spacing w:val="0"/>
          <w:position w:val="0"/>
          <w:sz w:val="24"/>
          <w:szCs w:val="24"/>
          <w:highlight w:val="none"/>
        </w:rPr>
        <w:t xml:space="preserve">高位结肠透析</w:t>
      </w:r>
      <w:r>
        <w:rPr>
          <w:rFonts w:hint="eastAsia" w:ascii="宋体" w:hAnsi="宋体" w:eastAsia="宋体" w:cs="宋体"/>
          <w:color w:val="auto"/>
          <w:spacing w:val="0"/>
          <w:position w:val="0"/>
          <w:sz w:val="24"/>
          <w:szCs w:val="24"/>
          <w:highlight w:val="none"/>
          <w:lang w:eastAsia="zh-CN"/>
        </w:rPr>
        <w:t xml:space="preserve">：</w:t>
      </w:r>
      <w:r>
        <w:rPr>
          <w:rFonts w:hint="eastAsia" w:ascii="宋体" w:hAnsi="宋体" w:eastAsia="宋体" w:cs="宋体"/>
          <w:color w:val="auto"/>
          <w:spacing w:val="0"/>
          <w:position w:val="0"/>
          <w:sz w:val="24"/>
          <w:szCs w:val="24"/>
          <w:highlight w:val="none"/>
        </w:rPr>
        <w:t xml:space="preserve">设备压力传感器与双腔直肠导管配合，建立治疗通路至高位结肠。直肠导管为无菌一次性使用。</w:t>
      </w:r>
      <w:r/>
    </w:p>
    <w:p>
      <w:pPr>
        <w:ind w:left="420" w:right="0" w:firstLine="0"/>
        <w:jc w:val="left"/>
        <w:keepLines w:val="0"/>
        <w:keepNext w:val="0"/>
        <w:pageBreakBefore w:val="0"/>
        <w:spacing w:line="360" w:lineRule="auto"/>
        <w:widowControl w:val="off"/>
        <w:rPr>
          <w:rFonts w:hint="eastAsia" w:ascii="宋体" w:hAnsi="宋体" w:eastAsia="宋体" w:cs="宋体"/>
          <w:b/>
          <w:color w:val="auto"/>
          <w:spacing w:val="0"/>
          <w:position w:val="0"/>
          <w:sz w:val="24"/>
          <w:szCs w:val="24"/>
          <w:highlight w:val="none"/>
          <w:lang w:val="en-US" w:eastAsia="zh-CN"/>
        </w:rPr>
        <w:outlineLvl w:val="9"/>
      </w:pPr>
      <w:r>
        <w:rPr>
          <w:rFonts w:hint="eastAsia" w:ascii="宋体" w:hAnsi="宋体" w:eastAsia="宋体" w:cs="宋体"/>
          <w:b/>
          <w:color w:val="auto"/>
          <w:spacing w:val="0"/>
          <w:position w:val="0"/>
          <w:sz w:val="24"/>
          <w:szCs w:val="24"/>
          <w:highlight w:val="none"/>
          <w:lang w:val="en-US" w:eastAsia="zh-CN"/>
        </w:rPr>
        <w:t xml:space="preserve">（品目4）肾穿刺超声探头支架</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default" w:ascii="宋体" w:hAnsi="宋体" w:eastAsia="宋体" w:cs="宋体"/>
          <w:color w:val="auto"/>
          <w:spacing w:val="0"/>
          <w:position w:val="0"/>
          <w:sz w:val="24"/>
          <w:szCs w:val="24"/>
          <w:highlight w:val="none"/>
          <w:lang w:val="en-US" w:eastAsia="zh-CN" w:bidi="ar-SA"/>
        </w:rPr>
        <w:t xml:space="preserve">1.</w:t>
      </w:r>
      <w:r>
        <w:rPr>
          <w:rFonts w:hint="eastAsia" w:ascii="宋体" w:hAnsi="宋体" w:eastAsia="宋体" w:cs="宋体"/>
          <w:color w:val="auto"/>
          <w:spacing w:val="0"/>
          <w:position w:val="0"/>
          <w:sz w:val="24"/>
          <w:szCs w:val="24"/>
          <w:highlight w:val="none"/>
          <w:lang w:val="en-US" w:eastAsia="zh-CN" w:bidi="ar-SA"/>
        </w:rPr>
        <w:t xml:space="preserve">全包容性体外使用</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default" w:ascii="宋体" w:hAnsi="宋体" w:eastAsia="宋体" w:cs="宋体"/>
          <w:color w:val="auto"/>
          <w:spacing w:val="0"/>
          <w:position w:val="0"/>
          <w:sz w:val="24"/>
          <w:szCs w:val="24"/>
          <w:highlight w:val="none"/>
          <w:lang w:val="en-US" w:eastAsia="zh-CN" w:bidi="ar-SA"/>
        </w:rPr>
        <w:t xml:space="preserve">2.</w:t>
      </w:r>
      <w:r>
        <w:rPr>
          <w:rFonts w:hint="eastAsia" w:ascii="宋体" w:hAnsi="宋体" w:eastAsia="宋体" w:cs="宋体"/>
          <w:color w:val="auto"/>
          <w:spacing w:val="0"/>
          <w:position w:val="0"/>
          <w:sz w:val="24"/>
          <w:szCs w:val="24"/>
          <w:highlight w:val="none"/>
          <w:lang w:val="en-US" w:eastAsia="zh-CN" w:bidi="ar-SA"/>
        </w:rPr>
        <w:t xml:space="preserve">腹部探头体外穿刺导向使用</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default" w:ascii="宋体" w:hAnsi="宋体" w:eastAsia="宋体" w:cs="宋体"/>
          <w:color w:val="auto"/>
          <w:spacing w:val="0"/>
          <w:position w:val="0"/>
          <w:sz w:val="24"/>
          <w:szCs w:val="24"/>
          <w:highlight w:val="none"/>
          <w:lang w:val="en-US" w:eastAsia="zh-CN" w:bidi="ar-SA"/>
        </w:rPr>
        <w:t xml:space="preserve">3.</w:t>
      </w:r>
      <w:r>
        <w:rPr>
          <w:rFonts w:hint="eastAsia" w:ascii="宋体" w:hAnsi="宋体" w:eastAsia="宋体" w:cs="宋体"/>
          <w:color w:val="auto"/>
          <w:spacing w:val="0"/>
          <w:position w:val="0"/>
          <w:sz w:val="24"/>
          <w:szCs w:val="24"/>
          <w:highlight w:val="none"/>
          <w:lang w:val="en-US" w:eastAsia="zh-CN" w:bidi="ar-SA"/>
        </w:rPr>
        <w:t xml:space="preserve">三个穿刺角度，针架可分离</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default" w:ascii="宋体" w:hAnsi="宋体" w:eastAsia="宋体" w:cs="宋体"/>
          <w:color w:val="auto"/>
          <w:spacing w:val="0"/>
          <w:position w:val="0"/>
          <w:sz w:val="24"/>
          <w:szCs w:val="24"/>
          <w:highlight w:val="none"/>
          <w:lang w:val="en-US" w:eastAsia="zh-CN" w:bidi="ar-SA"/>
        </w:rPr>
        <w:t xml:space="preserve">4.</w:t>
      </w:r>
      <w:r>
        <w:rPr>
          <w:rFonts w:hint="eastAsia" w:ascii="宋体" w:hAnsi="宋体" w:eastAsia="宋体" w:cs="宋体"/>
          <w:color w:val="auto"/>
          <w:spacing w:val="0"/>
          <w:position w:val="0"/>
          <w:sz w:val="24"/>
          <w:szCs w:val="24"/>
          <w:highlight w:val="none"/>
          <w:lang w:val="en-US" w:eastAsia="zh-CN" w:bidi="ar-SA"/>
        </w:rPr>
        <w:t xml:space="preserve">≥2个不同粗细导针孔可选择</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default" w:ascii="宋体" w:hAnsi="宋体" w:eastAsia="宋体" w:cs="宋体"/>
          <w:color w:val="auto"/>
          <w:spacing w:val="0"/>
          <w:position w:val="0"/>
          <w:sz w:val="24"/>
          <w:szCs w:val="24"/>
          <w:highlight w:val="none"/>
          <w:lang w:val="en-US" w:eastAsia="zh-CN" w:bidi="ar-SA"/>
        </w:rPr>
        <w:t xml:space="preserve">5.</w:t>
      </w:r>
      <w:r>
        <w:rPr>
          <w:rFonts w:hint="eastAsia" w:ascii="宋体" w:hAnsi="宋体" w:eastAsia="宋体" w:cs="宋体"/>
          <w:color w:val="auto"/>
          <w:spacing w:val="0"/>
          <w:position w:val="0"/>
          <w:sz w:val="24"/>
          <w:szCs w:val="24"/>
          <w:highlight w:val="none"/>
          <w:lang w:val="en-US" w:eastAsia="zh-CN" w:bidi="ar-SA"/>
        </w:rPr>
        <w:t xml:space="preserve">产品总质量100g±20g</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default" w:ascii="宋体" w:hAnsi="宋体" w:eastAsia="宋体" w:cs="宋体"/>
          <w:color w:val="auto"/>
          <w:spacing w:val="0"/>
          <w:position w:val="0"/>
          <w:sz w:val="24"/>
          <w:szCs w:val="24"/>
          <w:highlight w:val="none"/>
          <w:lang w:val="en-US" w:eastAsia="zh-CN" w:bidi="ar-SA"/>
        </w:rPr>
        <w:t xml:space="preserve">6.</w:t>
      </w:r>
      <w:r>
        <w:rPr>
          <w:rFonts w:hint="eastAsia" w:ascii="宋体" w:hAnsi="宋体" w:eastAsia="宋体" w:cs="宋体"/>
          <w:color w:val="auto"/>
          <w:spacing w:val="0"/>
          <w:position w:val="0"/>
          <w:sz w:val="24"/>
          <w:szCs w:val="24"/>
          <w:highlight w:val="none"/>
          <w:lang w:val="en-US" w:eastAsia="zh-CN" w:bidi="ar-SA"/>
        </w:rPr>
        <w:t xml:space="preserve">材质S51740或S30408</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default" w:ascii="宋体" w:hAnsi="宋体" w:eastAsia="宋体" w:cs="宋体"/>
          <w:color w:val="auto"/>
          <w:spacing w:val="0"/>
          <w:position w:val="0"/>
          <w:sz w:val="24"/>
          <w:szCs w:val="24"/>
          <w:highlight w:val="none"/>
          <w:lang w:val="en-US" w:eastAsia="zh-CN" w:bidi="ar-SA"/>
        </w:rPr>
        <w:t xml:space="preserve">7.</w:t>
      </w:r>
      <w:r>
        <w:rPr>
          <w:rFonts w:hint="eastAsia" w:ascii="宋体" w:hAnsi="宋体" w:eastAsia="宋体" w:cs="宋体"/>
          <w:color w:val="auto"/>
          <w:spacing w:val="0"/>
          <w:position w:val="0"/>
          <w:sz w:val="24"/>
          <w:szCs w:val="24"/>
          <w:highlight w:val="none"/>
          <w:lang w:val="en-US" w:eastAsia="zh-CN" w:bidi="ar-SA"/>
        </w:rPr>
        <w:t xml:space="preserve">消毒灭菌方法：高温高压或环氧乙烷</w:t>
      </w:r>
      <w:r/>
    </w:p>
    <w:p>
      <w:p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rPr>
        <w:outlineLvl w:val="9"/>
      </w:pPr>
      <w:r>
        <w:rPr>
          <w:rFonts w:hint="eastAsia" w:ascii="宋体" w:hAnsi="宋体" w:eastAsia="宋体" w:cs="宋体"/>
          <w:color w:val="auto"/>
          <w:spacing w:val="0"/>
          <w:position w:val="0"/>
          <w:sz w:val="24"/>
          <w:szCs w:val="24"/>
          <w:highlight w:val="none"/>
        </w:rPr>
        <w:t xml:space="preserve">设计使用寿命：约8000次±10%</w:t>
      </w:r>
      <w:r/>
    </w:p>
    <w:p>
      <w:pPr>
        <w:ind w:left="420" w:right="0" w:firstLine="0"/>
        <w:jc w:val="left"/>
        <w:keepLines w:val="0"/>
        <w:keepNext w:val="0"/>
        <w:pageBreakBefore w:val="0"/>
        <w:spacing w:line="360" w:lineRule="auto"/>
        <w:widowControl w:val="off"/>
        <w:rPr>
          <w:rFonts w:hint="eastAsia" w:ascii="宋体" w:hAnsi="宋体" w:eastAsia="宋体" w:cs="宋体"/>
          <w:b/>
          <w:color w:val="auto"/>
          <w:spacing w:val="0"/>
          <w:position w:val="0"/>
          <w:sz w:val="24"/>
          <w:szCs w:val="24"/>
          <w:highlight w:val="none"/>
          <w:lang w:val="en-US" w:eastAsia="zh-CN"/>
        </w:rPr>
        <w:outlineLvl w:val="9"/>
      </w:pPr>
      <w:r>
        <w:rPr>
          <w:rFonts w:hint="eastAsia" w:ascii="宋体" w:hAnsi="宋体" w:eastAsia="宋体" w:cs="宋体"/>
          <w:b/>
          <w:color w:val="auto"/>
          <w:spacing w:val="0"/>
          <w:position w:val="0"/>
          <w:sz w:val="24"/>
          <w:szCs w:val="24"/>
          <w:highlight w:val="none"/>
          <w:lang w:val="en-US" w:eastAsia="zh-CN"/>
        </w:rPr>
        <w:t xml:space="preserve">（品目5）中药熏蒸仪</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rPr>
        <w:outlineLvl w:val="9"/>
      </w:pPr>
      <w:r>
        <w:rPr>
          <w:rFonts w:hint="eastAsia" w:ascii="宋体" w:hAnsi="宋体" w:eastAsia="宋体" w:cs="宋体"/>
          <w:color w:val="auto"/>
          <w:spacing w:val="0"/>
          <w:position w:val="0"/>
          <w:sz w:val="24"/>
          <w:szCs w:val="24"/>
          <w:highlight w:val="none"/>
          <w:lang w:val="en-US" w:eastAsia="zh-CN"/>
        </w:rPr>
        <w:t xml:space="preserve">1.外形尺寸：650mm*770mm*1090mm；</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rPr>
        <w:outlineLvl w:val="9"/>
      </w:pPr>
      <w:r>
        <w:rPr>
          <w:rFonts w:hint="eastAsia" w:ascii="宋体" w:hAnsi="宋体" w:eastAsia="宋体" w:cs="宋体"/>
          <w:color w:val="auto"/>
          <w:spacing w:val="0"/>
          <w:position w:val="0"/>
          <w:sz w:val="24"/>
          <w:szCs w:val="24"/>
          <w:highlight w:val="none"/>
          <w:lang w:val="en-US" w:eastAsia="zh-CN"/>
        </w:rPr>
        <w:t xml:space="preserve">2.使用电源：AC220V,50Hz；</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rPr>
        <w:outlineLvl w:val="9"/>
      </w:pPr>
      <w:r>
        <w:rPr>
          <w:rFonts w:hint="eastAsia" w:ascii="宋体" w:hAnsi="宋体" w:eastAsia="宋体" w:cs="宋体"/>
          <w:color w:val="auto"/>
          <w:spacing w:val="0"/>
          <w:position w:val="0"/>
          <w:sz w:val="24"/>
          <w:szCs w:val="24"/>
          <w:highlight w:val="none"/>
          <w:lang w:val="en-US" w:eastAsia="zh-CN"/>
        </w:rPr>
        <w:t xml:space="preserve">3.工作环境：</w:t>
      </w:r>
      <w:r>
        <w:rPr>
          <w:rFonts w:hint="eastAsia" w:ascii="宋体" w:hAnsi="宋体" w:eastAsia="宋体" w:cs="宋体"/>
          <w:color w:val="auto"/>
          <w:spacing w:val="0"/>
          <w:position w:val="0"/>
          <w:sz w:val="24"/>
          <w:szCs w:val="24"/>
          <w:highlight w:val="none"/>
        </w:rPr>
        <w:t xml:space="preserve">大气压力：700hPa～1060hPa</w:t>
      </w:r>
      <w:r>
        <w:rPr>
          <w:rFonts w:hint="eastAsia" w:ascii="宋体" w:hAnsi="宋体" w:eastAsia="宋体" w:cs="宋体"/>
          <w:color w:val="auto"/>
          <w:spacing w:val="0"/>
          <w:position w:val="0"/>
          <w:sz w:val="24"/>
          <w:szCs w:val="24"/>
          <w:highlight w:val="none"/>
          <w:lang w:eastAsia="zh-CN"/>
        </w:rPr>
        <w:t xml:space="preserve">，湿度</w:t>
      </w:r>
      <w:r>
        <w:rPr>
          <w:rFonts w:hint="eastAsia" w:ascii="宋体" w:hAnsi="宋体" w:eastAsia="宋体" w:cs="宋体"/>
          <w:color w:val="auto"/>
          <w:spacing w:val="0"/>
          <w:position w:val="0"/>
          <w:sz w:val="24"/>
          <w:szCs w:val="24"/>
          <w:highlight w:val="none"/>
        </w:rPr>
        <w:t xml:space="preserve">不大于80％</w:t>
      </w:r>
      <w:r>
        <w:rPr>
          <w:rFonts w:hint="eastAsia" w:ascii="宋体" w:hAnsi="宋体" w:eastAsia="宋体" w:cs="宋体"/>
          <w:color w:val="auto"/>
          <w:spacing w:val="0"/>
          <w:position w:val="0"/>
          <w:sz w:val="24"/>
          <w:szCs w:val="24"/>
          <w:highlight w:val="none"/>
          <w:lang w:eastAsia="zh-CN"/>
        </w:rPr>
        <w:t xml:space="preserve">；</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rPr>
        <w:outlineLvl w:val="9"/>
      </w:pPr>
      <w:r>
        <w:rPr>
          <w:rFonts w:hint="eastAsia" w:ascii="宋体" w:hAnsi="宋体" w:eastAsia="宋体" w:cs="宋体"/>
          <w:color w:val="auto"/>
          <w:spacing w:val="0"/>
          <w:position w:val="0"/>
          <w:sz w:val="24"/>
          <w:szCs w:val="24"/>
          <w:highlight w:val="none"/>
          <w:lang w:val="en-US" w:eastAsia="zh-CN"/>
        </w:rPr>
        <w:t xml:space="preserve">4.额定输入功率：1800VA；</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rPr>
        <w:outlineLvl w:val="9"/>
      </w:pPr>
      <w:r>
        <w:rPr>
          <w:rFonts w:hint="eastAsia" w:ascii="宋体" w:hAnsi="宋体" w:eastAsia="宋体" w:cs="宋体"/>
          <w:color w:val="auto"/>
          <w:spacing w:val="0"/>
          <w:position w:val="0"/>
          <w:sz w:val="24"/>
          <w:szCs w:val="24"/>
          <w:highlight w:val="none"/>
          <w:lang w:val="en-US" w:eastAsia="zh-CN"/>
        </w:rPr>
        <w:t xml:space="preserve">5.机械臂前后调节范围：0~180°；</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rPr>
        <w:outlineLvl w:val="9"/>
      </w:pPr>
      <w:r>
        <w:rPr>
          <w:rFonts w:hint="eastAsia" w:ascii="宋体" w:hAnsi="宋体" w:eastAsia="宋体" w:cs="宋体"/>
          <w:color w:val="auto"/>
          <w:spacing w:val="0"/>
          <w:position w:val="0"/>
          <w:sz w:val="24"/>
          <w:szCs w:val="24"/>
          <w:highlight w:val="none"/>
          <w:lang w:val="en-US" w:eastAsia="zh-CN"/>
        </w:rPr>
        <w:t xml:space="preserve">6.机械臂旋转角度：0~360°；</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rPr>
        <w:outlineLvl w:val="9"/>
      </w:pPr>
      <w:r>
        <w:rPr>
          <w:rFonts w:hint="eastAsia" w:ascii="宋体" w:hAnsi="宋体" w:eastAsia="宋体" w:cs="宋体"/>
          <w:color w:val="auto"/>
          <w:spacing w:val="0"/>
          <w:position w:val="0"/>
          <w:sz w:val="24"/>
          <w:szCs w:val="24"/>
          <w:highlight w:val="none"/>
          <w:lang w:val="en-US" w:eastAsia="zh-CN"/>
        </w:rPr>
        <w:t xml:space="preserve">7.熏蒸模式：正常模式和强弱模式；</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rPr>
        <w:outlineLvl w:val="9"/>
      </w:pPr>
      <w:r>
        <w:rPr>
          <w:rFonts w:hint="eastAsia" w:ascii="宋体" w:hAnsi="宋体" w:eastAsia="宋体" w:cs="宋体"/>
          <w:color w:val="auto"/>
          <w:spacing w:val="0"/>
          <w:position w:val="0"/>
          <w:sz w:val="24"/>
          <w:szCs w:val="24"/>
          <w:highlight w:val="none"/>
          <w:lang w:val="en-US" w:eastAsia="zh-CN"/>
        </w:rPr>
        <w:t xml:space="preserve">8.熏蒸档位：1~15档可调，步长1档；</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rPr>
        <w:outlineLvl w:val="9"/>
      </w:pPr>
      <w:r>
        <w:rPr>
          <w:rFonts w:hint="eastAsia" w:ascii="宋体" w:hAnsi="宋体" w:eastAsia="宋体" w:cs="宋体"/>
          <w:color w:val="auto"/>
          <w:spacing w:val="0"/>
          <w:position w:val="0"/>
          <w:sz w:val="24"/>
          <w:szCs w:val="24"/>
          <w:highlight w:val="none"/>
          <w:lang w:val="en-US" w:eastAsia="zh-CN"/>
        </w:rPr>
        <w:t xml:space="preserve">10.熏蒸时间：0~99min，级差1min；</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rPr>
        <w:outlineLvl w:val="9"/>
      </w:pPr>
      <w:r>
        <w:rPr>
          <w:rFonts w:hint="eastAsia" w:ascii="宋体" w:hAnsi="宋体" w:eastAsia="宋体" w:cs="宋体"/>
          <w:color w:val="auto"/>
          <w:spacing w:val="0"/>
          <w:position w:val="0"/>
          <w:sz w:val="24"/>
          <w:szCs w:val="24"/>
          <w:highlight w:val="none"/>
          <w:lang w:val="en-US" w:eastAsia="zh-CN"/>
        </w:rPr>
        <w:t xml:space="preserve">11.熏蒸通道：双通道，可分别独立控制；</w:t>
      </w:r>
      <w:r/>
    </w:p>
    <w:p>
      <w:pPr>
        <w:numPr>
          <w:ilvl w:val="0"/>
          <w:numId w:val="0"/>
        </w:numPr>
        <w:ind w:left="420" w:right="0" w:firstLine="0"/>
        <w:jc w:val="left"/>
        <w:keepLines w:val="0"/>
        <w:keepNext w:val="0"/>
        <w:pageBreakBefore w:val="0"/>
        <w:spacing w:line="360" w:lineRule="auto"/>
        <w:widowControl w:val="off"/>
        <w:tabs>
          <w:tab w:val="left" w:pos="216" w:leader="none"/>
        </w:tabs>
        <w:rPr>
          <w:rFonts w:hint="eastAsia" w:ascii="宋体" w:hAnsi="宋体" w:eastAsia="宋体" w:cs="宋体"/>
          <w:color w:val="auto"/>
          <w:spacing w:val="0"/>
          <w:position w:val="0"/>
          <w:sz w:val="24"/>
          <w:szCs w:val="24"/>
          <w:highlight w:val="none"/>
          <w:lang w:val="en-US" w:eastAsia="zh-CN"/>
        </w:rPr>
        <w:outlineLvl w:val="9"/>
      </w:pPr>
      <w:r>
        <w:rPr>
          <w:rFonts w:hint="eastAsia" w:ascii="宋体" w:hAnsi="宋体" w:eastAsia="宋体" w:cs="宋体"/>
          <w:color w:val="auto"/>
          <w:spacing w:val="0"/>
          <w:position w:val="0"/>
          <w:sz w:val="24"/>
          <w:szCs w:val="24"/>
          <w:highlight w:val="none"/>
          <w:lang w:val="en-US" w:eastAsia="zh-CN"/>
        </w:rPr>
        <w:t xml:space="preserve">12.最大加液量：单通道：3L；</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rPr>
        <w:outlineLvl w:val="9"/>
      </w:pPr>
      <w:r>
        <w:rPr>
          <w:rFonts w:hint="eastAsia" w:ascii="宋体" w:hAnsi="宋体" w:eastAsia="宋体" w:cs="宋体"/>
          <w:color w:val="auto"/>
          <w:spacing w:val="0"/>
          <w:position w:val="0"/>
          <w:sz w:val="24"/>
          <w:szCs w:val="24"/>
          <w:highlight w:val="none"/>
          <w:lang w:val="en-US" w:eastAsia="zh-CN"/>
        </w:rPr>
        <w:t xml:space="preserve">13.实时温度显示范围：室温～99℃；</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rPr>
        <w:outlineLvl w:val="9"/>
      </w:pPr>
      <w:r>
        <w:rPr>
          <w:rFonts w:hint="eastAsia" w:ascii="宋体" w:hAnsi="宋体" w:eastAsia="宋体" w:cs="宋体"/>
          <w:color w:val="auto"/>
          <w:spacing w:val="0"/>
          <w:position w:val="0"/>
          <w:sz w:val="24"/>
          <w:szCs w:val="24"/>
          <w:highlight w:val="none"/>
          <w:lang w:val="en-US" w:eastAsia="zh-CN"/>
        </w:rPr>
        <w:t xml:space="preserve">14.实时蒸汽压力显示范围：10kPa~40kPa；</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rPr>
        <w:outlineLvl w:val="9"/>
      </w:pPr>
      <w:r>
        <w:rPr>
          <w:rFonts w:hint="eastAsia" w:ascii="宋体" w:hAnsi="宋体" w:eastAsia="宋体" w:cs="宋体"/>
          <w:color w:val="auto"/>
          <w:spacing w:val="0"/>
          <w:position w:val="0"/>
          <w:sz w:val="24"/>
          <w:szCs w:val="24"/>
          <w:highlight w:val="none"/>
          <w:lang w:val="en-US" w:eastAsia="zh-CN"/>
        </w:rPr>
        <w:t xml:space="preserve">15.8</w:t>
      </w:r>
      <w:r>
        <w:rPr>
          <w:rFonts w:hint="eastAsia" w:ascii="宋体" w:hAnsi="宋体" w:eastAsia="宋体" w:cs="宋体"/>
          <w:color w:val="auto"/>
          <w:spacing w:val="0"/>
          <w:position w:val="0"/>
          <w:sz w:val="24"/>
          <w:szCs w:val="24"/>
          <w:highlight w:val="none"/>
        </w:rPr>
        <w:t xml:space="preserve">英寸</w:t>
      </w:r>
      <w:r>
        <w:rPr>
          <w:rFonts w:hint="eastAsia" w:ascii="宋体" w:hAnsi="宋体" w:eastAsia="宋体" w:cs="宋体"/>
          <w:color w:val="auto"/>
          <w:spacing w:val="0"/>
          <w:position w:val="0"/>
          <w:sz w:val="24"/>
          <w:szCs w:val="24"/>
          <w:highlight w:val="none"/>
          <w:lang w:eastAsia="zh-CN"/>
        </w:rPr>
        <w:t xml:space="preserve">广角真彩色</w:t>
      </w:r>
      <w:r>
        <w:rPr>
          <w:rFonts w:hint="eastAsia" w:ascii="宋体" w:hAnsi="宋体" w:eastAsia="宋体" w:cs="宋体"/>
          <w:color w:val="auto"/>
          <w:spacing w:val="0"/>
          <w:position w:val="0"/>
          <w:sz w:val="24"/>
          <w:szCs w:val="24"/>
          <w:highlight w:val="none"/>
        </w:rPr>
        <w:t xml:space="preserve">触摸屏，显示直观，操作简便</w:t>
      </w:r>
      <w:r>
        <w:rPr>
          <w:rFonts w:hint="eastAsia" w:ascii="宋体" w:hAnsi="宋体" w:eastAsia="宋体" w:cs="宋体"/>
          <w:color w:val="auto"/>
          <w:spacing w:val="0"/>
          <w:position w:val="0"/>
          <w:sz w:val="24"/>
          <w:szCs w:val="24"/>
          <w:highlight w:val="none"/>
          <w:lang w:eastAsia="zh-CN"/>
        </w:rPr>
        <w:t xml:space="preserve">；</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rPr>
        <w:outlineLvl w:val="9"/>
      </w:pPr>
      <w:r>
        <w:rPr>
          <w:rFonts w:hint="eastAsia" w:ascii="宋体" w:hAnsi="宋体" w:eastAsia="宋体" w:cs="宋体"/>
          <w:color w:val="auto"/>
          <w:spacing w:val="0"/>
          <w:position w:val="0"/>
          <w:sz w:val="24"/>
          <w:szCs w:val="24"/>
          <w:highlight w:val="none"/>
          <w:lang w:val="en-US" w:eastAsia="zh-CN"/>
        </w:rPr>
        <w:t xml:space="preserve">16.具有工作状态实时显示功能，可显示</w:t>
      </w:r>
      <w:r>
        <w:rPr>
          <w:rFonts w:hint="eastAsia" w:ascii="宋体" w:hAnsi="宋体" w:eastAsia="宋体" w:cs="宋体"/>
          <w:color w:val="auto"/>
          <w:spacing w:val="0"/>
          <w:position w:val="0"/>
          <w:sz w:val="24"/>
          <w:szCs w:val="24"/>
          <w:highlight w:val="none"/>
        </w:rPr>
        <w:t xml:space="preserve">“缺少液体</w:t>
      </w:r>
      <w:r>
        <w:rPr>
          <w:rFonts w:hint="eastAsia" w:ascii="宋体" w:hAnsi="宋体" w:eastAsia="宋体" w:cs="宋体"/>
          <w:color w:val="auto"/>
          <w:spacing w:val="0"/>
          <w:position w:val="0"/>
          <w:sz w:val="24"/>
          <w:szCs w:val="24"/>
          <w:highlight w:val="none"/>
          <w:lang w:eastAsia="zh-CN"/>
        </w:rPr>
        <w:t xml:space="preserve">”“</w:t>
      </w:r>
      <w:r>
        <w:rPr>
          <w:rFonts w:hint="eastAsia" w:ascii="宋体" w:hAnsi="宋体" w:eastAsia="宋体" w:cs="宋体"/>
          <w:color w:val="auto"/>
          <w:spacing w:val="0"/>
          <w:position w:val="0"/>
          <w:sz w:val="24"/>
          <w:szCs w:val="24"/>
          <w:highlight w:val="none"/>
        </w:rPr>
        <w:t xml:space="preserve">液位正常”“预热状态</w:t>
      </w:r>
      <w:r>
        <w:rPr>
          <w:rFonts w:hint="eastAsia" w:ascii="宋体" w:hAnsi="宋体" w:eastAsia="宋体" w:cs="宋体"/>
          <w:color w:val="auto"/>
          <w:spacing w:val="0"/>
          <w:position w:val="0"/>
          <w:sz w:val="24"/>
          <w:szCs w:val="24"/>
          <w:highlight w:val="none"/>
          <w:lang w:eastAsia="zh-CN"/>
        </w:rPr>
        <w:t xml:space="preserve">”“</w:t>
      </w:r>
      <w:r>
        <w:rPr>
          <w:rFonts w:hint="eastAsia" w:ascii="宋体" w:hAnsi="宋体" w:eastAsia="宋体" w:cs="宋体"/>
          <w:color w:val="auto"/>
          <w:spacing w:val="0"/>
          <w:position w:val="0"/>
          <w:sz w:val="24"/>
          <w:szCs w:val="24"/>
          <w:highlight w:val="none"/>
        </w:rPr>
        <w:t xml:space="preserve">治疗状态</w:t>
      </w:r>
      <w:r>
        <w:rPr>
          <w:rFonts w:hint="eastAsia" w:ascii="宋体" w:hAnsi="宋体" w:eastAsia="宋体" w:cs="宋体"/>
          <w:color w:val="auto"/>
          <w:spacing w:val="0"/>
          <w:position w:val="0"/>
          <w:sz w:val="24"/>
          <w:szCs w:val="24"/>
          <w:highlight w:val="none"/>
          <w:lang w:eastAsia="zh-CN"/>
        </w:rPr>
        <w:t xml:space="preserve">”“</w:t>
      </w:r>
      <w:r>
        <w:rPr>
          <w:rFonts w:hint="eastAsia" w:ascii="宋体" w:hAnsi="宋体" w:eastAsia="宋体" w:cs="宋体"/>
          <w:color w:val="auto"/>
          <w:spacing w:val="0"/>
          <w:position w:val="0"/>
          <w:sz w:val="24"/>
          <w:szCs w:val="24"/>
          <w:highlight w:val="none"/>
        </w:rPr>
        <w:t xml:space="preserve">压力保护”等</w:t>
      </w:r>
      <w:r>
        <w:rPr>
          <w:rFonts w:hint="eastAsia" w:ascii="宋体" w:hAnsi="宋体" w:eastAsia="宋体" w:cs="宋体"/>
          <w:color w:val="auto"/>
          <w:spacing w:val="0"/>
          <w:position w:val="0"/>
          <w:sz w:val="24"/>
          <w:szCs w:val="24"/>
          <w:highlight w:val="none"/>
          <w:lang w:eastAsia="zh-CN"/>
        </w:rPr>
        <w:t xml:space="preserve">状态；</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rPr>
        <w:outlineLvl w:val="9"/>
      </w:pPr>
      <w:r>
        <w:rPr>
          <w:rFonts w:hint="eastAsia" w:ascii="宋体" w:hAnsi="宋体" w:eastAsia="宋体" w:cs="宋体"/>
          <w:color w:val="auto"/>
          <w:spacing w:val="0"/>
          <w:position w:val="0"/>
          <w:sz w:val="24"/>
          <w:szCs w:val="24"/>
          <w:highlight w:val="none"/>
          <w:lang w:val="en-US" w:eastAsia="zh-CN"/>
        </w:rPr>
        <w:t xml:space="preserve">17.具有缺液自动停止加热并报警功能；</w:t>
      </w:r>
      <w:r/>
    </w:p>
    <w:p>
      <w:pPr>
        <w:numPr>
          <w:ilvl w:val="0"/>
          <w:numId w:val="0"/>
        </w:numPr>
        <w:ind w:left="420" w:right="0" w:firstLine="0"/>
        <w:jc w:val="left"/>
        <w:keepLines w:val="0"/>
        <w:keepNext w:val="0"/>
        <w:pageBreakBefore w:val="0"/>
        <w:spacing w:line="360" w:lineRule="auto"/>
        <w:widowControl w:val="off"/>
        <w:tabs>
          <w:tab w:val="left" w:pos="216" w:leader="none"/>
        </w:tabs>
        <w:rPr>
          <w:rFonts w:hint="eastAsia" w:ascii="宋体" w:hAnsi="宋体" w:eastAsia="宋体" w:cs="宋体"/>
          <w:color w:val="auto"/>
          <w:spacing w:val="0"/>
          <w:position w:val="0"/>
          <w:sz w:val="24"/>
          <w:szCs w:val="24"/>
          <w:highlight w:val="none"/>
          <w:lang w:val="en-US" w:eastAsia="zh-CN"/>
        </w:rPr>
        <w:outlineLvl w:val="9"/>
      </w:pPr>
      <w:r>
        <w:rPr>
          <w:rFonts w:hint="eastAsia" w:ascii="宋体" w:hAnsi="宋体" w:eastAsia="宋体" w:cs="宋体"/>
          <w:color w:val="auto"/>
          <w:spacing w:val="0"/>
          <w:position w:val="0"/>
          <w:sz w:val="24"/>
          <w:szCs w:val="24"/>
          <w:highlight w:val="none"/>
          <w:lang w:val="en-US" w:eastAsia="zh-CN"/>
        </w:rPr>
        <w:t xml:space="preserve">18.具有一键自动排液功能和手动排液功能，互不干扰，方便医护人员使用；</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rPr>
        <w:outlineLvl w:val="9"/>
      </w:pPr>
      <w:r>
        <w:rPr>
          <w:rFonts w:hint="eastAsia" w:ascii="宋体" w:hAnsi="宋体" w:eastAsia="宋体" w:cs="宋体"/>
          <w:color w:val="auto"/>
          <w:spacing w:val="0"/>
          <w:position w:val="0"/>
          <w:sz w:val="24"/>
          <w:szCs w:val="24"/>
          <w:highlight w:val="none"/>
          <w:lang w:val="en-US" w:eastAsia="zh-CN"/>
        </w:rPr>
        <w:t xml:space="preserve">19.具有蒸汽压力超压四重保护功能，安全可靠，第一重保护为超过40kPa停止加热，蒸汽继续喷出，降低气体压力；第二重保护为蒸汽压力超过80kPa，限压阀自动打开排压；第三重保护为蒸汽压力超过120kPa，安全阀自动打开泄压；第四重保护为蒸汽压力超过160kPa，加热锅体弹性梁压缩，蒸汽从锅体和锅盖结合处溢出，降低气体压力；</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rPr>
        <w:outlineLvl w:val="9"/>
      </w:pPr>
      <w:r>
        <w:rPr>
          <w:rFonts w:hint="eastAsia" w:ascii="宋体" w:hAnsi="宋体" w:eastAsia="宋体" w:cs="宋体"/>
          <w:color w:val="auto"/>
          <w:spacing w:val="0"/>
          <w:position w:val="0"/>
          <w:sz w:val="24"/>
          <w:szCs w:val="24"/>
          <w:highlight w:val="none"/>
          <w:lang w:val="en-US" w:eastAsia="zh-CN"/>
        </w:rPr>
        <w:t xml:space="preserve">20.具有熏蒸过程中暂停功能；</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rPr>
        <w:outlineLvl w:val="9"/>
      </w:pPr>
      <w:r>
        <w:rPr>
          <w:rFonts w:hint="eastAsia" w:ascii="宋体" w:hAnsi="宋体" w:eastAsia="宋体" w:cs="宋体"/>
          <w:color w:val="auto"/>
          <w:spacing w:val="0"/>
          <w:position w:val="0"/>
          <w:sz w:val="24"/>
          <w:szCs w:val="24"/>
          <w:highlight w:val="none"/>
          <w:lang w:val="en-US" w:eastAsia="zh-CN"/>
        </w:rPr>
        <w:t xml:space="preserve">21.具有冷凝水实时自动回收功能，杜绝喷头滴水和喷液；</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rPr>
        <w:outlineLvl w:val="9"/>
      </w:pPr>
      <w:r>
        <w:rPr>
          <w:rFonts w:hint="eastAsia" w:ascii="宋体" w:hAnsi="宋体" w:eastAsia="宋体" w:cs="宋体"/>
          <w:color w:val="auto"/>
          <w:spacing w:val="0"/>
          <w:position w:val="0"/>
          <w:sz w:val="24"/>
          <w:szCs w:val="24"/>
          <w:highlight w:val="none"/>
          <w:lang w:val="en-US" w:eastAsia="zh-CN"/>
        </w:rPr>
        <w:t xml:space="preserve">22.ABS材质机身，304材质加热锅体，美观耐用；</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rPr>
        <w:outlineLvl w:val="9"/>
      </w:pPr>
      <w:r>
        <w:rPr>
          <w:rFonts w:hint="eastAsia" w:ascii="宋体" w:hAnsi="宋体" w:eastAsia="宋体" w:cs="宋体"/>
          <w:color w:val="auto"/>
          <w:spacing w:val="0"/>
          <w:position w:val="0"/>
          <w:sz w:val="24"/>
          <w:szCs w:val="24"/>
          <w:highlight w:val="none"/>
          <w:lang w:val="en-US" w:eastAsia="zh-CN"/>
        </w:rPr>
        <w:t xml:space="preserve">23.加热方式为加热盘加热，加热效率高并且耐用，</w:t>
      </w:r>
      <w:r>
        <w:rPr>
          <w:rFonts w:hint="eastAsia" w:ascii="宋体" w:hAnsi="宋体" w:eastAsia="宋体" w:cs="宋体"/>
          <w:color w:val="auto"/>
          <w:spacing w:val="0"/>
          <w:position w:val="0"/>
          <w:sz w:val="24"/>
          <w:szCs w:val="24"/>
          <w:highlight w:val="none"/>
        </w:rPr>
        <w:t xml:space="preserve">从常温加热</w:t>
      </w:r>
      <w:r>
        <w:rPr>
          <w:rFonts w:hint="eastAsia" w:ascii="宋体" w:hAnsi="宋体" w:eastAsia="宋体" w:cs="宋体"/>
          <w:color w:val="auto"/>
          <w:spacing w:val="0"/>
          <w:position w:val="0"/>
          <w:sz w:val="24"/>
          <w:szCs w:val="24"/>
          <w:highlight w:val="none"/>
          <w:lang w:eastAsia="zh-CN"/>
        </w:rPr>
        <w:t xml:space="preserve">直至蒸汽喷出，所需</w:t>
      </w:r>
      <w:r>
        <w:rPr>
          <w:rFonts w:hint="eastAsia" w:ascii="宋体" w:hAnsi="宋体" w:eastAsia="宋体" w:cs="宋体"/>
          <w:color w:val="auto"/>
          <w:spacing w:val="0"/>
          <w:position w:val="0"/>
          <w:sz w:val="24"/>
          <w:szCs w:val="24"/>
          <w:highlight w:val="none"/>
        </w:rPr>
        <w:t xml:space="preserve">时间≤5min</w:t>
      </w:r>
      <w:r>
        <w:rPr>
          <w:rFonts w:hint="eastAsia" w:ascii="宋体" w:hAnsi="宋体" w:eastAsia="宋体" w:cs="宋体"/>
          <w:color w:val="auto"/>
          <w:spacing w:val="0"/>
          <w:position w:val="0"/>
          <w:sz w:val="24"/>
          <w:szCs w:val="24"/>
          <w:highlight w:val="none"/>
          <w:lang w:eastAsia="zh-CN"/>
        </w:rPr>
        <w:t xml:space="preserve">；</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rPr>
        <w:outlineLvl w:val="9"/>
      </w:pPr>
      <w:r>
        <w:rPr>
          <w:rFonts w:hint="eastAsia" w:ascii="宋体" w:hAnsi="宋体" w:eastAsia="宋体" w:cs="宋体"/>
          <w:color w:val="auto"/>
          <w:spacing w:val="0"/>
          <w:position w:val="0"/>
          <w:sz w:val="24"/>
          <w:szCs w:val="24"/>
          <w:highlight w:val="none"/>
          <w:lang w:val="en-US" w:eastAsia="zh-CN"/>
        </w:rPr>
        <w:t xml:space="preserve">24.</w:t>
      </w:r>
      <w:r>
        <w:rPr>
          <w:rFonts w:hint="eastAsia" w:ascii="宋体" w:hAnsi="宋体" w:eastAsia="宋体" w:cs="宋体"/>
          <w:color w:val="auto"/>
          <w:spacing w:val="0"/>
          <w:position w:val="0"/>
          <w:sz w:val="24"/>
          <w:szCs w:val="24"/>
          <w:highlight w:val="none"/>
        </w:rPr>
        <w:t xml:space="preserve">熏蒸锅内设置具有过滤功能的蒸汽输出装置，防止药渣进入，堵塞蒸汽管道</w:t>
      </w:r>
      <w:r>
        <w:rPr>
          <w:rFonts w:hint="eastAsia" w:ascii="宋体" w:hAnsi="宋体" w:eastAsia="宋体" w:cs="宋体"/>
          <w:color w:val="auto"/>
          <w:spacing w:val="0"/>
          <w:position w:val="0"/>
          <w:sz w:val="24"/>
          <w:szCs w:val="24"/>
          <w:highlight w:val="none"/>
          <w:lang w:eastAsia="zh-CN"/>
        </w:rPr>
        <w:t xml:space="preserve">，</w:t>
      </w:r>
      <w:r>
        <w:rPr>
          <w:rFonts w:hint="eastAsia" w:ascii="宋体" w:hAnsi="宋体" w:eastAsia="宋体" w:cs="宋体"/>
          <w:color w:val="auto"/>
          <w:spacing w:val="0"/>
          <w:position w:val="0"/>
          <w:sz w:val="24"/>
          <w:szCs w:val="24"/>
          <w:highlight w:val="none"/>
        </w:rPr>
        <w:t xml:space="preserve">蒸汽</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eastAsia="zh-CN"/>
        </w:rPr>
        <w:outlineLvl w:val="9"/>
      </w:pPr>
      <w:r>
        <w:rPr>
          <w:rFonts w:hint="eastAsia" w:ascii="宋体" w:hAnsi="宋体" w:eastAsia="宋体" w:cs="宋体"/>
          <w:color w:val="auto"/>
          <w:spacing w:val="0"/>
          <w:position w:val="0"/>
          <w:sz w:val="24"/>
          <w:szCs w:val="24"/>
          <w:highlight w:val="none"/>
          <w:lang w:val="en-US" w:eastAsia="zh-CN"/>
        </w:rPr>
        <w:t xml:space="preserve">c</w:t>
      </w:r>
      <w:r>
        <w:rPr>
          <w:rFonts w:hint="eastAsia" w:ascii="宋体" w:hAnsi="宋体" w:eastAsia="宋体" w:cs="宋体"/>
          <w:color w:val="auto"/>
          <w:spacing w:val="0"/>
          <w:position w:val="0"/>
          <w:sz w:val="24"/>
          <w:szCs w:val="24"/>
          <w:highlight w:val="none"/>
        </w:rPr>
        <w:t xml:space="preserve">输出装置随时可拆卸，方便清洗药垢</w:t>
      </w:r>
      <w:r>
        <w:rPr>
          <w:rFonts w:hint="eastAsia" w:ascii="宋体" w:hAnsi="宋体" w:eastAsia="宋体" w:cs="宋体"/>
          <w:color w:val="auto"/>
          <w:spacing w:val="0"/>
          <w:position w:val="0"/>
          <w:sz w:val="24"/>
          <w:szCs w:val="24"/>
          <w:highlight w:val="none"/>
          <w:lang w:eastAsia="zh-CN"/>
        </w:rPr>
        <w:t xml:space="preserve">；</w:t>
      </w:r>
      <w:r/>
    </w:p>
    <w:p>
      <w:pPr>
        <w:numPr>
          <w:ilvl w:val="0"/>
          <w:numId w:val="9"/>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rPr>
        <w:outlineLvl w:val="9"/>
      </w:pPr>
      <w:r>
        <w:rPr>
          <w:rFonts w:hint="eastAsia" w:ascii="宋体" w:hAnsi="宋体" w:eastAsia="宋体" w:cs="宋体"/>
          <w:color w:val="auto"/>
          <w:spacing w:val="0"/>
          <w:position w:val="0"/>
          <w:sz w:val="24"/>
          <w:szCs w:val="24"/>
          <w:highlight w:val="none"/>
          <w:lang w:val="en-US" w:eastAsia="zh-CN"/>
        </w:rPr>
        <w:t xml:space="preserve">免维护水位传感器，显著降低医生设备维护工作量；</w:t>
      </w:r>
      <w:r/>
    </w:p>
    <w:p>
      <w:pPr>
        <w:ind w:left="420" w:right="0" w:firstLine="0"/>
        <w:jc w:val="left"/>
        <w:keepLines w:val="0"/>
        <w:keepNext w:val="0"/>
        <w:pageBreakBefore w:val="0"/>
        <w:spacing w:line="360" w:lineRule="auto"/>
        <w:widowControl w:val="off"/>
        <w:rPr>
          <w:rFonts w:hint="eastAsia" w:ascii="宋体" w:hAnsi="宋体" w:eastAsia="宋体" w:cs="宋体"/>
          <w:b/>
          <w:color w:val="auto"/>
          <w:spacing w:val="0"/>
          <w:position w:val="0"/>
          <w:sz w:val="24"/>
          <w:szCs w:val="24"/>
          <w:highlight w:val="none"/>
          <w:lang w:val="en-US" w:eastAsia="zh-CN"/>
        </w:rPr>
        <w:outlineLvl w:val="9"/>
      </w:pPr>
      <w:r>
        <w:rPr>
          <w:rFonts w:hint="eastAsia" w:ascii="宋体" w:hAnsi="宋体" w:eastAsia="宋体" w:cs="宋体"/>
          <w:b/>
          <w:color w:val="auto"/>
          <w:spacing w:val="0"/>
          <w:position w:val="0"/>
          <w:sz w:val="24"/>
          <w:szCs w:val="24"/>
          <w:highlight w:val="none"/>
          <w:lang w:val="en-US" w:eastAsia="zh-CN"/>
        </w:rPr>
        <w:t xml:space="preserve">（品目6）微泵（单泵）</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1.整机使用期限≥10年，</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2.注射精度≤±1.8%，机械精度≤±0.5%</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3.速率范围：0.01—2300ml/h最小起始流速和步进流速均为0.01ml/h</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4.快进速度范围：0.01—2300ml/h</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5.可自动统计四种累计量：24h累计量、最近累计量、自定义时间段累计量、定时间隔累计量</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6.支持注射器规格：2ml、3ml、5ml、10ml、20ml、30ml、50/60ml；</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7.注射器安装后，在推拉盒触碰到注射器活塞末端时，不松开捏柄时推杆也可自动感应制动，防止药液误推</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8.8种注射模式：速度模式、时间模式、体重模式、梯度模式、序列模式、剂量时间模式、间断给药模式、TIVA模式</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9.支持镇痛药、化疗药、胰岛素输注</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10.可选TCI模式，TCI模式支持三种药物：丙泊酚，瑞芬太尼，苏芬太尼，支持丙泊酚小儿药代模型</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11.不小于3.5英寸彩色显示屏，电容触摸屏技术</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12.支持药物库，可储存5000种药物信息</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13.支持药物色彩标识，选择不同类型药物时对应的药物色彩标识自动显示在屏幕上，支持4种以上颜色</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14.在线动态压力监测，可实时显示当前压力数值；</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15.压力报警阈值至少15档可调，最低可设置50mmHg</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16.具备阻塞前预警提示功能，当管路压力未触发阻塞报警时，泵可自动识别压力上升并在屏幕上进行提示</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17.具备阻塞后自动重启输液功能，短暂性阻塞触发报警后，泵检测到阻塞压力缓解时，无需人为干预，泵自动重新启动输液</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18.信息储存：可存储5000条的历史记录</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19.电池工作时间≥6.5小时@5ml/h</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20.整机重量不超过1.7kg</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21.输注泵可升级接入同品牌监护仪中央站，实现监护仪和输注泵信息同屏查看</w:t>
      </w:r>
      <w:r/>
    </w:p>
    <w:p>
      <w:pPr>
        <w:ind w:left="420" w:right="0" w:firstLine="0"/>
        <w:jc w:val="left"/>
        <w:keepLines w:val="0"/>
        <w:keepNext w:val="0"/>
        <w:pageBreakBefore w:val="0"/>
        <w:spacing w:line="360" w:lineRule="auto"/>
        <w:widowControl w:val="off"/>
        <w:rPr>
          <w:rFonts w:hint="eastAsia" w:ascii="宋体" w:hAnsi="宋体" w:eastAsia="宋体" w:cs="宋体"/>
          <w:b/>
          <w:color w:val="auto"/>
          <w:spacing w:val="0"/>
          <w:position w:val="0"/>
          <w:sz w:val="24"/>
          <w:szCs w:val="24"/>
          <w:highlight w:val="none"/>
          <w:lang w:val="en-US" w:eastAsia="zh-CN"/>
        </w:rPr>
        <w:outlineLvl w:val="9"/>
      </w:pPr>
      <w:r>
        <w:rPr>
          <w:rFonts w:hint="eastAsia" w:ascii="宋体" w:hAnsi="宋体" w:eastAsia="宋体" w:cs="宋体"/>
          <w:b/>
          <w:color w:val="auto"/>
          <w:spacing w:val="0"/>
          <w:position w:val="0"/>
          <w:sz w:val="24"/>
          <w:szCs w:val="24"/>
          <w:highlight w:val="none"/>
          <w:lang w:val="en-US" w:eastAsia="zh-CN"/>
        </w:rPr>
        <w:t xml:space="preserve">（品目7）微泵（双泵）</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1.整机使用期限≥10年</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2.双通道为主机一体化设计，无需额外配件。每个通道具备独立电源开关，使用时更节能。</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3.注射精度≤±1.8%，机械精度≤±0.5%</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4.速率范围：0.01—2300ml/h最小起始流速和步进流速均为0.01ml/h</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5.快进速度范围：0.01—2300ml/h</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6.可自动统计四种累计量：24h累计量、最近累计量、自定义时间段累计量、定时间隔累计量</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7.支持注射器规格：2ml、3ml、5ml、10ml、20ml、30ml、50/60ml；</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8.注射器安装后，在推拉盒触碰到注射器活塞末端时，不松开捏柄时推杆也可自动感应制动，防止药液误推</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9.8种注射模式：速度模式、时间模式、体重模式、梯度模式、序列模式、剂量时间模式、间断给药模式、TIVA模式</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10.支持镇痛药、化疗药、胰岛素输注</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11.可选TCI模式，TCI模式支持三种药物：丙泊酚，瑞芬太尼，苏芬太尼，支持丙泊酚小儿药代模型</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12.不小于3.5英寸彩色显示屏，电容触摸屏技术</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13.支持药物库，可储存5000种药物信息</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14.支持药物色彩标识，选择不同类型药物时对应的药物色彩标识自动显示在屏幕上，支持4种以上颜色</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15.在线动态压力监测，可实时显示当前压力数值；</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16.压力报警阈值至少15档可调，最低可设置50mmHg</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17.具备阻塞前预警提示功能，当管路压力未触发阻塞报警时，泵可自动识别压力上升并在屏幕上进行提示</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18.具备阻塞后自动重启输液功能，短暂性阻塞触发报警后，泵检测到阻塞压力缓解时，无需人为干预，泵自动重新启动输液</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19.信息储存：可存储5000条的历史记录</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20.电池工作时间≥6.5小时@5ml/h</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21.整机重量不超过2.8kg</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22.输注泵可升级接入同品牌监护仪中央站，实现监护仪和输注泵信息同屏查看</w:t>
      </w:r>
      <w:r/>
    </w:p>
    <w:p>
      <w:pPr>
        <w:ind w:left="420" w:right="0" w:firstLine="0"/>
        <w:jc w:val="left"/>
        <w:keepLines w:val="0"/>
        <w:keepNext w:val="0"/>
        <w:pageBreakBefore w:val="0"/>
        <w:spacing w:line="360" w:lineRule="auto"/>
        <w:widowControl w:val="off"/>
        <w:rPr>
          <w:rFonts w:hint="eastAsia" w:ascii="宋体" w:hAnsi="宋体" w:eastAsia="宋体" w:cs="宋体"/>
          <w:b/>
          <w:color w:val="auto"/>
          <w:spacing w:val="0"/>
          <w:position w:val="0"/>
          <w:sz w:val="24"/>
          <w:szCs w:val="24"/>
          <w:highlight w:val="none"/>
          <w:lang w:val="en-US" w:eastAsia="zh-CN"/>
        </w:rPr>
        <w:outlineLvl w:val="9"/>
      </w:pPr>
      <w:r>
        <w:rPr>
          <w:rFonts w:hint="eastAsia" w:ascii="宋体" w:hAnsi="宋体" w:eastAsia="宋体" w:cs="宋体"/>
          <w:b/>
          <w:color w:val="auto"/>
          <w:spacing w:val="0"/>
          <w:position w:val="0"/>
          <w:sz w:val="24"/>
          <w:szCs w:val="24"/>
          <w:highlight w:val="none"/>
          <w:lang w:val="en-US" w:eastAsia="zh-CN"/>
        </w:rPr>
        <w:t xml:space="preserve">（品目8）输液泵</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1.整机使用期限≥10年</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2.支持输血功能</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3.可升级肠内营养液输液功能</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4.输液精度≤±5%</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5.速率范围：0.1—2000ml/h</w:t>
      </w:r>
      <w:r>
        <w:rPr>
          <w:rFonts w:hint="eastAsia" w:ascii="宋体" w:hAnsi="宋体" w:cs="宋体"/>
          <w:color w:val="auto"/>
          <w:spacing w:val="0"/>
          <w:position w:val="0"/>
          <w:sz w:val="24"/>
          <w:szCs w:val="24"/>
          <w:highlight w:val="none"/>
          <w:lang w:val="en-US" w:eastAsia="zh-CN" w:bidi="ar-SA"/>
        </w:rPr>
        <w:t xml:space="preserve">，</w:t>
      </w:r>
      <w:r>
        <w:rPr>
          <w:rFonts w:hint="eastAsia" w:ascii="宋体" w:hAnsi="宋体" w:eastAsia="宋体" w:cs="宋体"/>
          <w:color w:val="auto"/>
          <w:spacing w:val="0"/>
          <w:position w:val="0"/>
          <w:sz w:val="24"/>
          <w:szCs w:val="24"/>
          <w:highlight w:val="none"/>
          <w:lang w:val="en-US" w:eastAsia="zh-CN" w:bidi="ar-SA"/>
        </w:rPr>
        <w:t xml:space="preserve">最小步进0.01ml/h</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6.快进流速范围：0.1—2000ml/h</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7.可自动统计四种累计量：24h累计量、最近累计量、自定义时间段累计量、定时间隔累计量</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8.8种输液模式：速度模式、时间模式、体重模式、梯度模式、序列模式、剂量时间模式和间断给药模式、点滴模式</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9.支持镇痛药、化疗药、胰岛素输注</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10.可选时辰给药模式，支持正弦时辰给药和恒速时辰给药两种方式，适用于肿瘤科输注化疗药物</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11.不小于3.5英寸彩色显示屏，电容触摸屏技术</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12.支持药物库，可储存5000种药物信息。</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13.支持药物色彩标识，选择不同类型药物时对应的药物色彩标识自动显示在屏幕上，支持4种以上颜色</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14.在线动态压力监测，可实时显示当前压力数值；</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15.压力报警阈值至少15档可调，最低可设置50mmHg</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16.具备阻塞前预警提示功能，当管路压力未触发阻塞报警时，泵可自动识别压力上升并在屏幕上进行提示</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17.具备阻塞后自动重启输液功能，短暂性阻塞触发报警后，泵检测到阻塞压力缓解时，无需人为干预，泵自动重新启动输液</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18.具备气泡报警功能，支持最小15μL的单个气泡报警</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19.信息储存：可存储5000条的历史记录</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20.电池工作时间≥5小时@25ml/h</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21.整机重量不超过1.5kg</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22.输注泵可升级接入同品牌监护仪中央站，实现监护仪和输注泵信息同屏查看</w:t>
      </w:r>
      <w:r/>
    </w:p>
    <w:p>
      <w:pPr>
        <w:ind w:left="420" w:right="0" w:firstLine="0"/>
        <w:jc w:val="left"/>
        <w:keepLines w:val="0"/>
        <w:keepNext w:val="0"/>
        <w:pageBreakBefore w:val="0"/>
        <w:spacing w:line="360" w:lineRule="auto"/>
        <w:widowControl w:val="off"/>
        <w:rPr>
          <w:rFonts w:hint="eastAsia" w:ascii="宋体" w:hAnsi="宋体" w:eastAsia="宋体" w:cs="宋体"/>
          <w:b/>
          <w:color w:val="auto"/>
          <w:spacing w:val="0"/>
          <w:position w:val="0"/>
          <w:sz w:val="24"/>
          <w:szCs w:val="24"/>
          <w:highlight w:val="none"/>
          <w:lang w:val="en-US" w:eastAsia="zh-CN"/>
        </w:rPr>
        <w:outlineLvl w:val="9"/>
      </w:pPr>
      <w:r>
        <w:rPr>
          <w:rFonts w:hint="eastAsia" w:ascii="宋体" w:hAnsi="宋体" w:eastAsia="宋体" w:cs="宋体"/>
          <w:b/>
          <w:color w:val="auto"/>
          <w:spacing w:val="0"/>
          <w:position w:val="0"/>
          <w:sz w:val="24"/>
          <w:szCs w:val="24"/>
          <w:highlight w:val="none"/>
          <w:lang w:val="en-US" w:eastAsia="zh-CN"/>
        </w:rPr>
        <w:t xml:space="preserve">（品目9）气垫床</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1.床头、床尾采用ABS高级工程塑料一次而成，外形美观，装卸自如，抗冲击性、耐热性、耐低温性、耐化学药品性。</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2.床面采用优质冷轧钢带一次压制成型，厚度≥1.0mm，便于透气并具有防滑功能。表面无焊点，背部有钢管加强筋，采用双支撑结构，延长病床寿命。</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3.床体骨架采用40*80*1.1mm，床腿采用50*50*1.2mm的成型方管焊接而成。先进的焊接工艺，焊接质量优质、床体坚固，可承载≥240kg</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4.整体床体采用酸洗、磷化、水洗、氧化镀膜等一系列工艺，自有全自动流水喷涂线，使用环保粉末静电喷涂，喷涂硬度达3H，喷涂涂层厚度150UM，色泽鲜亮，附着牢固。</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5.床体中性盐雾测试800h，镀层耐腐蚀性等级≥6级</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6.配折叠式护栏，管材为优质铝合金材料，护栏立柱上下连接件坚固耐用，护栏操作手柄具防夹手设计，不使用时可折叠放于床框上，操作方便。</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7.配置不锈钢隐藏式摇把，可以隐藏于床体，避免不必要的伤害，方便护理人员操作，具有双向极限保护设置。丝杠采用20mm/40Cr材质，不变形，回旋体为锌合金压铸工艺，丝杠结合部采用铜棒加工制作的铜母，与丝杠密切咬合密切、有效地防止磨损、噪声小，寿命长。</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8.脚轮轮径不小于φ125mm，具有优良的耐油性、耐磨性、耐药性和耐化学品性，保证了脚轮的使用寿命。</w:t>
      </w:r>
      <w:r/>
    </w:p>
    <w:p>
      <w:p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9.规格参数：L2130×W900（不含护栏）×H500mm</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10.功能参数：（1）靠背：0-80±5º（2）腿部：0-40±5º</w:t>
      </w:r>
      <w:r/>
    </w:p>
    <w:p>
      <w:pPr>
        <w:ind w:left="420" w:right="0" w:firstLine="0"/>
        <w:jc w:val="left"/>
        <w:keepLines w:val="0"/>
        <w:keepNext w:val="0"/>
        <w:pageBreakBefore w:val="0"/>
        <w:spacing w:line="360" w:lineRule="auto"/>
        <w:widowControl w:val="off"/>
        <w:rPr>
          <w:rFonts w:hint="eastAsia" w:ascii="宋体" w:hAnsi="宋体" w:eastAsia="宋体" w:cs="宋体"/>
          <w:b/>
          <w:color w:val="auto"/>
          <w:spacing w:val="0"/>
          <w:position w:val="0"/>
          <w:sz w:val="24"/>
          <w:szCs w:val="24"/>
          <w:highlight w:val="none"/>
          <w:lang w:val="en-US" w:eastAsia="zh-CN"/>
        </w:rPr>
        <w:outlineLvl w:val="9"/>
      </w:pPr>
      <w:r>
        <w:rPr>
          <w:rFonts w:hint="eastAsia" w:ascii="宋体" w:hAnsi="宋体" w:eastAsia="宋体" w:cs="宋体"/>
          <w:b/>
          <w:color w:val="auto"/>
          <w:spacing w:val="0"/>
          <w:position w:val="0"/>
          <w:sz w:val="24"/>
          <w:szCs w:val="24"/>
          <w:highlight w:val="none"/>
          <w:lang w:val="en-US" w:eastAsia="zh-CN"/>
        </w:rPr>
        <w:t xml:space="preserve">（品目10）重症监护仪（含有创血流动力学检测模块）</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1.监护仪为插件式设计，内置插槽数≥5个，≥15寸屏幕，1920x1080像素。重量不超过5.5kg；</w:t>
      </w:r>
      <w:r>
        <w:rPr>
          <w:rFonts w:hint="eastAsia" w:ascii="宋体" w:hAnsi="宋体" w:eastAsia="宋体" w:cs="宋体"/>
          <w:color w:val="auto"/>
          <w:spacing w:val="0"/>
          <w:position w:val="0"/>
          <w:sz w:val="24"/>
          <w:szCs w:val="24"/>
          <w:highlight w:val="none"/>
          <w:lang w:val="en-US" w:eastAsia="zh-CN" w:bidi="ar-SA"/>
        </w:rPr>
        <w:tab/>
      </w:r>
      <w:r>
        <w:rPr>
          <w:rFonts w:hint="eastAsia" w:ascii="宋体" w:hAnsi="宋体" w:eastAsia="宋体" w:cs="宋体"/>
          <w:color w:val="auto"/>
          <w:spacing w:val="0"/>
          <w:position w:val="0"/>
          <w:sz w:val="24"/>
          <w:szCs w:val="24"/>
          <w:highlight w:val="none"/>
          <w:lang w:val="en-US" w:eastAsia="zh-CN" w:bidi="ar-SA"/>
        </w:rPr>
        <w:t xml:space="preserve">触摸屏操作，≥170度大视角观察；内置可充电锂电池，供电时间≥2小时，无风扇设计；标配基本参数模块，含3/5导心电、呼吸、心率、无创血压、血氧饱和度、脉搏、双体温、双有创监测；</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2.监护仪具有待机模式、隐私模式、插管模式、夜间模式等多种工作模式</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3.监护仪提供高级监测参数使用提示功能，包括监测参数的原理、适应症、图形化指示缆线连接等</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4.监护仪提供图形化报警提示界面，用以指示包括电极片脱落、传感器脱落、缆线脱落等</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5.监护仪支持配置管理功能，用户可自定义配置并利用U盘导入、导出这些配置</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6.监护仪具有药物计算、血流动力学计算、氧合计算、通气计算、肾功能计算及结果回顾存储功能</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7.波形显示通道数≥8道</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8.具有大字体显示界面，大字体显示≥5个监测参数区</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9.具有动态趋势共存界面，具有多种回顾对比查看界面，具有呼吸氧合图界面</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10.具有它床观察界面，同时它床观察床位数≥10床</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11.心律失常分析种类≥23种包括：停搏（Asystole）、室颤/室速（VFib/Vtac）、室速（Vtac）、室性心动过缓（Vent.Brady）；</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12.阻抗法呼吸，呼吸导联自动切换功能，确保呼吸监测精确。呼吸监测范围：0～150rpm，窒息报警时间：0～40秒可调</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13.血氧饱和度监测能有效的抗运动干扰和弱灌注干扰能力强，除血氧饱和度数值外，还可以显示PI（血氧灌注指数），有效反映血流灌注情况。</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14.血氧附件为软指套血氧探头，防水级别达iPX7，支持直接用消毒剂清洗、浸泡。</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15.无创血压监测支持成人、小儿、新生儿</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16.血压袖带采用防水材料，一体式设计，支持洗衣机批量清洗，减少医护人员工作量；</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17.支持双有创和双体温可同时监测，并且在有创监测时无创监测可以不显示。</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18.具有专业的血流动力学辅助应用，能够图形化显示监测参数，体现参数之间的关系，提供目标治疗决策建议，提供抬腿试验辅助工具，提供心功能图指示，提供蛛网图参数跟踪。</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19.具有防误报警功能，能够显著降低HR、PR和心律失常误报警。</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color w:val="auto"/>
          <w:spacing w:val="0"/>
          <w:position w:val="0"/>
          <w:sz w:val="24"/>
          <w:szCs w:val="24"/>
          <w:highlight w:val="none"/>
        </w:rPr>
        <w:outlineLvl w:val="9"/>
      </w:pPr>
      <w:r>
        <w:rPr>
          <w:rFonts w:hint="eastAsia" w:ascii="宋体" w:hAnsi="宋体" w:eastAsia="宋体" w:cs="宋体"/>
          <w:color w:val="auto"/>
          <w:spacing w:val="0"/>
          <w:position w:val="0"/>
          <w:sz w:val="24"/>
          <w:szCs w:val="24"/>
          <w:highlight w:val="none"/>
          <w:lang w:val="en-US" w:eastAsia="zh-CN" w:bidi="ar-SA"/>
        </w:rPr>
        <w:t xml:space="preserve">20.监护仪支持掉电存储功能，监护仪支持全息波形回顾≥</w:t>
      </w:r>
      <w:r>
        <w:rPr>
          <w:rFonts w:hint="eastAsia" w:ascii="宋体" w:hAnsi="宋体" w:cs="宋体"/>
          <w:color w:val="auto"/>
          <w:spacing w:val="0"/>
          <w:position w:val="0"/>
          <w:sz w:val="24"/>
          <w:szCs w:val="24"/>
          <w:highlight w:val="none"/>
          <w:lang w:val="en-US" w:eastAsia="zh-CN" w:bidi="ar-SA"/>
        </w:rPr>
        <w:t xml:space="preserve">24</w:t>
      </w:r>
      <w:r>
        <w:rPr>
          <w:rFonts w:hint="eastAsia" w:ascii="宋体" w:hAnsi="宋体" w:eastAsia="宋体" w:cs="宋体"/>
          <w:color w:val="auto"/>
          <w:spacing w:val="0"/>
          <w:position w:val="0"/>
          <w:sz w:val="24"/>
          <w:szCs w:val="24"/>
          <w:highlight w:val="none"/>
          <w:lang w:val="en-US" w:eastAsia="zh-CN" w:bidi="ar-SA"/>
        </w:rPr>
        <w:t xml:space="preserve">小时，NIBP测量结果存储≥</w:t>
      </w:r>
      <w:r>
        <w:rPr>
          <w:rFonts w:hint="eastAsia" w:ascii="宋体" w:hAnsi="宋体" w:cs="宋体"/>
          <w:color w:val="auto"/>
          <w:spacing w:val="0"/>
          <w:position w:val="0"/>
          <w:sz w:val="24"/>
          <w:szCs w:val="24"/>
          <w:highlight w:val="none"/>
          <w:lang w:val="en-US" w:eastAsia="zh-CN" w:bidi="ar-SA"/>
        </w:rPr>
        <w:t xml:space="preserve">5</w:t>
      </w:r>
      <w:r>
        <w:rPr>
          <w:rFonts w:hint="eastAsia" w:ascii="宋体" w:hAnsi="宋体" w:eastAsia="宋体" w:cs="宋体"/>
          <w:color w:val="auto"/>
          <w:spacing w:val="0"/>
          <w:position w:val="0"/>
          <w:sz w:val="24"/>
          <w:szCs w:val="24"/>
          <w:highlight w:val="none"/>
          <w:lang w:val="en-US" w:eastAsia="zh-CN" w:bidi="ar-SA"/>
        </w:rPr>
        <w:t xml:space="preserve">00组，趋势图回顾≥100小时，监护仪支持报警事件回顾≥</w:t>
      </w:r>
      <w:r>
        <w:rPr>
          <w:rFonts w:hint="eastAsia" w:ascii="宋体" w:hAnsi="宋体" w:cs="宋体"/>
          <w:color w:val="auto"/>
          <w:spacing w:val="0"/>
          <w:position w:val="0"/>
          <w:sz w:val="24"/>
          <w:szCs w:val="24"/>
          <w:highlight w:val="none"/>
          <w:lang w:val="en-US" w:eastAsia="zh-CN" w:bidi="ar-SA"/>
        </w:rPr>
        <w:t xml:space="preserve">3</w:t>
      </w:r>
      <w:r>
        <w:rPr>
          <w:rFonts w:hint="eastAsia" w:ascii="宋体" w:hAnsi="宋体" w:eastAsia="宋体" w:cs="宋体"/>
          <w:color w:val="auto"/>
          <w:spacing w:val="0"/>
          <w:position w:val="0"/>
          <w:sz w:val="24"/>
          <w:szCs w:val="24"/>
          <w:highlight w:val="none"/>
          <w:lang w:val="en-US" w:eastAsia="zh-CN" w:bidi="ar-SA"/>
        </w:rPr>
        <w:t xml:space="preserve">00个</w:t>
      </w:r>
      <w:r>
        <w:rPr>
          <w:rFonts w:hint="eastAsia" w:ascii="宋体" w:hAnsi="宋体" w:cs="宋体"/>
          <w:color w:val="auto"/>
          <w:spacing w:val="0"/>
          <w:position w:val="0"/>
          <w:sz w:val="24"/>
          <w:szCs w:val="24"/>
          <w:highlight w:val="none"/>
          <w:lang w:val="en-US" w:eastAsia="zh-CN" w:bidi="ar-SA"/>
        </w:rPr>
        <w:t xml:space="preserve">。</w:t>
      </w:r>
      <w:r/>
    </w:p>
    <w:p>
      <w:p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rPr>
        <w:outlineLvl w:val="9"/>
      </w:pPr>
      <w:r>
        <w:rPr>
          <w:rFonts w:hint="eastAsia" w:ascii="宋体" w:hAnsi="宋体" w:eastAsia="宋体" w:cs="宋体"/>
          <w:b/>
          <w:color w:val="auto"/>
          <w:spacing w:val="0"/>
          <w:position w:val="0"/>
          <w:sz w:val="24"/>
          <w:szCs w:val="24"/>
          <w:highlight w:val="none"/>
          <w:lang w:val="en-US" w:eastAsia="zh-CN"/>
        </w:rPr>
        <w:t xml:space="preserve">（品目11）灸具</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1.灸具材质：陶瓷/活瓷</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2、重量：0.30kg</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3.灸具口径：7cm</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4、杯高&lt;10cm</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5.杯口为刮痧设计，可以刮痧、点穴、拨经，杯身增加按摩乳珠，在艾灸刮痧的过程中可以穿插。</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outlineLvl w:val="9"/>
      </w:pPr>
      <w:r>
        <w:rPr>
          <w:rFonts w:hint="eastAsia" w:ascii="宋体" w:hAnsi="宋体" w:eastAsia="宋体" w:cs="宋体"/>
          <w:color w:val="auto"/>
          <w:spacing w:val="0"/>
          <w:position w:val="0"/>
          <w:sz w:val="24"/>
          <w:szCs w:val="24"/>
          <w:highlight w:val="none"/>
          <w:lang w:val="en-US" w:eastAsia="zh-CN" w:bidi="ar-SA"/>
        </w:rPr>
        <w:t xml:space="preserve">6.陶瓷杯口的聚拢性可以大范围地让经脉穴位更好更多地吸收艾的药性和灸火的热效应。</w:t>
      </w:r>
      <w:r/>
    </w:p>
    <w:p>
      <w:pPr>
        <w:numPr>
          <w:ilvl w:val="0"/>
          <w:numId w:val="0"/>
        </w:numPr>
        <w:ind w:firstLine="482"/>
        <w:jc w:val="left"/>
        <w:keepLines w:val="0"/>
        <w:keepNext w:val="0"/>
        <w:pageBreakBefore w:val="0"/>
        <w:spacing w:line="360" w:lineRule="auto"/>
        <w:widowControl w:val="off"/>
        <w:tabs>
          <w:tab w:val="left" w:pos="0" w:leader="none"/>
        </w:tabs>
        <w:rPr>
          <w:rFonts w:hint="eastAsia" w:ascii="宋体" w:hAnsi="宋体" w:eastAsia="宋体" w:cs="宋体"/>
          <w:b/>
          <w:color w:val="auto"/>
          <w:spacing w:val="0"/>
          <w:position w:val="0"/>
          <w:sz w:val="24"/>
          <w:szCs w:val="20"/>
          <w:highlight w:val="none"/>
          <w:lang w:val="en-US" w:eastAsia="zh-CN" w:bidi="ar-SA"/>
        </w:rPr>
        <w:outlineLvl w:val="9"/>
      </w:pPr>
      <w:r>
        <w:rPr>
          <w:rFonts w:hint="eastAsia" w:ascii="宋体" w:hAnsi="宋体" w:eastAsia="宋体" w:cs="宋体"/>
          <w:b/>
          <w:color w:val="auto"/>
          <w:spacing w:val="0"/>
          <w:position w:val="0"/>
          <w:sz w:val="24"/>
          <w:szCs w:val="20"/>
          <w:highlight w:val="none"/>
          <w:lang w:val="en-US" w:eastAsia="zh-CN" w:bidi="ar-SA"/>
        </w:rPr>
      </w:r>
      <w:r/>
    </w:p>
    <w:p>
      <w:pPr>
        <w:numPr>
          <w:ilvl w:val="0"/>
          <w:numId w:val="0"/>
        </w:numPr>
        <w:ind w:firstLine="482"/>
        <w:jc w:val="left"/>
        <w:keepLines w:val="0"/>
        <w:keepNext w:val="0"/>
        <w:pageBreakBefore w:val="0"/>
        <w:spacing w:line="360" w:lineRule="auto"/>
        <w:widowControl w:val="off"/>
        <w:tabs>
          <w:tab w:val="left" w:pos="0" w:leader="none"/>
        </w:tabs>
        <w:rPr>
          <w:rFonts w:hint="eastAsia" w:ascii="宋体" w:hAnsi="宋体" w:eastAsia="宋体" w:cs="宋体"/>
          <w:b/>
          <w:color w:val="auto"/>
          <w:spacing w:val="0"/>
          <w:position w:val="0"/>
          <w:sz w:val="24"/>
          <w:szCs w:val="20"/>
          <w:highlight w:val="none"/>
          <w:lang w:val="en-US" w:eastAsia="zh-CN" w:bidi="ar-SA"/>
        </w:rPr>
        <w:outlineLvl w:val="1"/>
      </w:pPr>
      <w:r>
        <w:rPr>
          <w:rFonts w:hint="eastAsia" w:ascii="宋体" w:hAnsi="宋体" w:eastAsia="宋体" w:cs="宋体"/>
          <w:b/>
          <w:color w:val="auto"/>
          <w:spacing w:val="0"/>
          <w:position w:val="0"/>
          <w:sz w:val="24"/>
          <w:szCs w:val="20"/>
          <w:highlight w:val="none"/>
          <w:lang w:val="en-US" w:eastAsia="zh-CN" w:bidi="ar-SA"/>
        </w:rPr>
        <w:t xml:space="preserve">标段三：2025院内</w:t>
      </w:r>
      <w:r/>
    </w:p>
    <w:tbl>
      <w:tblPr>
        <w:tblStyle w:val="664"/>
        <w:tblW w:w="9632"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42"/>
        <w:gridCol w:w="4706"/>
        <w:gridCol w:w="823"/>
        <w:gridCol w:w="986"/>
        <w:gridCol w:w="2275"/>
      </w:tblGrid>
      <w:tr>
        <w:trPr>
          <w:jc w:val="center"/>
          <w:trHeight w:val="567"/>
          <w:tblHeader/>
        </w:trPr>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470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资产名称</w:t>
            </w:r>
            <w:r/>
          </w:p>
        </w:tc>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科室</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470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血液透析滤过机（带血压）</w:t>
            </w:r>
            <w:r/>
          </w:p>
        </w:tc>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肾内科</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470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普通血液透析机（带血压）</w:t>
            </w:r>
            <w:r/>
          </w:p>
        </w:tc>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血透室</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70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强脉冲光治疗仪多功能波片（强光一号）</w:t>
            </w:r>
            <w:r/>
          </w:p>
        </w:tc>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皮肤科</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70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艾灸灸疗仪</w:t>
            </w:r>
            <w:r/>
          </w:p>
        </w:tc>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针灸康复科</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70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全自动眼底照相机（带AI识别软件）</w:t>
            </w:r>
            <w:r/>
          </w:p>
        </w:tc>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经典科</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70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肋骨AI软件</w:t>
            </w:r>
            <w:r/>
          </w:p>
        </w:tc>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放射科</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470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膝关节线圈</w:t>
            </w:r>
            <w:r/>
          </w:p>
        </w:tc>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放射科</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70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踝足一体线圈</w:t>
            </w:r>
            <w:r/>
          </w:p>
        </w:tc>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放射科</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70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除湿机</w:t>
            </w:r>
            <w:r/>
          </w:p>
        </w:tc>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放射科</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70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两联铅屏风</w:t>
            </w:r>
            <w:r/>
          </w:p>
        </w:tc>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手术室</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70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外伤清洗设备（含清洗池）</w:t>
            </w:r>
            <w:r/>
          </w:p>
        </w:tc>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犬伤门诊新增</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470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内镜全自动清洗消毒机</w:t>
            </w:r>
            <w:r/>
          </w:p>
        </w:tc>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内镜中心新增</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470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全自动血球分析仪</w:t>
            </w:r>
            <w:r/>
          </w:p>
        </w:tc>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检验科新增</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470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全自动发光仪</w:t>
            </w:r>
            <w:r/>
          </w:p>
        </w:tc>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检验科新增</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70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全自动生化发光检测</w:t>
            </w:r>
            <w:r/>
          </w:p>
        </w:tc>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检验科新增</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70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全自动荧光免疫分析仪</w:t>
            </w:r>
            <w:r/>
          </w:p>
        </w:tc>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检验科新增</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470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骨科牵引架</w:t>
            </w:r>
            <w:r/>
          </w:p>
        </w:tc>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骨伤科新增</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470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注水胃镜</w:t>
            </w:r>
            <w:r/>
          </w:p>
        </w:tc>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脾胃病科（两专一中）</w:t>
            </w:r>
            <w:r/>
          </w:p>
        </w:tc>
      </w:tr>
      <w:tr>
        <w:trPr>
          <w:jc w:val="center"/>
          <w:trHeight w:val="567"/>
        </w:trPr>
        <w:tc>
          <w:tcPr>
            <w:shd w:val="clear" w:color="auto" w:fill="auto"/>
            <w:tcBorders>
              <w:top w:val="single" w:color="000000" w:sz="4" w:space="0"/>
              <w:left w:val="single" w:color="000000" w:sz="4" w:space="0"/>
              <w:bottom w:val="single" w:color="000000" w:sz="4" w:space="0"/>
              <w:right w:val="single" w:color="000000" w:sz="4" w:space="0"/>
            </w:tcBorders>
            <w:tcW w:w="842"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470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注水泵</w:t>
            </w:r>
            <w:r/>
          </w:p>
        </w:tc>
        <w:tc>
          <w:tcPr>
            <w:shd w:val="clear" w:color="auto" w:fill="auto"/>
            <w:tcBorders>
              <w:top w:val="single" w:color="000000" w:sz="4" w:space="0"/>
              <w:left w:val="single" w:color="000000" w:sz="4" w:space="0"/>
              <w:bottom w:val="single" w:color="000000" w:sz="4" w:space="0"/>
              <w:right w:val="single" w:color="000000" w:sz="4" w:space="0"/>
            </w:tcBorders>
            <w:tcW w:w="823"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98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275"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2"/>
                <w:szCs w:val="22"/>
                <w:highlight w:val="none"/>
                <w:u w:val="none"/>
              </w:rPr>
              <w:suppressLineNumbers w:val="0"/>
            </w:pPr>
            <w:r>
              <w:rPr>
                <w:rFonts w:hint="eastAsia" w:ascii="宋体" w:hAnsi="宋体" w:eastAsia="宋体" w:cs="宋体"/>
                <w:i w:val="0"/>
                <w:iCs w:val="0"/>
                <w:color w:val="auto"/>
                <w:spacing w:val="0"/>
                <w:position w:val="0"/>
                <w:sz w:val="22"/>
                <w:szCs w:val="22"/>
                <w:highlight w:val="none"/>
                <w:u w:val="none"/>
                <w:lang w:val="en-US" w:eastAsia="zh-CN" w:bidi="ar"/>
              </w:rPr>
              <w:t xml:space="preserve">脾胃病科（两专一中）</w:t>
            </w:r>
            <w:r/>
          </w:p>
        </w:tc>
      </w:tr>
    </w:tbl>
    <w:p>
      <w:pPr>
        <w:ind w:left="420" w:right="0" w:firstLine="0"/>
        <w:jc w:val="left"/>
        <w:keepLines w:val="0"/>
        <w:keepNext w:val="0"/>
        <w:pageBreakBefore w:val="0"/>
        <w:spacing w:line="360" w:lineRule="auto"/>
        <w:widowControl w:val="off"/>
        <w:rPr>
          <w:rFonts w:hint="eastAsia" w:ascii="宋体" w:hAnsi="宋体" w:eastAsia="宋体" w:cs="宋体"/>
          <w:b/>
          <w:color w:val="auto"/>
          <w:spacing w:val="0"/>
          <w:position w:val="0"/>
          <w:sz w:val="24"/>
          <w:szCs w:val="24"/>
          <w:highlight w:val="none"/>
          <w:lang w:val="en-US" w:eastAsia="zh-CN"/>
        </w:rPr>
      </w:pPr>
      <w:r>
        <w:rPr>
          <w:rFonts w:hint="eastAsia" w:ascii="宋体" w:hAnsi="宋体" w:eastAsia="宋体" w:cs="宋体"/>
          <w:b/>
          <w:color w:val="auto"/>
          <w:spacing w:val="0"/>
          <w:position w:val="0"/>
          <w:sz w:val="24"/>
          <w:szCs w:val="24"/>
          <w:highlight w:val="none"/>
          <w:lang w:val="en-US" w:eastAsia="zh-CN"/>
        </w:rPr>
        <w:t xml:space="preserve">（品目1）血液透析滤过机（带血压）</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机身尺寸：机身宽度≤450mm深度≤500mm</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2.</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设备使用年限：≥10年</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3.</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供水：压力范围至少包含：1-6.5bar；温度范围至少包含：5℃~30℃。</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4.</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透析液流速：测量范围至少包含：300—700mL/min。</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5.</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透析液温度：测量范围至少包含：33.0~40.0°C，具备超温报警。</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6.</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超滤速度：测量范围至少包含：0.50～4.00L/h。</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7.</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动脉血泵：测量范围至少包含：40～600mL/min。</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8.</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肝素泵：测量范围至少包含：0.0~9.0mL/h。</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9.</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空气监测器：超声波检测；检测精度：≤0.03mL。</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10.</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动脉压：测量范围至少包含：-300~+450mmHg；测量精确度：±10mmHg。</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11.</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静脉压：测量范围至少包含：-300~+450mmHg；测量精确度：±10mmHg。</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12.</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透析器血液入口压（PBE）：测量范围至少包含：0~+500mmHg。测量精度：±10mmHg。</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13.</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TMP：测量范围至少包含：-100~+450mmHg；测量精确度：±10mmHg。</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14.</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透析液浓度：测量范围至少包含：12.5~16.0mS/cm。</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15.</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置换液流速：测量范围至少包含：1—25L/h</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16.</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治疗模式：用于血液净化治疗，支持血液透析、单纯超滤、OHDF和OHF。</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17.</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人机交互：≥15英寸彩色液晶显示器。</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18.</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压力监测：具备动脉压监测。</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19.</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漏血检测器：采用光学原理监测。</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20.</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治疗界面显示：包括动脉压、透析器血液入口压（PBE）、静脉压、跨膜压、超滤速度等。</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21.</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报警功能：具有声光报警指示，采用多种颜色报警指示灯。</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22.</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消毒模式：支持使用柠檬酸、次氯酸钠、过氧乙酸等多种消毒液。热水柠檬酸消毒温度最高可达80℃。</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23.</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后备电池：停电时自动跳转后备电池供电，支持体外循环监测，报警系统。运行时间≥20分钟</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24.</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个性化透析：可预存≥7条透析液浓度曲线，实现个性化透析。</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25.</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透析液过滤：标配透析液过滤器支架组件。</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26.</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液面调整：具备动静脉壶液面电动调整功能，操作更加简便。</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27.</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通讯组件：标配网络接口。</w:t>
      </w:r>
      <w:r/>
    </w:p>
    <w:p>
      <w:pPr>
        <w:ind w:left="420" w:right="0" w:firstLine="0"/>
        <w:jc w:val="left"/>
        <w:keepLines w:val="0"/>
        <w:keepNext w:val="0"/>
        <w:pageBreakBefore w:val="0"/>
        <w:spacing w:line="360" w:lineRule="auto"/>
        <w:widowControl w:val="off"/>
        <w:rPr>
          <w:rFonts w:hint="eastAsia" w:ascii="宋体" w:hAnsi="宋体" w:eastAsia="宋体" w:cs="宋体"/>
          <w:b/>
          <w:color w:val="auto"/>
          <w:spacing w:val="0"/>
          <w:position w:val="0"/>
          <w:sz w:val="24"/>
          <w:szCs w:val="24"/>
          <w:highlight w:val="none"/>
          <w:lang w:val="en-US" w:eastAsia="zh-CN"/>
        </w:rPr>
      </w:pPr>
      <w:r>
        <w:rPr>
          <w:rFonts w:hint="eastAsia" w:ascii="宋体" w:hAnsi="宋体" w:eastAsia="宋体" w:cs="宋体"/>
          <w:b/>
          <w:color w:val="auto"/>
          <w:spacing w:val="0"/>
          <w:position w:val="0"/>
          <w:sz w:val="24"/>
          <w:szCs w:val="24"/>
          <w:highlight w:val="none"/>
          <w:lang w:val="en-US" w:eastAsia="zh-CN"/>
        </w:rPr>
        <w:t xml:space="preserve">（品目2）普通血液透析机（带血压）</w:t>
      </w:r>
      <w:r/>
    </w:p>
    <w:p>
      <w:p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color w:val="auto"/>
          <w:spacing w:val="0"/>
          <w:position w:val="0"/>
          <w:sz w:val="24"/>
          <w:szCs w:val="24"/>
          <w:highlight w:val="none"/>
          <w:lang w:val="en-US" w:eastAsia="zh-CN" w:bidi="ar-SA"/>
        </w:rPr>
        <w:t xml:space="preserve">1.</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可进行碳酸氢盐透析或醋酸盐透析模式，可用碳酸盐干粉/浓缩液，也可连接中央输送系统。</w:t>
      </w:r>
      <w:r/>
    </w:p>
    <w:p>
      <w:p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2.采用密闭式容量平衡腔超滤控制系统。</w:t>
      </w:r>
      <w:r/>
    </w:p>
    <w:p>
      <w:p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3.配备超纯透析液过滤器，可对透析液进行超纯过滤。</w:t>
      </w:r>
      <w:r/>
    </w:p>
    <w:p>
      <w:p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4.支持开机自检，同时治疗过程中可进行周期性压力保持测试，检测密闭系统是否存在泄漏。</w:t>
      </w:r>
      <w:r/>
    </w:p>
    <w:p>
      <w:p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5.全自动的消毒、脱脂程序，每日消毒、除钙一次完成，其间无需人员更换消毒液，热化学消毒时间≤30分钟。</w:t>
      </w:r>
      <w:r/>
    </w:p>
    <w:p>
      <w:p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6.血泵输送速率：覆盖范围15～</w:t>
      </w:r>
      <w:r>
        <w:rPr>
          <w:rFonts w:hint="eastAsia" w:ascii="宋体" w:hAnsi="宋体" w:cs="宋体"/>
          <w:b w:val="0"/>
          <w:bCs w:val="0"/>
          <w:i w:val="0"/>
          <w:iCs w:val="0"/>
          <w:caps w:val="0"/>
          <w:color w:val="auto"/>
          <w:spacing w:val="0"/>
          <w:position w:val="0"/>
          <w:sz w:val="24"/>
          <w:szCs w:val="24"/>
          <w:highlight w:val="none"/>
          <w:shd w:val="clear" w:color="auto" w:fill="auto"/>
          <w:lang w:val="en-US" w:eastAsia="zh-CN" w:bidi="ar"/>
        </w:rPr>
        <w:t xml:space="preserve">4</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00ml/min。</w:t>
      </w:r>
      <w:r/>
    </w:p>
    <w:p>
      <w:p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7.可使用不同直径的血泵管路，血泵管路直径可覆盖范围2～10mm。</w:t>
      </w:r>
      <w:r/>
    </w:p>
    <w:p>
      <w:p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8.肝素注入速度设定覆盖范围：0.1～10ml/h。</w:t>
      </w:r>
      <w:r/>
    </w:p>
    <w:p>
      <w:p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9.空气检测器：超声波气泡检测系统；同时具有光学探测器。</w:t>
      </w:r>
      <w:r/>
    </w:p>
    <w:p>
      <w:p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10.标配漏血探测器，在透析液最大流量为800ml/min时，灵敏度≤0.5ml/min（HCT为32%）。</w:t>
      </w:r>
      <w:r/>
    </w:p>
    <w:p>
      <w:p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11.透析液流量覆盖范围：300～800ml/min。</w:t>
      </w:r>
      <w:r/>
    </w:p>
    <w:p>
      <w:p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12.电导度覆盖范围：13～15.5mS/cm。静脉压力监测覆盖范围：-50mmHg～+500mmHg，精确度±10mmHg，分辨率20mmHg。动脉压力监测覆盖范围：-300mmHg～+200mmHg，精确度±10mmHg，分辨率20mmHg。跨膜压监视器监测范围≥－50mmHg～＋500mmHg。</w:t>
      </w:r>
      <w:r/>
    </w:p>
    <w:p>
      <w:p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13.超滤率覆盖范围：0～4000ml/h。</w:t>
      </w:r>
      <w:r/>
    </w:p>
    <w:p>
      <w:p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14.具备血压监测组件，方便医护监测管理。</w:t>
      </w:r>
      <w:r/>
    </w:p>
    <w:p>
      <w:p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15.具备联机清除率监测装置，无需额外耗材，实时显示Kt/V值，帮助医护人员评估患者透析充分性，可显示患者血浆钠水平，精确度±6%。</w:t>
      </w:r>
      <w:r/>
    </w:p>
    <w:p>
      <w:p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16.内置不间断电源，工作时间不少于15分钟。</w:t>
      </w:r>
      <w:r/>
    </w:p>
    <w:p>
      <w:p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17.设备平均能耗参数不大于2kW/h。</w:t>
      </w:r>
      <w:r/>
    </w:p>
    <w:p>
      <w:pPr>
        <w:ind w:left="420" w:right="0" w:firstLine="0"/>
        <w:jc w:val="left"/>
        <w:keepLines w:val="0"/>
        <w:keepNext w:val="0"/>
        <w:pageBreakBefore w:val="0"/>
        <w:spacing w:line="360" w:lineRule="auto"/>
        <w:widowControl w:val="off"/>
        <w:rPr>
          <w:rFonts w:hint="eastAsia" w:ascii="宋体" w:hAnsi="宋体" w:eastAsia="宋体" w:cs="宋体"/>
          <w:b/>
          <w:color w:val="auto"/>
          <w:spacing w:val="0"/>
          <w:position w:val="0"/>
          <w:sz w:val="24"/>
          <w:szCs w:val="24"/>
          <w:highlight w:val="none"/>
          <w:lang w:val="en-US" w:eastAsia="zh-CN"/>
        </w:rPr>
      </w:pPr>
      <w:r>
        <w:rPr>
          <w:rFonts w:hint="eastAsia" w:ascii="宋体" w:hAnsi="宋体" w:eastAsia="宋体" w:cs="宋体"/>
          <w:b/>
          <w:color w:val="auto"/>
          <w:spacing w:val="0"/>
          <w:position w:val="0"/>
          <w:sz w:val="24"/>
          <w:szCs w:val="24"/>
          <w:highlight w:val="none"/>
          <w:lang w:val="en-US" w:eastAsia="zh-CN"/>
        </w:rPr>
        <w:t xml:space="preserve">（品目3）强脉冲光治疗仪多功能波片（强光一号）</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default"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波段要求：Vascular（血管专用）、615nm-1200nm、640nm-1200nm</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default"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2.</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尺寸要求：≤4cmX3.5cm</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default"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3.</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每个波片自带传感识别芯片。</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pPr>
      <w:r>
        <w:rPr>
          <w:rFonts w:hint="default" w:ascii="宋体" w:hAnsi="宋体" w:eastAsia="宋体" w:cs="宋体"/>
          <w:color w:val="auto"/>
          <w:spacing w:val="0"/>
          <w:position w:val="0"/>
          <w:sz w:val="24"/>
          <w:szCs w:val="24"/>
          <w:highlight w:val="none"/>
          <w:lang w:val="en-US" w:eastAsia="zh-CN" w:bidi="ar-SA"/>
        </w:rPr>
        <w:t xml:space="preserve">4.</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系统要求：兼容医院现有强脉冲光治疗仪治疗系统。</w:t>
      </w:r>
      <w:r/>
    </w:p>
    <w:p>
      <w:pPr>
        <w:ind w:left="420" w:right="0" w:firstLine="0"/>
        <w:jc w:val="left"/>
        <w:keepLines w:val="0"/>
        <w:keepNext w:val="0"/>
        <w:pageBreakBefore w:val="0"/>
        <w:spacing w:line="360" w:lineRule="auto"/>
        <w:widowControl w:val="off"/>
        <w:rPr>
          <w:rFonts w:hint="eastAsia" w:ascii="宋体" w:hAnsi="宋体" w:eastAsia="宋体" w:cs="宋体"/>
          <w:b/>
          <w:color w:val="auto"/>
          <w:spacing w:val="0"/>
          <w:position w:val="0"/>
          <w:sz w:val="24"/>
          <w:szCs w:val="24"/>
          <w:highlight w:val="none"/>
          <w:lang w:val="en-US" w:eastAsia="zh-CN"/>
        </w:rPr>
      </w:pPr>
      <w:r>
        <w:rPr>
          <w:rFonts w:hint="eastAsia" w:ascii="宋体" w:hAnsi="宋体" w:eastAsia="宋体" w:cs="宋体"/>
          <w:b/>
          <w:color w:val="auto"/>
          <w:spacing w:val="0"/>
          <w:position w:val="0"/>
          <w:sz w:val="24"/>
          <w:szCs w:val="24"/>
          <w:highlight w:val="none"/>
          <w:lang w:val="en-US" w:eastAsia="zh-CN"/>
        </w:rPr>
        <w:t xml:space="preserve">（品目4）艾灸灸疗仪</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1.用途：通过传统艾灸燃烧产生温热作用施灸于人体穴位，用于疾病预防与治疗</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2.电源与功率：输入电压220V/50Hz，功率≤300VA</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3.支撑手臂水平运动范围：以支撑部的中心点为起点，灸头装置中心点在半径为810mm（±20mm）范围内</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4.正常施灸工作距离：30—60mm范围内</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5.五重净烟系统，充分吸收艾灸治疗过程产生的烟和味道，并实现内部净化</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6.具有温度检测系统，可实时监视艾灸部位体表温度并超温提醒，防止低温灼伤。</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7.无外置管道，施灸时无可见明烟泄露，可吸入颗粒物≤0.1mg/m³，TVOC≤0.6mg/m³</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8.灵活的臂杆可以水平和垂直多角度方向移动调整，匹配临床各种体位施灸需求，实现多体位艾灸</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9.双灸头和双臂杆，双臂展开最大范围为160CM，一机两床、同时施灸</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10.温度调节旋钮：可确保小孩、老人、青年人、不同温度的覆盖及调节。</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11.艾烟调节旋钮：即可调节至无烟，也可调节至有烟，根据患者喜好选择。</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12.臂杆和灸头不用时可以收起来，节省空间，多功能空间利用率更高。</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13.圆筒灸头的加热面积：90cm²</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14.圆筒灸头可装2个直径18mm—50mm，长度27mm—35mm以内的艾柱</w:t>
      </w:r>
      <w:r/>
    </w:p>
    <w:p>
      <w:pPr>
        <w:ind w:left="420" w:right="0" w:firstLine="0"/>
        <w:jc w:val="left"/>
        <w:keepLines w:val="0"/>
        <w:keepNext w:val="0"/>
        <w:pageBreakBefore w:val="0"/>
        <w:spacing w:line="360" w:lineRule="auto"/>
        <w:widowControl w:val="off"/>
        <w:rPr>
          <w:rFonts w:hint="eastAsia" w:ascii="宋体" w:hAnsi="宋体" w:eastAsia="宋体" w:cs="宋体"/>
          <w:b/>
          <w:color w:val="auto"/>
          <w:spacing w:val="0"/>
          <w:position w:val="0"/>
          <w:sz w:val="24"/>
          <w:szCs w:val="24"/>
          <w:highlight w:val="none"/>
          <w:lang w:val="en-US" w:eastAsia="zh-CN"/>
        </w:rPr>
      </w:pPr>
      <w:r>
        <w:rPr>
          <w:rFonts w:hint="eastAsia" w:ascii="宋体" w:hAnsi="宋体" w:eastAsia="宋体" w:cs="宋体"/>
          <w:b/>
          <w:color w:val="auto"/>
          <w:spacing w:val="0"/>
          <w:position w:val="0"/>
          <w:sz w:val="24"/>
          <w:szCs w:val="24"/>
          <w:highlight w:val="none"/>
          <w:lang w:val="en-US" w:eastAsia="zh-CN"/>
        </w:rPr>
        <w:t xml:space="preserve">（品目5）全自动眼底相机（带AI识别软件）</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1.操作模式：全自动/手动；无需人工调整，一键完成双眼自动拍照，自动调节腮托架，自动追踪眼位（上下左右），自动对焦（前后），自动测量，自动转换左右眼；</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2.对焦模式：全自动/手动；自动切换左右眼、自动寻找瞳孔、自动校准瞳孔位置；</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3.拍照模式：自动/手动，</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4.采集模式：免散瞳/散瞳彩照</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5.曝光模式：自动/手动</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6.采集过程全程语音导航</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7.照相瞳孔直径：2.8mm或以上</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8.闪光强度：自适应无级可调</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9.操作者方位：对侧、旁侧</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10.采集模块：内置专业高清摄像头</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11.成像像素：1500万</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Hans" w:bidi="ar"/>
        </w:rPr>
        <w:t xml:space="preserve">以上</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12.患者屈光度校正范围：无补偿透镜：-30D～+30D</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ab/>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13.固视标：内固视标：采用液晶点阵，任意固视点标注，其中周边模式有9点固视</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ab/>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14.显示屏：≥10寸旋转电容触摸控制屏，外接20寸液晶扩展显示器（可分屏显示）</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15.图像处理：图片后处理功能：亮度，色彩，对比度；病灶标注及计算；随访对比</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Hans"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16.</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Hans" w:bidi="ar"/>
        </w:rPr>
        <w:t xml:space="preserve">眼底AI辅助诊断系统：</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Hans"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Hans" w:bidi="ar"/>
        </w:rPr>
        <w:t xml:space="preserve">（1）覆盖20余种主要的致盲性眼病（</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糖尿病视网膜病变、视网膜静脉阻塞、视网膜动脉阻塞、视网膜色素变性、视网膜脱离、黄斑前膜、黄斑裂孔、年龄相关黄斑变性、中浆、可疑青光眼、视神经萎缩、黄斑水肿、高血压视网膜病变、视盘水肿、有髓神经纤维、病理性近视、激光术后、豹纹状眼底、白内障等其他疾病、其它</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Hans" w:bidi="ar"/>
        </w:rPr>
        <w:t xml:space="preserve">疾病）。</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Hans"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Hans" w:bidi="ar"/>
        </w:rPr>
        <w:t xml:space="preserve">（2）支持</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7</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Hans" w:bidi="ar"/>
        </w:rPr>
        <w:t xml:space="preserve">种心脑血管、代谢疾病及衰老程度的健康风险评估（脑梗塞、高血压、动脉硬化、心肌梗塞、糖尿病、心衰、眼底年龄）。</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Hans" w:bidi="ar"/>
        </w:rPr>
        <w:t xml:space="preserve">（3）</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报告内容包含板块：①眼底疾病AI分析②AI评估结果③量化分析数据④疾病解释⑤健康建议⑥眼底与亚健康AI分析（心脑血管评估）⑦亚健康解释与健康建议</w:t>
      </w:r>
      <w:r/>
    </w:p>
    <w:p>
      <w:pPr>
        <w:ind w:left="420" w:right="0" w:firstLine="0"/>
        <w:jc w:val="left"/>
        <w:keepLines w:val="0"/>
        <w:keepNext w:val="0"/>
        <w:pageBreakBefore w:val="0"/>
        <w:spacing w:line="360" w:lineRule="auto"/>
        <w:widowControl w:val="off"/>
        <w:rPr>
          <w:rFonts w:hint="eastAsia" w:ascii="宋体" w:hAnsi="宋体" w:eastAsia="宋体" w:cs="宋体"/>
          <w:b/>
          <w:color w:val="auto"/>
          <w:spacing w:val="0"/>
          <w:position w:val="0"/>
          <w:sz w:val="24"/>
          <w:szCs w:val="24"/>
          <w:highlight w:val="none"/>
          <w:lang w:val="en-US" w:eastAsia="zh-CN"/>
        </w:rPr>
      </w:pPr>
      <w:r>
        <w:rPr>
          <w:rFonts w:hint="eastAsia" w:ascii="宋体" w:hAnsi="宋体" w:eastAsia="宋体" w:cs="宋体"/>
          <w:b/>
          <w:color w:val="auto"/>
          <w:spacing w:val="0"/>
          <w:position w:val="0"/>
          <w:sz w:val="24"/>
          <w:szCs w:val="24"/>
          <w:highlight w:val="none"/>
          <w:lang w:val="en-US" w:eastAsia="zh-CN"/>
        </w:rPr>
        <w:t xml:space="preserve">（品目6）肋骨AI软件</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1支持在医院现有人工智能辅助诊断系统的基础上高兼容性新增胸部CT骨折检出模块，可共用同一界面，胸部CT骨折检出需包含肋骨骨折、锁骨骨折、肩胛骨骨折、椎骨骨折等。</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2骨折识别特异度：在外部多中心测试集验证，肋骨层面模型检出特异度不小于98.5%</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3骨折识别敏感性：在外部多中心测试集验证，模型检出灵敏度不小于93.3%</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4肋骨导航：需支持24个导航按钮分别对应24根肋骨，根据骨折情况提供至少3种不同按钮颜色提示不同骨折类型。</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5肋骨骨折类型分类：需支持自动检测分析骨折病灶分类，包括疑似骨折、陈旧骨折、不完全骨折、移位骨折、非移位骨折、骨折伴骨痂、术后</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6锁骨病变靶重建：需支持自动生成锁骨骨折所在局部区域VR图像，并支持旋转观察</w:t>
      </w:r>
      <w:r/>
    </w:p>
    <w:p>
      <w:pPr>
        <w:ind w:left="420" w:right="0" w:firstLine="0"/>
        <w:jc w:val="left"/>
        <w:keepLines w:val="0"/>
        <w:keepNext w:val="0"/>
        <w:pageBreakBefore w:val="0"/>
        <w:spacing w:line="360" w:lineRule="auto"/>
        <w:widowControl w:val="off"/>
        <w:rPr>
          <w:rFonts w:hint="eastAsia" w:ascii="宋体" w:hAnsi="宋体" w:eastAsia="宋体" w:cs="宋体"/>
          <w:b/>
          <w:color w:val="auto"/>
          <w:spacing w:val="0"/>
          <w:position w:val="0"/>
          <w:sz w:val="24"/>
          <w:szCs w:val="24"/>
          <w:highlight w:val="none"/>
          <w:lang w:val="en-US" w:eastAsia="zh-CN"/>
        </w:rPr>
      </w:pPr>
      <w:r>
        <w:rPr>
          <w:rFonts w:hint="eastAsia" w:ascii="宋体" w:hAnsi="宋体" w:eastAsia="宋体" w:cs="宋体"/>
          <w:b/>
          <w:color w:val="auto"/>
          <w:spacing w:val="0"/>
          <w:position w:val="0"/>
          <w:sz w:val="24"/>
          <w:szCs w:val="24"/>
          <w:highlight w:val="none"/>
          <w:lang w:val="en-US" w:eastAsia="zh-CN"/>
        </w:rPr>
        <w:t xml:space="preserve">（品目7）膝关节线圈</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提供同步接收系统</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2.</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频率：≥63.86MHz</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3.</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可扫描部位：膝关节</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4.</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发射接收设计：发射、接收型</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5.</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通道：8通道</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6.</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成像范围FOV：≤16cm</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7.</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重量要求：≤8.56kg</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8.</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尺寸要求：≤45.7cm×72.4cm×42.7cm</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9.</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支持技术：Pure，T2Map等</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10.</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病人接触舒适性设计</w:t>
      </w:r>
      <w:r/>
    </w:p>
    <w:p>
      <w:pPr>
        <w:ind w:left="420" w:right="0" w:firstLine="0"/>
        <w:jc w:val="left"/>
        <w:keepLines w:val="0"/>
        <w:keepNext w:val="0"/>
        <w:pageBreakBefore w:val="0"/>
        <w:spacing w:line="360" w:lineRule="auto"/>
        <w:widowControl w:val="off"/>
        <w:rPr>
          <w:rFonts w:hint="eastAsia" w:ascii="宋体" w:hAnsi="宋体" w:eastAsia="宋体" w:cs="宋体"/>
          <w:b/>
          <w:color w:val="auto"/>
          <w:spacing w:val="0"/>
          <w:position w:val="0"/>
          <w:sz w:val="24"/>
          <w:szCs w:val="24"/>
          <w:highlight w:val="none"/>
          <w:lang w:val="en-US" w:eastAsia="zh-CN"/>
        </w:rPr>
      </w:pPr>
      <w:r>
        <w:rPr>
          <w:rFonts w:hint="eastAsia" w:ascii="宋体" w:hAnsi="宋体" w:eastAsia="宋体" w:cs="宋体"/>
          <w:b/>
          <w:color w:val="auto"/>
          <w:spacing w:val="0"/>
          <w:position w:val="0"/>
          <w:sz w:val="24"/>
          <w:szCs w:val="24"/>
          <w:highlight w:val="none"/>
          <w:lang w:val="en-US" w:eastAsia="zh-CN"/>
        </w:rPr>
        <w:t xml:space="preserve">（品目8）踝足一体线圈</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11.</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频率：≥63.86MHz</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12.</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可扫描部位：通用</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13.</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发射接收设计：接收型</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14.</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通道：8通道</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15.</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重量要求：≤5.4kg</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16.</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尺寸要求：≤38.1cm×40.6cm×37.5cm</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17.</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病人接触舒适性设计</w:t>
      </w:r>
      <w:r/>
    </w:p>
    <w:p>
      <w:pPr>
        <w:ind w:left="420" w:right="0" w:firstLine="0"/>
        <w:jc w:val="left"/>
        <w:keepLines w:val="0"/>
        <w:keepNext w:val="0"/>
        <w:pageBreakBefore w:val="0"/>
        <w:spacing w:line="360" w:lineRule="auto"/>
        <w:widowControl w:val="off"/>
        <w:rPr>
          <w:rFonts w:hint="eastAsia" w:ascii="宋体" w:hAnsi="宋体" w:eastAsia="宋体" w:cs="宋体"/>
          <w:b/>
          <w:color w:val="auto"/>
          <w:spacing w:val="0"/>
          <w:position w:val="0"/>
          <w:sz w:val="24"/>
          <w:szCs w:val="24"/>
          <w:highlight w:val="none"/>
          <w:lang w:val="en-US" w:eastAsia="zh-CN"/>
        </w:rPr>
      </w:pPr>
      <w:r>
        <w:rPr>
          <w:rFonts w:hint="eastAsia" w:ascii="宋体" w:hAnsi="宋体" w:eastAsia="宋体" w:cs="宋体"/>
          <w:b/>
          <w:color w:val="auto"/>
          <w:spacing w:val="0"/>
          <w:position w:val="0"/>
          <w:sz w:val="24"/>
          <w:szCs w:val="24"/>
          <w:highlight w:val="none"/>
          <w:lang w:val="en-US" w:eastAsia="zh-CN"/>
        </w:rPr>
        <w:t xml:space="preserve">（品目9）除湿机</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1、除湿量：≥138L/D  (35℃90%)</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ab/>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ab/>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2.具有高低压保护、防冻结保护、电流过载保护、断电记忆保护、压缩机三分钟延时保护功能</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3.定时功能：设置定时开机，无须人员值守</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4.显示功能：采用精密电脑智能控制显示屏</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5.一键开启舒适除湿模式</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6.一键开始干燥除湿模式</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7.湿度10%—90%可调</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8.自动除湿：湿度达到设定值，设备会自动停止工作，环境湿度高于设定值，自动启动，降低用电能耗。</w:t>
      </w:r>
      <w:r/>
    </w:p>
    <w:p>
      <w:pPr>
        <w:ind w:left="420" w:right="0" w:firstLine="0"/>
        <w:jc w:val="left"/>
        <w:keepLines w:val="0"/>
        <w:keepNext w:val="0"/>
        <w:pageBreakBefore w:val="0"/>
        <w:spacing w:line="360" w:lineRule="auto"/>
        <w:widowControl w:val="off"/>
        <w:rPr>
          <w:rFonts w:hint="eastAsia" w:ascii="宋体" w:hAnsi="宋体" w:eastAsia="宋体" w:cs="宋体"/>
          <w:b/>
          <w:color w:val="auto"/>
          <w:spacing w:val="0"/>
          <w:position w:val="0"/>
          <w:sz w:val="24"/>
          <w:szCs w:val="24"/>
          <w:highlight w:val="none"/>
          <w:lang w:val="en-US" w:eastAsia="zh-CN"/>
        </w:rPr>
      </w:pPr>
      <w:r>
        <w:rPr>
          <w:rFonts w:hint="eastAsia" w:ascii="宋体" w:hAnsi="宋体" w:eastAsia="宋体" w:cs="宋体"/>
          <w:b/>
          <w:color w:val="auto"/>
          <w:spacing w:val="0"/>
          <w:position w:val="0"/>
          <w:sz w:val="24"/>
          <w:szCs w:val="24"/>
          <w:highlight w:val="none"/>
          <w:lang w:val="en-US" w:eastAsia="zh-CN"/>
        </w:rPr>
        <w:t xml:space="preserve">（品目10）两联铅屏风</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1、屏风尺寸：≥1800*（900+900）mm</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2.</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观察窗尺寸：≥200mm*300mm</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3.</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2、屏风和观察窗铅当量：≥2mmPb</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4.</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3、观察窗为ZF-6铅玻璃，规格为200*300mm，主屏为304不锈钢板；</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5.</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4、表面材料：采用304不锈钢拉丝面板，四周为加固304不锈钢加厚包边；</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6.</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5、底部带刹车功能的万向医用静音脚轮，便于推动和固定；</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7.</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6、每个脚轮可承载120公斤以上，移动平稳</w:t>
      </w:r>
      <w:r/>
    </w:p>
    <w:p>
      <w:pPr>
        <w:ind w:left="420" w:right="0" w:firstLine="0"/>
        <w:jc w:val="left"/>
        <w:keepLines w:val="0"/>
        <w:keepNext w:val="0"/>
        <w:pageBreakBefore w:val="0"/>
        <w:spacing w:line="360" w:lineRule="auto"/>
        <w:widowControl w:val="off"/>
        <w:rPr>
          <w:rFonts w:hint="eastAsia" w:ascii="宋体" w:hAnsi="宋体" w:eastAsia="宋体" w:cs="宋体"/>
          <w:b/>
          <w:color w:val="auto"/>
          <w:spacing w:val="0"/>
          <w:position w:val="0"/>
          <w:sz w:val="24"/>
          <w:szCs w:val="24"/>
          <w:highlight w:val="none"/>
          <w:lang w:val="en-US" w:eastAsia="zh-CN"/>
        </w:rPr>
      </w:pPr>
      <w:r>
        <w:rPr>
          <w:rFonts w:hint="eastAsia" w:ascii="宋体" w:hAnsi="宋体" w:eastAsia="宋体" w:cs="宋体"/>
          <w:b/>
          <w:color w:val="auto"/>
          <w:spacing w:val="0"/>
          <w:position w:val="0"/>
          <w:sz w:val="24"/>
          <w:szCs w:val="24"/>
          <w:highlight w:val="none"/>
          <w:lang w:val="en-US" w:eastAsia="zh-CN"/>
        </w:rPr>
        <w:t xml:space="preserve">（品目11）外伤清洗设备（含清洗池）</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1.清水流量：在0L/min～2L/min范围内可调。清水最大流量时最大扬程≥1600mm。</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2.清水温度设置在25℃～40℃范围内，以0.5℃为单位连续可调。</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3.清洗液流量≥0.5L/min。清洗液最大扬程≥1200mm。冲洗管路长度≥150cm。</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4.冲洗机共有四种工作模式：自动模式、清水冲洗、液体冲洗、自洁模式。</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5.自洁模式：使用清水进行清洗管路，时间不低于100s。</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6.主机打印功能：打印创口冲洗记录单，记录单显示开始时间和结束时间。</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7.语音提示功能：具备语音提示功能，可提示冲洗状态。</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8.增压控制功能：在自来水流量较低时可以通过增压泵将流量提升≥0.6L/min。</w:t>
      </w:r>
      <w:r/>
    </w:p>
    <w:p>
      <w:pPr>
        <w:ind w:left="420" w:right="0" w:firstLine="0"/>
        <w:jc w:val="left"/>
        <w:keepLines w:val="0"/>
        <w:keepNext w:val="0"/>
        <w:pageBreakBefore w:val="0"/>
        <w:spacing w:line="360" w:lineRule="auto"/>
        <w:widowControl w:val="off"/>
        <w:rPr>
          <w:rFonts w:hint="eastAsia" w:ascii="宋体" w:hAnsi="宋体" w:eastAsia="宋体" w:cs="宋体"/>
          <w:b/>
          <w:color w:val="auto"/>
          <w:spacing w:val="0"/>
          <w:position w:val="0"/>
          <w:sz w:val="24"/>
          <w:szCs w:val="24"/>
          <w:highlight w:val="none"/>
          <w:lang w:val="en-US" w:eastAsia="zh-CN"/>
        </w:rPr>
      </w:pPr>
      <w:r>
        <w:rPr>
          <w:rFonts w:hint="eastAsia" w:ascii="宋体" w:hAnsi="宋体" w:eastAsia="宋体" w:cs="宋体"/>
          <w:b/>
          <w:color w:val="auto"/>
          <w:spacing w:val="0"/>
          <w:position w:val="0"/>
          <w:sz w:val="24"/>
          <w:szCs w:val="24"/>
          <w:highlight w:val="none"/>
          <w:lang w:val="en-US" w:eastAsia="zh-CN"/>
        </w:rPr>
        <w:t xml:space="preserve">（品目12）内镜全自动清洗消毒机</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1.一次性可同步或者异步清洗两条软式内镜，两个缸体分别独立进水，独立排水，独立运行，互相不影响清洗使用，方便快捷</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2.具备全过程故障报警功能并直观体现在显示屏上：消毒液不足报警；清洗酶不足报警；酒精不足报警；过滤器太脏或水压太低或太高报警；内镜漏气报警；排水受堵报警；消毒槽水位太低报警。</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3.设备设计有旋转式喷淋装置，可以全方位对内镜外表面进行冲洗，喷淋旋转速度可根据要求调节快慢，喷淋可根据洗消步骤进行酶洗、消毒等步骤，可解决槽盖的清洗消毒</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4.采用三通道清洗消毒，全程灌流、灌气，清洗消毒无死角，使用高分子材质透明塑料盖，不仅可以清晰地观察清洗消毒情况且杜绝传统钢化玻璃门盖会碎裂的风险，确保使用人员的人身安全</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5.整机的工作流程、步骤转换及工作时间均在液晶显示屏上显示，方便操作人员观察，设备操作界面为≥9英寸彩色电容触摸屏，设备内置≥9种操作模式，包括常规洗消、早消毒、晚消毒、阳性病人消毒等</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6.测漏功能两种模式，可全程检测，也可以只在清洗前检测，如有泄漏，会提供可视和声讯报警信号，并自动终止程序运行，确保不会因为内镜管道破裂，造成内镜进水损坏</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7.设备内置高精度空气过滤器，使作用于内镜的气体均为洁净气体，≤0.2μm的微粒滤除率≥99.9%</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8.开放式消毒液，可使用邻苯二甲醛、过氧乙酸、含氯的消毒剂，消毒时间均可调整</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9.消毒液使用次数记录功能，从而能更好地检测消毒液的使用情况，保证消毒效果。</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10.设备装有读卡器，可同时刷内镜编号卡和操作人员卡，方便用户的清洗信息记录。</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11.具备打印功能，能够长期有效地追溯每条内镜的清洗情况，包括镜子的编号、清洗人员、清洗消毒的时间日期等。</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12.采用排水泵进行强排水，减少排水时间，节省清洗总时间。杜绝因排水不畅造成的消毒液稀释</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13.供水要求及压力自来水，水量：40L/分以上；0.2Mpa≤压力≤0.5Mpa</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额定电能参数AC220V±10%，50Hz10A</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14.设备尺寸：宽度≥1200×深度≥600×高度≥900（mm）</w:t>
      </w:r>
      <w:r/>
    </w:p>
    <w:p>
      <w:pPr>
        <w:ind w:left="420" w:right="0" w:firstLine="0"/>
        <w:jc w:val="left"/>
        <w:keepLines w:val="0"/>
        <w:keepNext w:val="0"/>
        <w:pageBreakBefore w:val="0"/>
        <w:spacing w:line="360" w:lineRule="auto"/>
        <w:widowControl w:val="off"/>
        <w:rPr>
          <w:rFonts w:hint="eastAsia" w:ascii="宋体" w:hAnsi="宋体" w:eastAsia="宋体" w:cs="宋体"/>
          <w:b/>
          <w:color w:val="auto"/>
          <w:spacing w:val="0"/>
          <w:position w:val="0"/>
          <w:sz w:val="24"/>
          <w:szCs w:val="24"/>
          <w:highlight w:val="none"/>
          <w:lang w:val="en-US" w:eastAsia="zh-CN"/>
        </w:rPr>
      </w:pPr>
      <w:r>
        <w:rPr>
          <w:rFonts w:hint="eastAsia" w:ascii="宋体" w:hAnsi="宋体" w:eastAsia="宋体" w:cs="宋体"/>
          <w:b/>
          <w:color w:val="auto"/>
          <w:spacing w:val="0"/>
          <w:position w:val="0"/>
          <w:sz w:val="24"/>
          <w:szCs w:val="24"/>
          <w:highlight w:val="none"/>
          <w:lang w:val="en-US" w:eastAsia="zh-CN"/>
        </w:rPr>
        <w:t xml:space="preserve">（品目13）全自动血球分析仪</w:t>
      </w:r>
      <w:r/>
    </w:p>
    <w:p>
      <w:p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一、血液分析流水线参数要求：</w:t>
      </w:r>
      <w:r/>
    </w:p>
    <w:p>
      <w:pPr>
        <w:numPr>
          <w:ilvl w:val="0"/>
          <w:numId w:val="0"/>
        </w:numPr>
        <w:contextualSpacing w:val="0"/>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要求全自动血细胞分析流水线包含至少1台全自动血液细胞分析仪和1台特定蛋白分析仪，可实现血常规和CRP+SAA检测功能。</w:t>
      </w:r>
      <w:r/>
    </w:p>
    <w:p>
      <w:pPr>
        <w:numPr>
          <w:ilvl w:val="0"/>
          <w:numId w:val="0"/>
        </w:numPr>
        <w:contextualSpacing w:val="0"/>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2.</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具有自动复检功能，可以根据医院需要进行复检规则设置，并自动进行同项目复检或追加项目复检；</w:t>
      </w:r>
      <w:r/>
    </w:p>
    <w:p>
      <w:pPr>
        <w:numPr>
          <w:ilvl w:val="0"/>
          <w:numId w:val="0"/>
        </w:numPr>
        <w:contextualSpacing w:val="0"/>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color w:val="auto"/>
          <w:spacing w:val="0"/>
          <w:position w:val="0"/>
          <w:sz w:val="24"/>
          <w:szCs w:val="24"/>
          <w:highlight w:val="none"/>
          <w:lang w:val="en-US" w:eastAsia="zh-CN" w:bidi="ar-SA"/>
        </w:rPr>
        <w:t xml:space="preserve">3.</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操作简便，可以一键开机，无需键盘和鼠标控制，一个红外触屏控制多台仪器</w:t>
      </w:r>
      <w:r>
        <w:rPr>
          <w:rFonts w:hint="eastAsia" w:ascii="宋体" w:hAnsi="宋体" w:eastAsia="宋体" w:cs="宋体"/>
          <w:color w:val="auto"/>
          <w:spacing w:val="0"/>
          <w:position w:val="0"/>
          <w:sz w:val="24"/>
          <w:szCs w:val="24"/>
          <w:highlight w:val="none"/>
          <w:lang w:val="en-US" w:eastAsia="zh-CN" w:bidi="ar-SA"/>
        </w:rPr>
        <w:t xml:space="preserve">。</w:t>
      </w:r>
      <w:r/>
    </w:p>
    <w:p>
      <w:p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二、血液分析检测部分</w:t>
      </w:r>
      <w:r/>
    </w:p>
    <w:p>
      <w:pPr>
        <w:numPr>
          <w:ilvl w:val="0"/>
          <w:numId w:val="0"/>
        </w:numPr>
        <w:contextualSpacing w:val="0"/>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4.</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检测参数：≥32个；</w:t>
      </w:r>
      <w:r/>
    </w:p>
    <w:p>
      <w:pPr>
        <w:numPr>
          <w:ilvl w:val="0"/>
          <w:numId w:val="0"/>
        </w:numPr>
        <w:contextualSpacing w:val="0"/>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5.</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单机检测速度：CBC+DIFF+NRBC≥</w:t>
      </w:r>
      <w:r>
        <w:rPr>
          <w:rFonts w:hint="eastAsia" w:ascii="宋体" w:hAnsi="宋体" w:cs="宋体"/>
          <w:b w:val="0"/>
          <w:bCs w:val="0"/>
          <w:i w:val="0"/>
          <w:iCs w:val="0"/>
          <w:caps w:val="0"/>
          <w:color w:val="auto"/>
          <w:spacing w:val="0"/>
          <w:position w:val="0"/>
          <w:sz w:val="24"/>
          <w:szCs w:val="24"/>
          <w:highlight w:val="none"/>
          <w:shd w:val="clear" w:color="auto" w:fill="auto"/>
          <w:lang w:val="en-US" w:eastAsia="zh-CN" w:bidi="ar"/>
        </w:rPr>
        <w:t xml:space="preserve">8</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0样本/小时；</w:t>
      </w:r>
      <w:r/>
    </w:p>
    <w:p>
      <w:pPr>
        <w:numPr>
          <w:ilvl w:val="0"/>
          <w:numId w:val="0"/>
        </w:numPr>
        <w:contextualSpacing w:val="0"/>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6.</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全自动进样模式样本用血量≤180微升；开盖模式用血量≤90微升；末梢血预稀释模式用血量≤40微升；</w:t>
      </w:r>
      <w:r/>
    </w:p>
    <w:p>
      <w:pPr>
        <w:numPr>
          <w:ilvl w:val="0"/>
          <w:numId w:val="0"/>
        </w:numPr>
        <w:contextualSpacing w:val="0"/>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7.</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采用激光流式原理加细胞荧光染色技术对进行白细胞分类；</w:t>
      </w:r>
      <w:r/>
    </w:p>
    <w:p>
      <w:pPr>
        <w:numPr>
          <w:ilvl w:val="0"/>
          <w:numId w:val="0"/>
        </w:numPr>
        <w:contextualSpacing w:val="0"/>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8.</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需具有有核红细胞自动检测功能，无需专门的检测通道、无需专用的试剂，可自动修正每个样本的白细胞总数及分类；</w:t>
      </w:r>
      <w:r/>
    </w:p>
    <w:p>
      <w:pPr>
        <w:numPr>
          <w:ilvl w:val="0"/>
          <w:numId w:val="0"/>
        </w:numPr>
        <w:contextualSpacing w:val="0"/>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9.</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血红蛋白测定试剂需符合环保要求，不得含有氰化物；</w:t>
      </w:r>
      <w:r/>
    </w:p>
    <w:p>
      <w:pPr>
        <w:numPr>
          <w:ilvl w:val="0"/>
          <w:numId w:val="0"/>
        </w:numPr>
        <w:contextualSpacing w:val="0"/>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10.</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具有低值白细胞检测功能：当遇到低值白细胞样本时，仪器可转换到低值白细胞检测模式；</w:t>
      </w:r>
      <w:r/>
    </w:p>
    <w:p>
      <w:pPr>
        <w:numPr>
          <w:ilvl w:val="0"/>
          <w:numId w:val="0"/>
        </w:numPr>
        <w:contextualSpacing w:val="0"/>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11.</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线性度（静脉血）：白细胞：0-400*109/L；红细胞：0-8.5*1012/L；血红蛋白：0-250g/L；血小板：0-3500*109/L；</w:t>
      </w:r>
      <w:r/>
    </w:p>
    <w:p>
      <w:pPr>
        <w:numPr>
          <w:ilvl w:val="0"/>
          <w:numId w:val="0"/>
        </w:numPr>
        <w:contextualSpacing w:val="0"/>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12.</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血小板精密度：全血检测血小板PLT检测范围≥100*109/L时，精密度或绝对偏差CV≤3.5%；</w:t>
      </w:r>
      <w:r/>
    </w:p>
    <w:p>
      <w:pPr>
        <w:numPr>
          <w:ilvl w:val="0"/>
          <w:numId w:val="0"/>
        </w:numPr>
        <w:contextualSpacing w:val="0"/>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13.</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具有全自动计数体液（含胸、腹水，脑脊液、关节腔积液）细胞和对体液中的白细胞进行分类的功能，并可对肿瘤细胞进行提示；</w:t>
      </w:r>
      <w:r/>
    </w:p>
    <w:p>
      <w:pPr>
        <w:numPr>
          <w:ilvl w:val="0"/>
          <w:numId w:val="0"/>
        </w:numPr>
        <w:contextualSpacing w:val="0"/>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14.</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可储存≥10000个结果</w:t>
      </w:r>
      <w:r/>
    </w:p>
    <w:p>
      <w:p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三、特定蛋白分析检测部分</w:t>
      </w:r>
      <w:r/>
    </w:p>
    <w:p>
      <w:pPr>
        <w:numPr>
          <w:ilvl w:val="0"/>
          <w:numId w:val="0"/>
        </w:numPr>
        <w:contextualSpacing w:val="0"/>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15.</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要求1台全自动特定蛋白分析仪；</w:t>
      </w:r>
      <w:r/>
    </w:p>
    <w:p>
      <w:pPr>
        <w:numPr>
          <w:ilvl w:val="0"/>
          <w:numId w:val="0"/>
        </w:numPr>
        <w:contextualSpacing w:val="0"/>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16.</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具备CRP和SAA特定蛋白分析功能；</w:t>
      </w:r>
      <w:r/>
    </w:p>
    <w:p>
      <w:pPr>
        <w:numPr>
          <w:ilvl w:val="0"/>
          <w:numId w:val="0"/>
        </w:numPr>
        <w:contextualSpacing w:val="0"/>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17.</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检测原理：要求采用免疫散射比浊法；</w:t>
      </w:r>
      <w:r/>
    </w:p>
    <w:p>
      <w:pPr>
        <w:numPr>
          <w:ilvl w:val="0"/>
          <w:numId w:val="0"/>
        </w:numPr>
        <w:contextualSpacing w:val="0"/>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18.</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检测速度：要求≥1</w:t>
      </w:r>
      <w:r>
        <w:rPr>
          <w:rFonts w:hint="eastAsia" w:ascii="宋体" w:hAnsi="宋体" w:cs="宋体"/>
          <w:b w:val="0"/>
          <w:bCs w:val="0"/>
          <w:i w:val="0"/>
          <w:iCs w:val="0"/>
          <w:caps w:val="0"/>
          <w:color w:val="auto"/>
          <w:spacing w:val="0"/>
          <w:position w:val="0"/>
          <w:sz w:val="24"/>
          <w:szCs w:val="24"/>
          <w:highlight w:val="none"/>
          <w:shd w:val="clear" w:color="auto" w:fill="auto"/>
          <w:lang w:val="en-US" w:eastAsia="zh-CN" w:bidi="ar"/>
        </w:rPr>
        <w:t xml:space="preserve">5</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0T/h；</w:t>
      </w:r>
      <w:r/>
    </w:p>
    <w:p>
      <w:pPr>
        <w:numPr>
          <w:ilvl w:val="0"/>
          <w:numId w:val="0"/>
        </w:numPr>
        <w:contextualSpacing w:val="0"/>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19.</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样本用量：要求≤20ul；</w:t>
      </w:r>
      <w:r/>
    </w:p>
    <w:p>
      <w:pPr>
        <w:numPr>
          <w:ilvl w:val="0"/>
          <w:numId w:val="0"/>
        </w:numPr>
        <w:contextualSpacing w:val="0"/>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20.</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线性范围：CRP线性要求0.2—320mg/L、SAA线性要求1—200mg/L；</w:t>
      </w:r>
      <w:r/>
    </w:p>
    <w:p>
      <w:pPr>
        <w:numPr>
          <w:ilvl w:val="0"/>
          <w:numId w:val="0"/>
        </w:numPr>
        <w:contextualSpacing w:val="0"/>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21.</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样本类型：要求支持静脉全血、末梢全血、血清、预稀释血；</w:t>
      </w:r>
      <w:r/>
    </w:p>
    <w:p>
      <w:pPr>
        <w:numPr>
          <w:ilvl w:val="0"/>
          <w:numId w:val="0"/>
        </w:numPr>
        <w:contextualSpacing w:val="0"/>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color w:val="auto"/>
          <w:spacing w:val="0"/>
          <w:position w:val="0"/>
          <w:sz w:val="24"/>
          <w:szCs w:val="24"/>
          <w:highlight w:val="none"/>
          <w:lang w:val="en-US" w:eastAsia="zh-CN" w:bidi="ar-SA"/>
        </w:rPr>
        <w:t xml:space="preserve">22.</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具有试剂冷藏功能，试剂制冷仓可控制在2-8℃，支持24小时不间</w:t>
      </w:r>
      <w:r>
        <w:rPr>
          <w:rFonts w:hint="eastAsia" w:ascii="宋体" w:hAnsi="宋体" w:eastAsia="宋体" w:cs="宋体"/>
          <w:color w:val="auto"/>
          <w:spacing w:val="0"/>
          <w:position w:val="0"/>
          <w:sz w:val="24"/>
          <w:szCs w:val="24"/>
          <w:highlight w:val="none"/>
          <w:lang w:val="en-US" w:eastAsia="zh-CN" w:bidi="ar-SA"/>
        </w:rPr>
        <w:t xml:space="preserve">断制冷。</w:t>
      </w:r>
      <w:r/>
    </w:p>
    <w:p>
      <w:p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shd w:val="clear" w:color="auto" w:fill="ffffff"/>
          <w:lang w:val="en-US" w:eastAsia="zh-CN"/>
        </w:rPr>
      </w:pPr>
      <w:r>
        <w:rPr>
          <w:rFonts w:hint="eastAsia" w:ascii="宋体" w:hAnsi="宋体" w:eastAsia="宋体" w:cs="宋体"/>
          <w:b/>
          <w:color w:val="auto"/>
          <w:spacing w:val="0"/>
          <w:position w:val="0"/>
          <w:sz w:val="24"/>
          <w:szCs w:val="24"/>
          <w:highlight w:val="none"/>
          <w:lang w:val="en-US" w:eastAsia="zh-CN"/>
        </w:rPr>
        <w:t xml:space="preserve">（品目14）全自动发光仪</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color w:val="auto"/>
          <w:spacing w:val="0"/>
          <w:position w:val="0"/>
          <w:sz w:val="24"/>
          <w:szCs w:val="24"/>
          <w:highlight w:val="none"/>
          <w:lang w:val="en-US" w:eastAsia="zh-CN" w:bidi="ar-SA"/>
        </w:rPr>
        <w:t xml:space="preserve">1.</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检验原理：磁颗粒非酶参与的管式直接化学发光</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2.测试速度单机≥600个测试/小时，可拓展达2400测试/小时；</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3.一次可装载≥280个样本，可随时连续装载、替换；支持急诊优先；具有自动重测功能。</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4.样本类型：血清、血浆、尿液等。</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5.同时可装载≥40种试剂，测试过程中可连续装载，更换试剂；24小时冷藏功能，工作温度8-12℃，存储温度2-8℃。</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6.取样采用一次性吸头（TIP头），自动液面探测、凝块探测、气泡探测、碰撞探测。</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7.试剂针为双针设计，可同时吸取不同试剂，自动液面探测、碰撞探测、随量跟踪。</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8.一次可装载≥2800个反应杯；智能化装载方式，支持连续装载，实时数量显示。</w:t>
      </w:r>
      <w:r/>
    </w:p>
    <w:p>
      <w:pPr>
        <w:ind w:left="420" w:right="0" w:firstLine="0"/>
        <w:jc w:val="left"/>
        <w:keepLines w:val="0"/>
        <w:keepNext w:val="0"/>
        <w:pageBreakBefore w:val="0"/>
        <w:spacing w:line="360" w:lineRule="auto"/>
        <w:widowControl w:val="off"/>
        <w:rPr>
          <w:rFonts w:hint="eastAsia" w:ascii="宋体" w:hAnsi="宋体" w:eastAsia="宋体" w:cs="宋体"/>
          <w:b/>
          <w:color w:val="auto"/>
          <w:spacing w:val="0"/>
          <w:position w:val="0"/>
          <w:sz w:val="24"/>
          <w:szCs w:val="24"/>
          <w:highlight w:val="none"/>
          <w:lang w:val="en-US" w:eastAsia="zh-CN"/>
        </w:rPr>
      </w:pPr>
      <w:r>
        <w:rPr>
          <w:rFonts w:hint="eastAsia" w:ascii="宋体" w:hAnsi="宋体" w:eastAsia="宋体" w:cs="宋体"/>
          <w:b/>
          <w:color w:val="auto"/>
          <w:spacing w:val="0"/>
          <w:position w:val="0"/>
          <w:sz w:val="24"/>
          <w:szCs w:val="24"/>
          <w:highlight w:val="none"/>
          <w:lang w:val="en-US" w:eastAsia="zh-CN"/>
        </w:rPr>
        <w:t xml:space="preserve">（品目15）全自动生化发光检测</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1.测试原理：吖啶酯化学发光；</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2.检测速度：大于150T/H；</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3.</w:t>
      </w:r>
      <w:r>
        <w:rPr>
          <w:rFonts w:hint="eastAsia" w:ascii="宋体" w:hAnsi="宋体" w:eastAsia="宋体" w:cs="宋体"/>
          <w:b w:val="0"/>
          <w:bCs w:val="0"/>
          <w:i w:val="0"/>
          <w:iCs w:val="0"/>
          <w:caps w:val="0"/>
          <w:color w:val="auto"/>
          <w:spacing w:val="0"/>
          <w:position w:val="0"/>
          <w:sz w:val="24"/>
          <w:szCs w:val="24"/>
          <w:highlight w:val="none"/>
          <w:shd w:val="clear" w:color="auto" w:fill="auto"/>
          <w:lang w:val="de-DE" w:eastAsia="zh-CN" w:bidi="ar"/>
        </w:rPr>
        <w:t xml:space="preserve">最快出结果时间：不超过12min</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4.同时分析项目：14个项目；</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5.进样仓：轨道式进样，最多可同时放入50个样本，可以连续添加样本；</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6.</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Hans" w:bidi="ar"/>
        </w:rPr>
        <w:t xml:space="preserve">仪器具备采血管</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自动上样，自动摇匀，自动脱帽</w:t>
      </w: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Hans" w:bidi="ar"/>
        </w:rPr>
        <w:t xml:space="preserve">功能</w:t>
      </w:r>
      <w:r>
        <w:rPr>
          <w:rFonts w:hint="eastAsia" w:ascii="宋体" w:hAnsi="宋体" w:eastAsia="宋体" w:cs="宋体"/>
          <w:b w:val="0"/>
          <w:bCs w:val="0"/>
          <w:i w:val="0"/>
          <w:iCs w:val="0"/>
          <w:caps w:val="0"/>
          <w:color w:val="auto"/>
          <w:spacing w:val="0"/>
          <w:position w:val="0"/>
          <w:sz w:val="24"/>
          <w:szCs w:val="24"/>
          <w:highlight w:val="none"/>
          <w:shd w:val="clear" w:color="auto" w:fill="auto"/>
          <w:lang w:val="de-DE" w:eastAsia="zh-CN" w:bidi="ar"/>
        </w:rPr>
        <w:t xml:space="preserve">；</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7.仪器试剂位：14个；</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8.试剂仓：冷藏温度2-8℃；</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9.样本类型：全血，血清，血浆，尿液；</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10.HCT测量，保证全血检测准确；</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11.试剂针技术：采用钢针加样，具有液面探测、随量跟踪、立体防撞、气泡检测等功能；</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12.加样针：一次性TIP，拒绝携带污染；</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13.反应杯材质：一次性塑料杯；</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14.反应盘恒温方式：采用恒温槽固体直热，日常免维护保养；</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15.混匀方式：非接触式偏心涡旋混匀；</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16.磁分离系统：洗涤次数3次，具备底物注入功能；</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17.耗材不停机自动更换；</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18.自动报警，诊断，可与LIS系统连接；</w:t>
      </w:r>
      <w:r/>
    </w:p>
    <w:p>
      <w:pPr>
        <w:ind w:left="420" w:right="0" w:firstLine="0"/>
        <w:jc w:val="left"/>
        <w:keepLines w:val="0"/>
        <w:keepNext w:val="0"/>
        <w:pageBreakBefore w:val="0"/>
        <w:spacing w:line="360" w:lineRule="auto"/>
        <w:widowControl w:val="off"/>
        <w:rPr>
          <w:rFonts w:hint="eastAsia" w:ascii="宋体" w:hAnsi="宋体" w:eastAsia="宋体" w:cs="宋体"/>
          <w:b/>
          <w:color w:val="auto"/>
          <w:spacing w:val="0"/>
          <w:position w:val="0"/>
          <w:sz w:val="24"/>
          <w:szCs w:val="24"/>
          <w:highlight w:val="none"/>
          <w:lang w:val="en-US" w:eastAsia="zh-CN"/>
        </w:rPr>
      </w:pPr>
      <w:r>
        <w:rPr>
          <w:rFonts w:hint="eastAsia" w:ascii="宋体" w:hAnsi="宋体" w:eastAsia="宋体" w:cs="宋体"/>
          <w:b/>
          <w:color w:val="auto"/>
          <w:spacing w:val="0"/>
          <w:position w:val="0"/>
          <w:sz w:val="24"/>
          <w:szCs w:val="24"/>
          <w:highlight w:val="none"/>
          <w:lang w:val="en-US" w:eastAsia="zh-CN"/>
        </w:rPr>
        <w:t xml:space="preserve">（品目16）全自动荧光免疫分析仪</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1.免疫荧光法检测甲型、乙型流感抗原</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2.进样方式可以实现全自动连续进样</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3.样本类型为咽拭子</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4.仪器内置样本条码扫描仪</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5.单台仪器最大在机样本量≥40个</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6.样本通道≥10个独立通道，支持任意急诊位</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7.单台仪器连续检测速度≥100测试/小时</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8.仪器可以实现预混样本洗脱液直接使用，仪器全自动洗脱混匀</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9.仪器可以实现自动孵育、自动丢卡、试剂除湿等功能</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10.单台仪器可以储存试剂卡≥100测试</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11.仪器内置Westgard多规则质控</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12.出结果时间≤15分钟</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13.数据传输支持Lis系统双向传输</w:t>
      </w:r>
      <w:r/>
    </w:p>
    <w:p>
      <w:pPr>
        <w:ind w:left="420" w:right="0" w:firstLine="0"/>
        <w:jc w:val="left"/>
        <w:keepLines w:val="0"/>
        <w:keepNext w:val="0"/>
        <w:pageBreakBefore w:val="0"/>
        <w:spacing w:line="360" w:lineRule="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b/>
          <w:color w:val="auto"/>
          <w:spacing w:val="0"/>
          <w:position w:val="0"/>
          <w:sz w:val="24"/>
          <w:szCs w:val="24"/>
          <w:highlight w:val="none"/>
          <w:lang w:val="en-US" w:eastAsia="zh-CN"/>
        </w:rPr>
        <w:t xml:space="preserve">（品目17）骨科牵引机</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1.悬吊式骨科牵引架，并有自动调节支撑装置，和床主体的连接稳定可靠，用于骨科手术前、手术中及手术后肢体的固定和牵引。</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2.牵引架主要由连接装置、座板、左右加宽座板、会阴柱、圆管、牵引装置、左右后管等组成，配备移动推车，可快速安装牵引架、收纳骨科配件。</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3.牵引架采用转接架挂置方式连接床体，转接架连接件采用按钮一键按压快拆快装的方式安装，操作简单方便。</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4.当手术台的台面上升或下降，骨科牵引架同步上升或下降。</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5.采用双关节悬臂，可折成不同角度方便透视，满足各专业骨科手术所需体位需求。</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6.骨科牵引架长度：≥1200mm。</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7.悬臂第一关节转动角度：≥185°。</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8.悬臂第二关节转动角度：≥230°。</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9.牵引装置移动行程：≥450mm。</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10.牵引行程：≥190mm。</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11.牵引靴可360°旋转。</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12.最大承重：≥150kg。</w:t>
      </w:r>
      <w:r/>
    </w:p>
    <w:p>
      <w:pPr>
        <w:ind w:left="420" w:right="0" w:firstLine="0"/>
        <w:jc w:val="left"/>
        <w:keepLines w:val="0"/>
        <w:keepNext w:val="0"/>
        <w:pageBreakBefore w:val="0"/>
        <w:spacing w:line="360" w:lineRule="auto"/>
        <w:widowControl w:val="off"/>
        <w:rPr>
          <w:rFonts w:hint="eastAsia" w:ascii="宋体" w:hAnsi="宋体" w:eastAsia="宋体" w:cs="宋体"/>
          <w:b/>
          <w:color w:val="auto"/>
          <w:spacing w:val="0"/>
          <w:position w:val="0"/>
          <w:sz w:val="24"/>
          <w:szCs w:val="24"/>
          <w:highlight w:val="none"/>
          <w:lang w:val="en-US" w:eastAsia="zh-CN"/>
        </w:rPr>
      </w:pPr>
      <w:r>
        <w:rPr>
          <w:rFonts w:hint="eastAsia" w:ascii="宋体" w:hAnsi="宋体" w:eastAsia="宋体" w:cs="宋体"/>
          <w:b/>
          <w:color w:val="auto"/>
          <w:spacing w:val="0"/>
          <w:position w:val="0"/>
          <w:sz w:val="24"/>
          <w:szCs w:val="24"/>
          <w:highlight w:val="none"/>
          <w:lang w:val="en-US" w:eastAsia="zh-CN"/>
        </w:rPr>
        <w:t xml:space="preserve">（品目18）注水胃镜</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1.视野方向：直视（0°）</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2.视野角≥140°</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3、景深≥3—100mm</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4.先端部外径≤9.8mm</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5.插入部外径≤9.9mm</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6.钳子管道≥3.2mm</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7.弯曲角度（上/下/左/右）上≥210°/下≥120°/左≥100°/右≥100°</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8.副送水：有</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9.有效长度≥1030mm</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10、全长≤1400mm</w:t>
      </w:r>
      <w:r/>
    </w:p>
    <w:p>
      <w:pPr>
        <w:ind w:left="420" w:right="0" w:firstLine="0"/>
        <w:jc w:val="left"/>
        <w:keepLines w:val="0"/>
        <w:keepNext w:val="0"/>
        <w:pageBreakBefore w:val="0"/>
        <w:spacing w:line="360" w:lineRule="auto"/>
        <w:widowControl w:val="off"/>
        <w:rPr>
          <w:rFonts w:hint="eastAsia" w:ascii="宋体" w:hAnsi="宋体" w:eastAsia="宋体" w:cs="宋体"/>
          <w:b/>
          <w:color w:val="auto"/>
          <w:spacing w:val="0"/>
          <w:position w:val="0"/>
          <w:sz w:val="24"/>
          <w:szCs w:val="24"/>
          <w:highlight w:val="none"/>
          <w:lang w:val="en-US" w:eastAsia="zh-CN"/>
        </w:rPr>
      </w:pPr>
      <w:r>
        <w:rPr>
          <w:rFonts w:hint="eastAsia" w:ascii="宋体" w:hAnsi="宋体" w:eastAsia="宋体" w:cs="宋体"/>
          <w:b/>
          <w:color w:val="auto"/>
          <w:spacing w:val="0"/>
          <w:position w:val="0"/>
          <w:sz w:val="24"/>
          <w:szCs w:val="24"/>
          <w:highlight w:val="none"/>
          <w:lang w:val="en-US" w:eastAsia="zh-CN"/>
        </w:rPr>
        <w:t xml:space="preserve">（品目19）注水泵</w:t>
      </w:r>
      <w:r/>
    </w:p>
    <w:p>
      <w:p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1.兼容主流品牌内镜主机及国产内镜主机</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2.适用泵管内径：3.2mm、4.8mm（壁厚1.6mm）</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3.输出压强：323kPa～357kPa</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4.输出流量：0~300±30mL/min</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0~600±60mL/min</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5.定时时间：≥20s</w:t>
      </w:r>
      <w:r/>
    </w:p>
    <w:p>
      <w:pPr>
        <w:numPr>
          <w:ilvl w:val="0"/>
          <w:numId w:val="0"/>
        </w:numPr>
        <w:ind w:left="420" w:right="0" w:firstLine="0"/>
        <w:jc w:val="left"/>
        <w:keepLines w:val="0"/>
        <w:keepNext w:val="0"/>
        <w:pageBreakBefore w:val="0"/>
        <w:spacing w:line="360" w:lineRule="auto"/>
        <w:widowControl w:val="off"/>
        <w:rPr>
          <w:rFonts w:hint="eastAsia" w:ascii="宋体" w:hAnsi="宋体" w:eastAsia="宋体" w:cs="宋体"/>
          <w:b/>
          <w:color w:val="auto"/>
          <w:spacing w:val="0"/>
          <w:position w:val="0"/>
          <w:sz w:val="24"/>
          <w:szCs w:val="24"/>
          <w:highlight w:val="none"/>
          <w:lang w:val="en-US" w:eastAsia="zh-CN"/>
        </w:rPr>
      </w:pPr>
      <w:r>
        <w:rPr>
          <w:rFonts w:hint="eastAsia" w:ascii="宋体" w:hAnsi="宋体" w:eastAsia="宋体" w:cs="宋体"/>
          <w:b w:val="0"/>
          <w:bCs w:val="0"/>
          <w:i w:val="0"/>
          <w:iCs w:val="0"/>
          <w:caps w:val="0"/>
          <w:color w:val="auto"/>
          <w:spacing w:val="0"/>
          <w:position w:val="0"/>
          <w:sz w:val="24"/>
          <w:szCs w:val="24"/>
          <w:highlight w:val="none"/>
          <w:shd w:val="clear" w:color="auto" w:fill="auto"/>
          <w:lang w:val="en-US" w:eastAsia="zh-CN" w:bidi="ar"/>
        </w:rPr>
        <w:t xml:space="preserve">6.定时精度：±3s</w:t>
      </w:r>
      <w:r/>
    </w:p>
    <w:p>
      <w:pPr>
        <w:ind w:firstLine="482"/>
        <w:jc w:val="left"/>
        <w:keepLines w:val="0"/>
        <w:keepNext w:val="0"/>
        <w:pageBreakBefore w:val="0"/>
        <w:spacing w:line="360" w:lineRule="auto"/>
        <w:widowControl w:val="off"/>
        <w:rPr>
          <w:rFonts w:hint="eastAsia" w:ascii="宋体" w:hAnsi="宋体" w:eastAsia="宋体" w:cs="宋体"/>
          <w:b/>
          <w:bCs/>
          <w:color w:val="auto"/>
          <w:spacing w:val="0"/>
          <w:position w:val="0"/>
          <w:sz w:val="24"/>
          <w:szCs w:val="20"/>
          <w:highlight w:val="none"/>
        </w:rPr>
        <w:outlineLvl w:val="9"/>
      </w:pPr>
      <w:r>
        <w:rPr>
          <w:rFonts w:hint="eastAsia" w:ascii="宋体" w:hAnsi="宋体" w:eastAsia="宋体" w:cs="宋体"/>
          <w:b/>
          <w:bCs/>
          <w:color w:val="auto"/>
          <w:spacing w:val="0"/>
          <w:position w:val="0"/>
          <w:sz w:val="24"/>
          <w:szCs w:val="20"/>
          <w:highlight w:val="none"/>
        </w:rPr>
      </w:r>
      <w:r/>
    </w:p>
    <w:p>
      <w:pPr>
        <w:ind w:firstLine="482"/>
        <w:jc w:val="left"/>
        <w:keepLines w:val="0"/>
        <w:keepNext w:val="0"/>
        <w:pageBreakBefore w:val="0"/>
        <w:spacing w:line="360" w:lineRule="auto"/>
        <w:widowControl w:val="off"/>
        <w:rPr>
          <w:rFonts w:hint="eastAsia" w:ascii="宋体" w:hAnsi="宋体" w:eastAsia="宋体" w:cs="宋体"/>
          <w:b/>
          <w:bCs/>
          <w:color w:val="auto"/>
          <w:spacing w:val="0"/>
          <w:position w:val="0"/>
          <w:sz w:val="24"/>
          <w:szCs w:val="20"/>
          <w:highlight w:val="none"/>
        </w:rPr>
        <w:outlineLvl w:val="9"/>
      </w:pPr>
      <w:r>
        <w:rPr>
          <w:rFonts w:hint="eastAsia" w:ascii="宋体" w:hAnsi="宋体" w:eastAsia="宋体" w:cs="宋体"/>
          <w:b/>
          <w:bCs/>
          <w:color w:val="auto"/>
          <w:spacing w:val="0"/>
          <w:position w:val="0"/>
          <w:sz w:val="24"/>
          <w:szCs w:val="20"/>
          <w:highlight w:val="none"/>
        </w:rPr>
        <w:t xml:space="preserve">三、有关说明</w:t>
      </w:r>
      <w:r/>
    </w:p>
    <w:p>
      <w:pPr>
        <w:ind w:firstLine="480"/>
        <w:jc w:val="left"/>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pacing w:val="0"/>
          <w:position w:val="0"/>
          <w:sz w:val="24"/>
          <w:szCs w:val="20"/>
          <w:highlight w:val="none"/>
        </w:rPr>
        <w:outlineLvl w:val="9"/>
      </w:pPr>
      <w:r>
        <w:rPr>
          <w:rFonts w:hint="eastAsia" w:ascii="宋体" w:hAnsi="宋体" w:cs="宋体"/>
          <w:bCs/>
          <w:color w:val="auto"/>
          <w:spacing w:val="0"/>
          <w:position w:val="0"/>
          <w:sz w:val="24"/>
          <w:szCs w:val="20"/>
          <w:highlight w:val="none"/>
          <w:lang w:eastAsia="zh-CN"/>
        </w:rPr>
        <w:t xml:space="preserve">1.</w:t>
      </w:r>
      <w:r>
        <w:rPr>
          <w:rFonts w:hint="eastAsia" w:ascii="宋体" w:hAnsi="宋体" w:eastAsia="宋体" w:cs="宋体"/>
          <w:bCs/>
          <w:color w:val="auto"/>
          <w:spacing w:val="0"/>
          <w:position w:val="0"/>
          <w:sz w:val="24"/>
          <w:szCs w:val="20"/>
          <w:highlight w:val="none"/>
        </w:rPr>
        <w:t xml:space="preserve">本项目总报价包括从项目开始起到项目正式结束所发生的一切费用。</w:t>
      </w:r>
      <w:r/>
    </w:p>
    <w:p>
      <w:pPr>
        <w:ind w:firstLine="480"/>
        <w:jc w:val="left"/>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pacing w:val="0"/>
          <w:position w:val="0"/>
          <w:sz w:val="24"/>
          <w:szCs w:val="20"/>
          <w:highlight w:val="none"/>
          <w:lang w:eastAsia="zh-CN"/>
        </w:rPr>
        <w:outlineLvl w:val="9"/>
      </w:pPr>
      <w:r>
        <w:rPr>
          <w:rFonts w:hint="eastAsia" w:ascii="宋体" w:hAnsi="宋体" w:eastAsia="宋体" w:cs="宋体"/>
          <w:bCs/>
          <w:color w:val="auto"/>
          <w:spacing w:val="0"/>
          <w:position w:val="0"/>
          <w:sz w:val="24"/>
          <w:szCs w:val="20"/>
          <w:highlight w:val="none"/>
          <w:lang w:val="en-US" w:eastAsia="zh-CN"/>
        </w:rPr>
        <w:t xml:space="preserve">2.</w:t>
      </w:r>
      <w:r>
        <w:rPr>
          <w:rFonts w:hint="eastAsia" w:ascii="宋体" w:hAnsi="宋体" w:eastAsia="宋体" w:cs="宋体"/>
          <w:bCs/>
          <w:color w:val="auto"/>
          <w:spacing w:val="0"/>
          <w:position w:val="0"/>
          <w:sz w:val="24"/>
          <w:szCs w:val="20"/>
          <w:highlight w:val="none"/>
          <w:lang w:eastAsia="zh-CN"/>
        </w:rPr>
        <w:t xml:space="preserve">设备免费保修期：整机质保1年。</w:t>
      </w:r>
      <w:r/>
    </w:p>
    <w:p>
      <w:pPr>
        <w:ind w:firstLine="480"/>
        <w:jc w:val="left"/>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pacing w:val="0"/>
          <w:position w:val="0"/>
          <w:sz w:val="24"/>
          <w:szCs w:val="20"/>
          <w:highlight w:val="none"/>
          <w:lang w:eastAsia="zh-CN"/>
        </w:rPr>
        <w:outlineLvl w:val="9"/>
      </w:pPr>
      <w:r>
        <w:rPr>
          <w:rFonts w:hint="eastAsia" w:ascii="宋体" w:hAnsi="宋体" w:eastAsia="宋体" w:cs="宋体"/>
          <w:bCs/>
          <w:color w:val="auto"/>
          <w:spacing w:val="0"/>
          <w:position w:val="0"/>
          <w:sz w:val="24"/>
          <w:szCs w:val="20"/>
          <w:highlight w:val="none"/>
          <w:lang w:val="en-US" w:eastAsia="zh-CN"/>
        </w:rPr>
        <w:t xml:space="preserve">3.</w:t>
      </w:r>
      <w:r>
        <w:rPr>
          <w:rFonts w:hint="eastAsia" w:ascii="宋体" w:hAnsi="宋体" w:eastAsia="宋体" w:cs="宋体"/>
          <w:bCs/>
          <w:color w:val="auto"/>
          <w:spacing w:val="0"/>
          <w:position w:val="0"/>
          <w:sz w:val="24"/>
          <w:szCs w:val="20"/>
          <w:highlight w:val="none"/>
          <w:lang w:eastAsia="zh-CN"/>
        </w:rPr>
        <w:t xml:space="preserve">在保质期内，故障发生后，要求供应商在接报后</w:t>
      </w:r>
      <w:r>
        <w:rPr>
          <w:rFonts w:hint="eastAsia" w:ascii="宋体" w:hAnsi="宋体" w:eastAsia="宋体" w:cs="宋体"/>
          <w:bCs/>
          <w:color w:val="auto"/>
          <w:spacing w:val="0"/>
          <w:position w:val="0"/>
          <w:sz w:val="24"/>
          <w:szCs w:val="20"/>
          <w:highlight w:val="none"/>
          <w:lang w:val="en-US" w:eastAsia="zh-CN"/>
        </w:rPr>
        <w:t xml:space="preserve">30分钟</w:t>
      </w:r>
      <w:r>
        <w:rPr>
          <w:rFonts w:hint="eastAsia" w:ascii="宋体" w:hAnsi="宋体" w:eastAsia="宋体" w:cs="宋体"/>
          <w:bCs/>
          <w:color w:val="auto"/>
          <w:spacing w:val="0"/>
          <w:position w:val="0"/>
          <w:sz w:val="24"/>
          <w:szCs w:val="20"/>
          <w:highlight w:val="none"/>
          <w:lang w:eastAsia="zh-CN"/>
        </w:rPr>
        <w:t xml:space="preserve">内响应，</w:t>
      </w:r>
      <w:r>
        <w:rPr>
          <w:rFonts w:hint="eastAsia" w:ascii="宋体" w:hAnsi="宋体" w:eastAsia="宋体" w:cs="宋体"/>
          <w:bCs/>
          <w:color w:val="auto"/>
          <w:spacing w:val="0"/>
          <w:position w:val="0"/>
          <w:sz w:val="24"/>
          <w:szCs w:val="20"/>
          <w:highlight w:val="none"/>
          <w:lang w:val="en-US" w:eastAsia="zh-CN"/>
        </w:rPr>
        <w:t xml:space="preserve">12</w:t>
      </w:r>
      <w:r>
        <w:rPr>
          <w:rFonts w:hint="eastAsia" w:ascii="宋体" w:hAnsi="宋体" w:eastAsia="宋体" w:cs="宋体"/>
          <w:bCs/>
          <w:color w:val="auto"/>
          <w:spacing w:val="0"/>
          <w:position w:val="0"/>
          <w:sz w:val="24"/>
          <w:szCs w:val="20"/>
          <w:highlight w:val="none"/>
          <w:lang w:eastAsia="zh-CN"/>
        </w:rPr>
        <w:t xml:space="preserve">小时之内到达现场排除故障；须提供故障不能排除时的解决方案。</w:t>
      </w:r>
      <w:r/>
    </w:p>
    <w:p>
      <w:pPr>
        <w:ind w:firstLine="480"/>
        <w:jc w:val="left"/>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pacing w:val="0"/>
          <w:position w:val="0"/>
          <w:sz w:val="24"/>
          <w:szCs w:val="20"/>
          <w:highlight w:val="none"/>
          <w:lang w:eastAsia="zh-CN"/>
        </w:rPr>
        <w:outlineLvl w:val="9"/>
      </w:pPr>
      <w:r>
        <w:rPr>
          <w:rFonts w:hint="eastAsia" w:ascii="宋体" w:hAnsi="宋体" w:eastAsia="宋体" w:cs="宋体"/>
          <w:bCs/>
          <w:color w:val="auto"/>
          <w:spacing w:val="0"/>
          <w:position w:val="0"/>
          <w:sz w:val="24"/>
          <w:szCs w:val="20"/>
          <w:highlight w:val="none"/>
          <w:lang w:val="en-US" w:eastAsia="zh-CN"/>
        </w:rPr>
        <w:t xml:space="preserve">4.</w:t>
      </w:r>
      <w:r>
        <w:rPr>
          <w:rFonts w:hint="eastAsia" w:ascii="宋体" w:hAnsi="宋体" w:eastAsia="宋体" w:cs="宋体"/>
          <w:bCs/>
          <w:color w:val="auto"/>
          <w:spacing w:val="0"/>
          <w:position w:val="0"/>
          <w:sz w:val="24"/>
          <w:szCs w:val="20"/>
          <w:highlight w:val="none"/>
          <w:lang w:eastAsia="zh-CN"/>
        </w:rPr>
        <w:t xml:space="preserve">免费质保期后，设备终身维修，维修只收配件费。</w:t>
      </w:r>
      <w:r/>
    </w:p>
    <w:p>
      <w:pPr>
        <w:ind w:firstLine="480"/>
        <w:jc w:val="left"/>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pacing w:val="0"/>
          <w:position w:val="0"/>
          <w:sz w:val="24"/>
          <w:szCs w:val="20"/>
          <w:highlight w:val="none"/>
          <w:lang w:eastAsia="zh-CN"/>
        </w:rPr>
        <w:outlineLvl w:val="9"/>
      </w:pPr>
      <w:r>
        <w:rPr>
          <w:rFonts w:hint="eastAsia" w:ascii="宋体" w:hAnsi="宋体" w:eastAsia="宋体" w:cs="宋体"/>
          <w:bCs/>
          <w:color w:val="auto"/>
          <w:spacing w:val="0"/>
          <w:position w:val="0"/>
          <w:sz w:val="24"/>
          <w:szCs w:val="20"/>
          <w:highlight w:val="none"/>
          <w:lang w:val="en-US" w:eastAsia="zh-CN"/>
        </w:rPr>
        <w:t xml:space="preserve">5.</w:t>
      </w:r>
      <w:r>
        <w:rPr>
          <w:rFonts w:hint="eastAsia" w:ascii="宋体" w:hAnsi="宋体" w:eastAsia="宋体" w:cs="宋体"/>
          <w:bCs/>
          <w:color w:val="auto"/>
          <w:spacing w:val="0"/>
          <w:position w:val="0"/>
          <w:sz w:val="24"/>
          <w:szCs w:val="20"/>
          <w:highlight w:val="none"/>
          <w:lang w:eastAsia="zh-CN"/>
        </w:rPr>
        <w:t xml:space="preserve">交货期：</w:t>
      </w:r>
      <w:r>
        <w:rPr>
          <w:rFonts w:hint="eastAsia" w:ascii="宋体" w:hAnsi="宋体" w:eastAsia="宋体" w:cs="宋体"/>
          <w:bCs/>
          <w:color w:val="auto"/>
          <w:spacing w:val="0"/>
          <w:position w:val="0"/>
          <w:sz w:val="24"/>
          <w:szCs w:val="20"/>
          <w:highlight w:val="none"/>
        </w:rPr>
        <w:t xml:space="preserve">合同签订后90个日历日内完成供货及安装；误期违约金：2000元/天</w:t>
      </w:r>
      <w:r>
        <w:rPr>
          <w:rFonts w:hint="eastAsia" w:ascii="宋体" w:hAnsi="宋体" w:eastAsia="宋体" w:cs="宋体"/>
          <w:bCs/>
          <w:color w:val="auto"/>
          <w:spacing w:val="0"/>
          <w:position w:val="0"/>
          <w:sz w:val="24"/>
          <w:szCs w:val="20"/>
          <w:highlight w:val="none"/>
          <w:lang w:eastAsia="zh-CN"/>
        </w:rPr>
        <w:t xml:space="preserve">。</w:t>
      </w:r>
      <w:r/>
    </w:p>
    <w:p>
      <w:pPr>
        <w:ind w:firstLine="480"/>
        <w:jc w:val="left"/>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pacing w:val="0"/>
          <w:position w:val="0"/>
          <w:sz w:val="24"/>
          <w:szCs w:val="20"/>
          <w:highlight w:val="none"/>
          <w:lang w:eastAsia="zh-CN"/>
        </w:rPr>
        <w:outlineLvl w:val="9"/>
      </w:pPr>
      <w:r>
        <w:rPr>
          <w:rFonts w:hint="eastAsia" w:ascii="宋体" w:hAnsi="宋体" w:eastAsia="宋体" w:cs="宋体"/>
          <w:bCs/>
          <w:color w:val="auto"/>
          <w:spacing w:val="0"/>
          <w:position w:val="0"/>
          <w:sz w:val="24"/>
          <w:szCs w:val="20"/>
          <w:highlight w:val="none"/>
          <w:lang w:val="en-US" w:eastAsia="zh-CN"/>
        </w:rPr>
        <w:t xml:space="preserve">6</w:t>
      </w:r>
      <w:r>
        <w:rPr>
          <w:rFonts w:hint="eastAsia" w:ascii="宋体" w:hAnsi="宋体" w:eastAsia="宋体" w:cs="宋体"/>
          <w:bCs/>
          <w:color w:val="auto"/>
          <w:spacing w:val="0"/>
          <w:position w:val="0"/>
          <w:sz w:val="24"/>
          <w:szCs w:val="20"/>
          <w:highlight w:val="none"/>
          <w:lang w:eastAsia="zh-CN"/>
        </w:rPr>
        <w:t xml:space="preserve">.验收标准：供应商提供的商品必须符合我国最新颁布的与之相关的技术规范与标准，同时必须满足采购文件中所列全部规格、型号、具体配置、技术条件及功能要求和供应商承诺的其它指标。</w:t>
      </w:r>
      <w:r/>
    </w:p>
    <w:p>
      <w:pPr>
        <w:ind w:firstLine="480"/>
        <w:jc w:val="left"/>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pacing w:val="0"/>
          <w:position w:val="0"/>
          <w:sz w:val="24"/>
          <w:szCs w:val="20"/>
          <w:highlight w:val="none"/>
          <w:lang w:eastAsia="zh-CN"/>
        </w:rPr>
        <w:outlineLvl w:val="9"/>
      </w:pPr>
      <w:r>
        <w:rPr>
          <w:rFonts w:hint="eastAsia" w:ascii="宋体" w:hAnsi="宋体" w:eastAsia="宋体" w:cs="宋体"/>
          <w:bCs/>
          <w:color w:val="auto"/>
          <w:spacing w:val="0"/>
          <w:position w:val="0"/>
          <w:sz w:val="24"/>
          <w:szCs w:val="20"/>
          <w:highlight w:val="none"/>
          <w:lang w:val="en-US" w:eastAsia="zh-CN"/>
        </w:rPr>
        <w:t xml:space="preserve">7</w:t>
      </w:r>
      <w:r>
        <w:rPr>
          <w:rFonts w:hint="eastAsia" w:ascii="宋体" w:hAnsi="宋体" w:eastAsia="宋体" w:cs="宋体"/>
          <w:bCs/>
          <w:color w:val="auto"/>
          <w:spacing w:val="0"/>
          <w:position w:val="0"/>
          <w:sz w:val="24"/>
          <w:szCs w:val="20"/>
          <w:highlight w:val="none"/>
          <w:lang w:eastAsia="zh-CN"/>
        </w:rPr>
        <w:t xml:space="preserve">.交货条件：产品交货时，包装完整无破损，还必须提供以下材料。</w:t>
      </w:r>
      <w:r/>
    </w:p>
    <w:p>
      <w:pPr>
        <w:ind w:firstLine="480"/>
        <w:jc w:val="left"/>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pacing w:val="0"/>
          <w:position w:val="0"/>
          <w:sz w:val="24"/>
          <w:szCs w:val="20"/>
          <w:highlight w:val="none"/>
          <w:lang w:eastAsia="zh-CN"/>
        </w:rPr>
        <w:outlineLvl w:val="9"/>
      </w:pPr>
      <w:r>
        <w:rPr>
          <w:rFonts w:hint="eastAsia" w:ascii="宋体" w:hAnsi="宋体" w:eastAsia="宋体" w:cs="宋体"/>
          <w:bCs/>
          <w:color w:val="auto"/>
          <w:spacing w:val="0"/>
          <w:position w:val="0"/>
          <w:sz w:val="24"/>
          <w:szCs w:val="20"/>
          <w:highlight w:val="none"/>
          <w:lang w:val="en-US" w:eastAsia="zh-CN"/>
        </w:rPr>
        <w:t xml:space="preserve">7</w:t>
      </w:r>
      <w:r>
        <w:rPr>
          <w:rFonts w:hint="eastAsia" w:ascii="宋体" w:hAnsi="宋体" w:eastAsia="宋体" w:cs="宋体"/>
          <w:bCs/>
          <w:color w:val="auto"/>
          <w:spacing w:val="0"/>
          <w:position w:val="0"/>
          <w:sz w:val="24"/>
          <w:szCs w:val="20"/>
          <w:highlight w:val="none"/>
          <w:lang w:eastAsia="zh-CN"/>
        </w:rPr>
        <w:t xml:space="preserve">.1装箱单</w:t>
      </w:r>
      <w:r/>
    </w:p>
    <w:p>
      <w:pPr>
        <w:ind w:firstLine="480"/>
        <w:jc w:val="left"/>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pacing w:val="0"/>
          <w:position w:val="0"/>
          <w:sz w:val="24"/>
          <w:szCs w:val="20"/>
          <w:highlight w:val="none"/>
          <w:lang w:eastAsia="zh-CN"/>
        </w:rPr>
        <w:outlineLvl w:val="9"/>
      </w:pPr>
      <w:r>
        <w:rPr>
          <w:rFonts w:hint="eastAsia" w:ascii="宋体" w:hAnsi="宋体" w:eastAsia="宋体" w:cs="宋体"/>
          <w:bCs/>
          <w:color w:val="auto"/>
          <w:spacing w:val="0"/>
          <w:position w:val="0"/>
          <w:sz w:val="24"/>
          <w:szCs w:val="20"/>
          <w:highlight w:val="none"/>
          <w:lang w:val="en-US" w:eastAsia="zh-CN"/>
        </w:rPr>
        <w:t xml:space="preserve">7</w:t>
      </w:r>
      <w:r>
        <w:rPr>
          <w:rFonts w:hint="eastAsia" w:ascii="宋体" w:hAnsi="宋体" w:eastAsia="宋体" w:cs="宋体"/>
          <w:bCs/>
          <w:color w:val="auto"/>
          <w:spacing w:val="0"/>
          <w:position w:val="0"/>
          <w:sz w:val="24"/>
          <w:szCs w:val="20"/>
          <w:highlight w:val="none"/>
          <w:lang w:eastAsia="zh-CN"/>
        </w:rPr>
        <w:t xml:space="preserve">.2产品质检合格证明</w:t>
      </w:r>
      <w:r/>
    </w:p>
    <w:p>
      <w:pPr>
        <w:ind w:firstLine="480"/>
        <w:jc w:val="left"/>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pacing w:val="0"/>
          <w:position w:val="0"/>
          <w:sz w:val="24"/>
          <w:szCs w:val="20"/>
          <w:highlight w:val="none"/>
          <w:lang w:eastAsia="zh-CN"/>
        </w:rPr>
        <w:outlineLvl w:val="9"/>
      </w:pPr>
      <w:r>
        <w:rPr>
          <w:rFonts w:hint="eastAsia" w:ascii="宋体" w:hAnsi="宋体" w:eastAsia="宋体" w:cs="宋体"/>
          <w:bCs/>
          <w:color w:val="auto"/>
          <w:spacing w:val="0"/>
          <w:position w:val="0"/>
          <w:sz w:val="24"/>
          <w:szCs w:val="20"/>
          <w:highlight w:val="none"/>
          <w:lang w:val="en-US" w:eastAsia="zh-CN"/>
        </w:rPr>
        <w:t xml:space="preserve">7</w:t>
      </w:r>
      <w:r>
        <w:rPr>
          <w:rFonts w:hint="eastAsia" w:ascii="宋体" w:hAnsi="宋体" w:eastAsia="宋体" w:cs="宋体"/>
          <w:bCs/>
          <w:color w:val="auto"/>
          <w:spacing w:val="0"/>
          <w:position w:val="0"/>
          <w:sz w:val="24"/>
          <w:szCs w:val="20"/>
          <w:highlight w:val="none"/>
          <w:lang w:eastAsia="zh-CN"/>
        </w:rPr>
        <w:t xml:space="preserve">.3需要提供维护手册、维修手册、软件备份、故障代码表、备件清单、零部件、维修密码等维护维修必需的材料和信息 </w:t>
      </w:r>
      <w:r/>
    </w:p>
    <w:p>
      <w:pPr>
        <w:ind w:firstLine="480"/>
        <w:jc w:val="left"/>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pacing w:val="0"/>
          <w:position w:val="0"/>
          <w:sz w:val="24"/>
          <w:szCs w:val="20"/>
          <w:highlight w:val="none"/>
          <w:lang w:eastAsia="zh-CN"/>
        </w:rPr>
        <w:outlineLvl w:val="9"/>
      </w:pPr>
      <w:r>
        <w:rPr>
          <w:rFonts w:hint="eastAsia" w:ascii="宋体" w:hAnsi="宋体" w:eastAsia="宋体" w:cs="宋体"/>
          <w:bCs/>
          <w:color w:val="auto"/>
          <w:spacing w:val="0"/>
          <w:position w:val="0"/>
          <w:sz w:val="24"/>
          <w:szCs w:val="20"/>
          <w:highlight w:val="none"/>
          <w:lang w:val="en-US" w:eastAsia="zh-CN"/>
        </w:rPr>
        <w:t xml:space="preserve">8</w:t>
      </w:r>
      <w:r>
        <w:rPr>
          <w:rFonts w:hint="eastAsia" w:ascii="宋体" w:hAnsi="宋体" w:eastAsia="宋体" w:cs="宋体"/>
          <w:bCs/>
          <w:color w:val="auto"/>
          <w:spacing w:val="0"/>
          <w:position w:val="0"/>
          <w:sz w:val="24"/>
          <w:szCs w:val="20"/>
          <w:highlight w:val="none"/>
          <w:lang w:eastAsia="zh-CN"/>
        </w:rPr>
        <w:t xml:space="preserve">.运输及到货地点：由供应商负责办理运输及装卸，直接送至需方所在地，所有费用由供应商承担。</w:t>
      </w:r>
      <w:r/>
    </w:p>
    <w:p>
      <w:pPr>
        <w:ind w:firstLine="480"/>
        <w:jc w:val="left"/>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pacing w:val="0"/>
          <w:position w:val="0"/>
          <w:sz w:val="24"/>
          <w:szCs w:val="20"/>
          <w:highlight w:val="none"/>
          <w:lang w:eastAsia="zh-CN"/>
        </w:rPr>
        <w:outlineLvl w:val="9"/>
      </w:pPr>
      <w:r>
        <w:rPr>
          <w:rFonts w:hint="eastAsia" w:ascii="宋体" w:hAnsi="宋体" w:eastAsia="宋体" w:cs="宋体"/>
          <w:bCs/>
          <w:color w:val="auto"/>
          <w:spacing w:val="0"/>
          <w:position w:val="0"/>
          <w:sz w:val="24"/>
          <w:szCs w:val="20"/>
          <w:highlight w:val="none"/>
          <w:lang w:val="en-US" w:eastAsia="zh-CN"/>
        </w:rPr>
        <w:t xml:space="preserve">9</w:t>
      </w:r>
      <w:r>
        <w:rPr>
          <w:rFonts w:hint="eastAsia" w:ascii="宋体" w:hAnsi="宋体" w:eastAsia="宋体" w:cs="宋体"/>
          <w:bCs/>
          <w:color w:val="auto"/>
          <w:spacing w:val="0"/>
          <w:position w:val="0"/>
          <w:sz w:val="24"/>
          <w:szCs w:val="20"/>
          <w:highlight w:val="none"/>
          <w:lang w:eastAsia="zh-CN"/>
        </w:rPr>
        <w:t xml:space="preserve">.安装、调试及售后服务：在货物到达用单位后,供应商应在7天内派技术人员到达现场,提供安装、调试等服务,并协助医院组织验收；供应商负责本次采购设备的免费安装、调试（安装调试过程所需耗品应由供应商免费提供），保证培训人员正常操作该设备的各种功能。供应商提供设备操作规范张贴设备上，提供设备操作规范电子档交于采购人。</w:t>
      </w:r>
      <w:r/>
    </w:p>
    <w:p>
      <w:pPr>
        <w:ind w:firstLine="480"/>
        <w:jc w:val="left"/>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pacing w:val="0"/>
          <w:position w:val="0"/>
          <w:sz w:val="24"/>
          <w:szCs w:val="20"/>
          <w:highlight w:val="none"/>
          <w:lang w:eastAsia="zh-CN"/>
        </w:rPr>
        <w:outlineLvl w:val="9"/>
      </w:pPr>
      <w:r>
        <w:rPr>
          <w:rFonts w:hint="eastAsia" w:ascii="宋体" w:hAnsi="宋体" w:eastAsia="宋体" w:cs="宋体"/>
          <w:bCs/>
          <w:color w:val="auto"/>
          <w:spacing w:val="0"/>
          <w:position w:val="0"/>
          <w:sz w:val="24"/>
          <w:szCs w:val="20"/>
          <w:highlight w:val="none"/>
          <w:lang w:val="en-US" w:eastAsia="zh-CN"/>
        </w:rPr>
        <w:t xml:space="preserve">10</w:t>
      </w:r>
      <w:r>
        <w:rPr>
          <w:rFonts w:hint="eastAsia" w:ascii="宋体" w:hAnsi="宋体" w:eastAsia="宋体" w:cs="宋体"/>
          <w:bCs/>
          <w:color w:val="auto"/>
          <w:spacing w:val="0"/>
          <w:position w:val="0"/>
          <w:sz w:val="24"/>
          <w:szCs w:val="20"/>
          <w:highlight w:val="none"/>
          <w:lang w:eastAsia="zh-CN"/>
        </w:rPr>
        <w:t xml:space="preserve">.成交供应商提供的货物必须与响应文件内容一致，否则验收不合格，采购人有权终止合同并追究其责任。</w:t>
      </w:r>
      <w:r/>
    </w:p>
    <w:p>
      <w:pPr>
        <w:ind w:firstLine="480"/>
        <w:jc w:val="left"/>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pacing w:val="0"/>
          <w:position w:val="0"/>
          <w:sz w:val="24"/>
          <w:szCs w:val="20"/>
          <w:highlight w:val="none"/>
          <w:lang w:eastAsia="zh-CN"/>
        </w:rPr>
        <w:outlineLvl w:val="9"/>
      </w:pPr>
      <w:r>
        <w:rPr>
          <w:rFonts w:hint="eastAsia" w:ascii="宋体" w:hAnsi="宋体" w:eastAsia="宋体" w:cs="宋体"/>
          <w:bCs/>
          <w:color w:val="auto"/>
          <w:spacing w:val="0"/>
          <w:position w:val="0"/>
          <w:sz w:val="24"/>
          <w:szCs w:val="20"/>
          <w:highlight w:val="none"/>
          <w:lang w:eastAsia="zh-CN"/>
        </w:rPr>
      </w:r>
      <w:r/>
    </w:p>
    <w:p>
      <w:pPr>
        <w:ind w:firstLine="480"/>
        <w:jc w:val="left"/>
        <w:keepLines w:val="0"/>
        <w:keepNext w:val="0"/>
        <w:pageBreakBefore w:val="0"/>
        <w:spacing w:line="360" w:lineRule="auto"/>
        <w:widowControl w:val="off"/>
        <w:tabs>
          <w:tab w:val="left" w:pos="525" w:leader="none"/>
          <w:tab w:val="left" w:pos="945" w:leader="none"/>
        </w:tabs>
        <w:rPr>
          <w:rFonts w:hint="eastAsia" w:ascii="宋体" w:hAnsi="宋体" w:eastAsia="宋体" w:cs="宋体"/>
          <w:bCs/>
          <w:color w:val="auto"/>
          <w:spacing w:val="0"/>
          <w:position w:val="0"/>
          <w:sz w:val="24"/>
          <w:szCs w:val="20"/>
          <w:highlight w:val="none"/>
          <w:lang w:eastAsia="zh-CN"/>
        </w:rPr>
        <w:outlineLvl w:val="9"/>
      </w:pPr>
      <w:r>
        <w:rPr>
          <w:rFonts w:hint="eastAsia" w:ascii="宋体" w:hAnsi="宋体" w:eastAsia="宋体" w:cs="宋体"/>
          <w:bCs/>
          <w:color w:val="auto"/>
          <w:spacing w:val="0"/>
          <w:position w:val="0"/>
          <w:sz w:val="24"/>
          <w:szCs w:val="20"/>
          <w:highlight w:val="none"/>
          <w:lang w:eastAsia="zh-CN"/>
        </w:rPr>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pacing w:val="0"/>
          <w:position w:val="0"/>
          <w:sz w:val="36"/>
          <w:szCs w:val="36"/>
          <w:highlight w:val="none"/>
        </w:rPr>
        <w:outlineLvl w:val="9"/>
      </w:pPr>
      <w:r>
        <w:rPr>
          <w:rFonts w:hint="eastAsia" w:ascii="宋体" w:hAnsi="宋体" w:eastAsia="宋体" w:cs="宋体"/>
          <w:bCs/>
          <w:color w:val="auto"/>
          <w:spacing w:val="0"/>
          <w:position w:val="0"/>
          <w:sz w:val="36"/>
          <w:szCs w:val="36"/>
          <w:highlight w:val="none"/>
        </w:rPr>
      </w:r>
      <w:r/>
    </w:p>
    <w:p>
      <w:pPr>
        <w:rPr>
          <w:rFonts w:hint="eastAsia" w:ascii="宋体" w:hAnsi="宋体" w:eastAsia="宋体" w:cs="宋体"/>
          <w:bCs/>
          <w:color w:val="auto"/>
          <w:spacing w:val="0"/>
          <w:position w:val="0"/>
          <w:sz w:val="36"/>
          <w:szCs w:val="36"/>
          <w:highlight w:val="none"/>
        </w:rPr>
      </w:pPr>
      <w:r>
        <w:rPr>
          <w:rFonts w:hint="eastAsia" w:ascii="宋体" w:hAnsi="宋体" w:eastAsia="宋体" w:cs="宋体"/>
          <w:bCs/>
          <w:color w:val="auto"/>
          <w:spacing w:val="0"/>
          <w:position w:val="0"/>
          <w:sz w:val="36"/>
          <w:szCs w:val="36"/>
          <w:highlight w:val="none"/>
        </w:rPr>
        <w:br w:type="page" w:clear="all"/>
      </w:r>
      <w:r/>
    </w:p>
    <w:p>
      <w:pPr>
        <w:jc w:val="center"/>
        <w:spacing w:line="360" w:lineRule="auto"/>
        <w:tabs>
          <w:tab w:val="left" w:pos="525" w:leader="none"/>
          <w:tab w:val="left" w:pos="630" w:leader="none"/>
          <w:tab w:val="left" w:pos="735" w:leader="none"/>
          <w:tab w:val="left" w:pos="945" w:leader="none"/>
          <w:tab w:val="left" w:pos="1080" w:leader="none"/>
        </w:tabs>
        <w:rPr>
          <w:rFonts w:hint="eastAsia" w:ascii="宋体" w:hAnsi="宋体" w:eastAsia="宋体" w:cs="宋体"/>
          <w:bCs/>
          <w:color w:val="auto"/>
          <w:spacing w:val="0"/>
          <w:position w:val="0"/>
          <w:sz w:val="36"/>
          <w:szCs w:val="36"/>
          <w:highlight w:val="none"/>
        </w:rPr>
        <w:outlineLvl w:val="0"/>
      </w:pPr>
      <w:r>
        <w:rPr>
          <w:rFonts w:hint="eastAsia" w:ascii="宋体" w:hAnsi="宋体" w:eastAsia="宋体" w:cs="宋体"/>
          <w:b/>
          <w:bCs w:val="0"/>
          <w:color w:val="auto"/>
          <w:spacing w:val="0"/>
          <w:position w:val="0"/>
          <w:sz w:val="36"/>
          <w:szCs w:val="36"/>
          <w:highlight w:val="none"/>
        </w:rPr>
        <w:t xml:space="preserve">第五章</w:t>
      </w:r>
      <w:r>
        <w:rPr>
          <w:rFonts w:hint="eastAsia" w:ascii="宋体" w:hAnsi="宋体" w:cs="宋体"/>
          <w:b/>
          <w:bCs w:val="0"/>
          <w:color w:val="auto"/>
          <w:spacing w:val="0"/>
          <w:position w:val="0"/>
          <w:sz w:val="36"/>
          <w:szCs w:val="36"/>
          <w:highlight w:val="none"/>
          <w:lang w:val="en-US" w:eastAsia="zh-CN"/>
        </w:rPr>
        <w:t xml:space="preserve">  </w:t>
      </w:r>
      <w:r>
        <w:rPr>
          <w:rFonts w:hint="eastAsia" w:ascii="宋体" w:hAnsi="宋体" w:eastAsia="宋体" w:cs="宋体"/>
          <w:b/>
          <w:bCs w:val="0"/>
          <w:color w:val="auto"/>
          <w:spacing w:val="0"/>
          <w:position w:val="0"/>
          <w:sz w:val="36"/>
          <w:szCs w:val="36"/>
          <w:highlight w:val="none"/>
        </w:rPr>
        <w:t xml:space="preserve">评标方法与评标标准</w:t>
      </w:r>
      <w:r/>
    </w:p>
    <w:p>
      <w:pPr>
        <w:jc w:val="center"/>
        <w:spacing w:line="360" w:lineRule="auto"/>
        <w:rPr>
          <w:rFonts w:hint="eastAsia" w:ascii="宋体" w:hAnsi="宋体" w:eastAsia="宋体" w:cs="宋体"/>
          <w:b/>
          <w:color w:val="auto"/>
          <w:spacing w:val="0"/>
          <w:position w:val="0"/>
          <w:sz w:val="30"/>
          <w:szCs w:val="30"/>
          <w:highlight w:val="none"/>
        </w:rPr>
        <w:outlineLvl w:val="1"/>
      </w:pPr>
      <w:r>
        <w:rPr>
          <w:rFonts w:hint="eastAsia" w:ascii="宋体" w:hAnsi="宋体" w:eastAsia="宋体" w:cs="宋体"/>
          <w:b/>
          <w:color w:val="auto"/>
          <w:spacing w:val="0"/>
          <w:position w:val="0"/>
          <w:sz w:val="32"/>
          <w:szCs w:val="32"/>
          <w:highlight w:val="none"/>
        </w:rPr>
        <w:t xml:space="preserve">第一部分</w:t>
      </w:r>
      <w:r>
        <w:rPr>
          <w:rFonts w:hint="eastAsia" w:ascii="宋体" w:hAnsi="宋体" w:cs="宋体"/>
          <w:b/>
          <w:color w:val="auto"/>
          <w:spacing w:val="0"/>
          <w:position w:val="0"/>
          <w:sz w:val="32"/>
          <w:szCs w:val="32"/>
          <w:highlight w:val="none"/>
          <w:lang w:val="en-US" w:eastAsia="zh-CN"/>
        </w:rPr>
        <w:t xml:space="preserve"> </w:t>
      </w:r>
      <w:r>
        <w:rPr>
          <w:rFonts w:hint="eastAsia" w:ascii="宋体" w:hAnsi="宋体" w:eastAsia="宋体" w:cs="宋体"/>
          <w:b/>
          <w:color w:val="auto"/>
          <w:spacing w:val="0"/>
          <w:position w:val="0"/>
          <w:sz w:val="32"/>
          <w:szCs w:val="32"/>
          <w:highlight w:val="none"/>
        </w:rPr>
        <w:t xml:space="preserve">评标方法</w:t>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投标人通过初审的，方可进入比较与评价程序。</w:t>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比较与评价采用综合评分法。</w:t>
      </w:r>
      <w:r/>
    </w:p>
    <w:p>
      <w:pPr>
        <w:ind w:firstLine="480"/>
        <w:jc w:val="left"/>
        <w:spacing w:line="360" w:lineRule="auto"/>
        <w:rPr>
          <w:rStyle w:val="1169"/>
          <w:rFonts w:hint="eastAsia" w:ascii="宋体" w:hAnsi="宋体" w:eastAsia="宋体" w:cs="宋体"/>
          <w:color w:val="auto"/>
          <w:spacing w:val="0"/>
          <w:position w:val="0"/>
          <w:sz w:val="24"/>
          <w:szCs w:val="24"/>
          <w:highlight w:val="none"/>
        </w:rPr>
      </w:pPr>
      <w:r>
        <w:rPr>
          <w:rFonts w:hint="eastAsia" w:ascii="宋体" w:hAnsi="宋体" w:eastAsia="宋体" w:cs="宋体"/>
          <w:bCs/>
          <w:color w:val="auto"/>
          <w:spacing w:val="0"/>
          <w:position w:val="0"/>
          <w:sz w:val="24"/>
          <w:highlight w:val="none"/>
        </w:rPr>
        <w:t xml:space="preserve">评标委员会遵循公平、公正、择优原则，独立按照评标标准分别评定投标人的分值；各投标人的评审后得分为各评委所评定分值的平均值，并按高低顺序排列。得分相同的，按投标报价由低到高顺序排列，得分相同且投标报价相同的并列。投标文件满足招标文件全部实质性要求，且按照评审因素的量化指标评审得分最高的投标人排名第一，以此类推，按排名先后顺序选取3名中标候选人。</w:t>
      </w:r>
      <w:r/>
    </w:p>
    <w:p>
      <w:pPr>
        <w:ind w:firstLine="480"/>
        <w:jc w:val="left"/>
        <w:spacing w:line="360" w:lineRule="auto"/>
        <w:tabs>
          <w:tab w:val="left" w:pos="1155" w:leader="none"/>
          <w:tab w:val="left" w:pos="1365" w:leader="none"/>
        </w:tabs>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ind w:firstLine="602"/>
        <w:jc w:val="left"/>
        <w:spacing w:line="360" w:lineRule="auto"/>
        <w:rPr>
          <w:rFonts w:hint="eastAsia" w:ascii="宋体" w:hAnsi="宋体" w:eastAsia="宋体" w:cs="宋体"/>
          <w:b/>
          <w:color w:val="auto"/>
          <w:spacing w:val="0"/>
          <w:position w:val="0"/>
          <w:sz w:val="30"/>
          <w:szCs w:val="30"/>
          <w:highlight w:val="none"/>
        </w:rPr>
      </w:pPr>
      <w:r>
        <w:rPr>
          <w:rFonts w:hint="eastAsia" w:ascii="宋体" w:hAnsi="宋体" w:eastAsia="宋体" w:cs="宋体"/>
          <w:b/>
          <w:color w:val="auto"/>
          <w:spacing w:val="0"/>
          <w:position w:val="0"/>
          <w:sz w:val="30"/>
          <w:szCs w:val="30"/>
          <w:highlight w:val="none"/>
        </w:rPr>
        <w:br w:type="page" w:clear="all"/>
      </w:r>
      <w:r/>
    </w:p>
    <w:p>
      <w:pPr>
        <w:jc w:val="center"/>
        <w:spacing w:line="360" w:lineRule="auto"/>
        <w:rPr>
          <w:rFonts w:hint="eastAsia" w:ascii="宋体" w:hAnsi="宋体" w:eastAsia="宋体" w:cs="宋体"/>
          <w:b/>
          <w:color w:val="auto"/>
          <w:spacing w:val="0"/>
          <w:position w:val="0"/>
          <w:sz w:val="30"/>
          <w:szCs w:val="30"/>
          <w:highlight w:val="none"/>
        </w:rPr>
        <w:outlineLvl w:val="1"/>
      </w:pPr>
      <w:r>
        <w:rPr>
          <w:rFonts w:hint="eastAsia" w:ascii="宋体" w:hAnsi="宋体" w:eastAsia="宋体" w:cs="宋体"/>
          <w:b/>
          <w:color w:val="auto"/>
          <w:spacing w:val="0"/>
          <w:position w:val="0"/>
          <w:sz w:val="32"/>
          <w:szCs w:val="32"/>
          <w:highlight w:val="none"/>
        </w:rPr>
        <w:t xml:space="preserve">第二部分</w:t>
      </w:r>
      <w:r>
        <w:rPr>
          <w:rFonts w:hint="eastAsia" w:ascii="宋体" w:hAnsi="宋体" w:cs="宋体"/>
          <w:b/>
          <w:color w:val="auto"/>
          <w:spacing w:val="0"/>
          <w:position w:val="0"/>
          <w:sz w:val="32"/>
          <w:szCs w:val="32"/>
          <w:highlight w:val="none"/>
          <w:lang w:val="en-US" w:eastAsia="zh-CN"/>
        </w:rPr>
        <w:t xml:space="preserve"> </w:t>
      </w:r>
      <w:r>
        <w:rPr>
          <w:rFonts w:hint="eastAsia" w:ascii="宋体" w:hAnsi="宋体" w:eastAsia="宋体" w:cs="宋体"/>
          <w:b/>
          <w:color w:val="auto"/>
          <w:spacing w:val="0"/>
          <w:position w:val="0"/>
          <w:sz w:val="32"/>
          <w:szCs w:val="32"/>
          <w:highlight w:val="none"/>
        </w:rPr>
        <w:t xml:space="preserve">评标标准</w:t>
      </w:r>
      <w:r/>
    </w:p>
    <w:p>
      <w:pPr>
        <w:ind w:firstLine="562"/>
        <w:jc w:val="left"/>
        <w:spacing w:line="360" w:lineRule="auto"/>
        <w:rPr>
          <w:rFonts w:hint="eastAsia" w:ascii="宋体" w:hAnsi="宋体" w:eastAsia="宋体" w:cs="宋体"/>
          <w:b/>
          <w:color w:val="auto"/>
          <w:spacing w:val="0"/>
          <w:position w:val="0"/>
          <w:sz w:val="28"/>
          <w:szCs w:val="28"/>
          <w:highlight w:val="none"/>
        </w:rPr>
      </w:pPr>
      <w:r>
        <w:rPr>
          <w:rFonts w:hint="eastAsia" w:ascii="宋体" w:hAnsi="宋体" w:eastAsia="宋体" w:cs="宋体"/>
          <w:b/>
          <w:color w:val="auto"/>
          <w:spacing w:val="0"/>
          <w:position w:val="0"/>
          <w:sz w:val="28"/>
          <w:szCs w:val="28"/>
          <w:highlight w:val="none"/>
        </w:rPr>
        <w:t xml:space="preserve">一、落实政府采购政策的价格调整</w:t>
      </w:r>
      <w:r/>
    </w:p>
    <w:p>
      <w:pPr>
        <w:ind w:firstLine="482"/>
        <w:jc w:val="left"/>
        <w:spacing w:line="360" w:lineRule="auto"/>
        <w:rPr>
          <w:rFonts w:hint="eastAsia" w:ascii="宋体" w:hAnsi="宋体" w:eastAsia="宋体" w:cs="宋体"/>
          <w:b/>
          <w:bCs/>
          <w:color w:val="auto"/>
          <w:spacing w:val="0"/>
          <w:position w:val="0"/>
          <w:sz w:val="24"/>
          <w:highlight w:val="none"/>
        </w:rPr>
      </w:pPr>
      <w:r>
        <w:rPr>
          <w:rFonts w:hint="eastAsia" w:ascii="宋体" w:hAnsi="宋体" w:eastAsia="宋体" w:cs="宋体"/>
          <w:b/>
          <w:bCs/>
          <w:color w:val="auto"/>
          <w:spacing w:val="0"/>
          <w:position w:val="0"/>
          <w:sz w:val="24"/>
          <w:highlight w:val="none"/>
        </w:rPr>
        <w:t xml:space="preserve">小微型企业价格扣除：专门面向中小/小微企业的项目不做价格扣除。</w:t>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 xml:space="preserve">1.对小型和微型企业产品的价格给予10%的扣除，用扣除后的价格参与评审。参加投标的中小企业，应当按照《政府采购促进中小企业发展管理办法》（财库﹝2020﹞46号）的规定提供《中小企业声明函》（中小企业划型标准详见《关于印发中小企业划型标准规定的通知》工信部联企业〔2011〕300号）。</w:t>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 xml:space="preserve">4.残疾人福利单位、监狱企业属于小型、微型企业的，不重复享受政策。</w:t>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 xml:space="preserve">5.如允许联合体投标的项目，且存在联合投标的，联合协议中约定，小型、微型企业（监狱企业、残疾人福利性单位视同小型、微型企业，下同）的协议合同金额占到联合体协议合同总金额30%以上的，可给予联合体4%的价格扣除，用扣除后的价格参与评审。投标人须在《联合体各方共同投标协议》中明确，否则不得享受价格扣除。</w:t>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 xml:space="preserve">联合体各方均为小型、微型企业的，联合体视同为小型、微型企业按规定享受价格扣除。</w:t>
      </w:r>
      <w:r/>
    </w:p>
    <w:p>
      <w:pPr>
        <w:ind w:firstLine="480"/>
        <w:jc w:val="left"/>
        <w:spacing w:line="360" w:lineRule="auto"/>
        <w:rPr>
          <w:rFonts w:hint="eastAsia" w:ascii="宋体" w:hAnsi="宋体" w:eastAsia="宋体" w:cs="宋体"/>
          <w:color w:val="auto"/>
          <w:spacing w:val="0"/>
          <w:position w:val="0"/>
          <w:szCs w:val="21"/>
          <w:highlight w:val="none"/>
        </w:rPr>
      </w:pPr>
      <w:r>
        <w:rPr>
          <w:rFonts w:hint="eastAsia" w:ascii="宋体" w:hAnsi="宋体" w:eastAsia="宋体" w:cs="宋体"/>
          <w:bCs/>
          <w:color w:val="auto"/>
          <w:spacing w:val="0"/>
          <w:position w:val="0"/>
          <w:sz w:val="24"/>
          <w:highlight w:val="none"/>
        </w:rPr>
        <w:t xml:space="preserve">组成联合体的小微企业与联合体内其他企业之间存在直接控股、管理关系的，不享受价格扣除。组成联合体的法人与参加联合体的小型、微型企业之间存在投资关系的，不得享受价格扣除。投标人须在《联合体各方共同投标协议》中明确联合体各方是否存在上述关系，如未进行明确的亦不得享受价格扣除。</w:t>
      </w:r>
      <w:r/>
    </w:p>
    <w:p>
      <w:pPr>
        <w:ind w:firstLine="480"/>
        <w:jc w:val="left"/>
        <w:spacing w:line="360" w:lineRule="auto"/>
        <w:rPr>
          <w:rFonts w:hint="eastAsia" w:ascii="宋体" w:hAnsi="宋体" w:eastAsia="宋体" w:cs="宋体"/>
          <w:b/>
          <w:color w:val="auto"/>
          <w:spacing w:val="0"/>
          <w:position w:val="0"/>
          <w:sz w:val="28"/>
          <w:szCs w:val="28"/>
          <w:highlight w:val="none"/>
        </w:rPr>
      </w:pPr>
      <w:r>
        <w:rPr>
          <w:rFonts w:hint="eastAsia" w:ascii="宋体" w:hAnsi="宋体" w:eastAsia="宋体" w:cs="宋体"/>
          <w:color w:val="auto"/>
          <w:spacing w:val="0"/>
          <w:position w:val="0"/>
          <w:sz w:val="24"/>
          <w:highlight w:val="none"/>
          <w:shd w:val="clear" w:color="ffffff" w:fill="d9d9d9"/>
        </w:rPr>
        <w:br w:type="page" w:clear="all"/>
      </w:r>
      <w:r>
        <w:rPr>
          <w:rFonts w:hint="eastAsia" w:ascii="宋体" w:hAnsi="宋体" w:eastAsia="宋体" w:cs="宋体"/>
          <w:b/>
          <w:color w:val="auto"/>
          <w:spacing w:val="0"/>
          <w:position w:val="0"/>
          <w:sz w:val="28"/>
          <w:szCs w:val="28"/>
          <w:highlight w:val="none"/>
        </w:rPr>
        <w:t xml:space="preserve">二、评分标准</w:t>
      </w:r>
      <w:r/>
    </w:p>
    <w:p>
      <w:pPr>
        <w:ind w:firstLine="562"/>
        <w:jc w:val="left"/>
        <w:spacing w:line="360" w:lineRule="auto"/>
        <w:rPr>
          <w:rFonts w:hint="eastAsia" w:ascii="宋体" w:hAnsi="宋体" w:eastAsia="宋体" w:cs="宋体"/>
          <w:b/>
          <w:color w:val="auto"/>
          <w:spacing w:val="0"/>
          <w:position w:val="0"/>
          <w:sz w:val="28"/>
          <w:szCs w:val="28"/>
          <w:highlight w:val="none"/>
          <w:u w:val="single"/>
        </w:rPr>
      </w:pPr>
      <w:r>
        <w:rPr>
          <w:rFonts w:hint="eastAsia" w:ascii="宋体" w:hAnsi="宋体" w:eastAsia="宋体" w:cs="宋体"/>
          <w:b/>
          <w:color w:val="auto"/>
          <w:spacing w:val="0"/>
          <w:position w:val="0"/>
          <w:sz w:val="28"/>
          <w:szCs w:val="28"/>
          <w:highlight w:val="none"/>
          <w:u w:val="single"/>
        </w:rPr>
        <w:t xml:space="preserve">特别注意：本项目采用暗标形式，投标人须对商务部分和技术部分分别进行制作。其中技术部分属于暗标，投标人在制作技术部分相关内容时不得有体现投标人身份的内容，否则投标无效。</w:t>
      </w:r>
      <w:r/>
    </w:p>
    <w:p>
      <w:pPr>
        <w:ind w:firstLine="562"/>
        <w:jc w:val="left"/>
        <w:spacing w:line="360" w:lineRule="auto"/>
        <w:rPr>
          <w:rFonts w:hint="eastAsia" w:ascii="宋体" w:hAnsi="宋体" w:eastAsia="宋体" w:cs="宋体"/>
          <w:b/>
          <w:color w:val="auto"/>
          <w:spacing w:val="0"/>
          <w:position w:val="0"/>
          <w:sz w:val="28"/>
          <w:szCs w:val="28"/>
          <w:highlight w:val="none"/>
        </w:rPr>
        <w:outlineLvl w:val="2"/>
      </w:pPr>
      <w:r>
        <w:rPr>
          <w:rFonts w:hint="eastAsia" w:ascii="宋体" w:hAnsi="宋体" w:eastAsia="宋体" w:cs="宋体"/>
          <w:b/>
          <w:color w:val="auto"/>
          <w:spacing w:val="0"/>
          <w:position w:val="0"/>
          <w:sz w:val="28"/>
          <w:szCs w:val="28"/>
          <w:highlight w:val="none"/>
        </w:rPr>
        <w:t xml:space="preserve">标段一：120救护车设备</w:t>
      </w:r>
      <w:r/>
    </w:p>
    <w:p>
      <w:pPr>
        <w:ind w:firstLine="562"/>
        <w:jc w:val="left"/>
        <w:spacing w:line="360" w:lineRule="auto"/>
        <w:rPr>
          <w:rFonts w:hint="eastAsia" w:ascii="宋体" w:hAnsi="宋体" w:eastAsia="宋体" w:cs="宋体"/>
          <w:b/>
          <w:color w:val="auto"/>
          <w:spacing w:val="0"/>
          <w:position w:val="0"/>
          <w:sz w:val="28"/>
          <w:szCs w:val="28"/>
          <w:highlight w:val="none"/>
        </w:rPr>
      </w:pPr>
      <w:r>
        <w:rPr>
          <w:rFonts w:hint="eastAsia" w:ascii="宋体" w:hAnsi="宋体" w:eastAsia="宋体" w:cs="宋体"/>
          <w:b/>
          <w:color w:val="auto"/>
          <w:spacing w:val="0"/>
          <w:position w:val="0"/>
          <w:sz w:val="28"/>
          <w:szCs w:val="28"/>
          <w:highlight w:val="none"/>
        </w:rPr>
        <w:t xml:space="preserve">（一）商务部分（</w:t>
      </w:r>
      <w:r>
        <w:rPr>
          <w:rFonts w:hint="eastAsia" w:ascii="宋体" w:hAnsi="宋体" w:cs="宋体"/>
          <w:b/>
          <w:color w:val="auto"/>
          <w:spacing w:val="0"/>
          <w:position w:val="0"/>
          <w:sz w:val="28"/>
          <w:szCs w:val="28"/>
          <w:highlight w:val="none"/>
          <w:lang w:val="en-US" w:eastAsia="zh-CN"/>
        </w:rPr>
        <w:t xml:space="preserve">64</w:t>
      </w:r>
      <w:r>
        <w:rPr>
          <w:rFonts w:hint="eastAsia" w:ascii="宋体" w:hAnsi="宋体" w:eastAsia="宋体" w:cs="宋体"/>
          <w:b/>
          <w:color w:val="auto"/>
          <w:spacing w:val="0"/>
          <w:position w:val="0"/>
          <w:sz w:val="28"/>
          <w:szCs w:val="28"/>
          <w:highlight w:val="none"/>
        </w:rPr>
        <w:t xml:space="preserve">分）</w:t>
      </w:r>
      <w:r/>
    </w:p>
    <w:p>
      <w:pPr>
        <w:ind w:firstLine="482"/>
        <w:jc w:val="left"/>
        <w:spacing w:line="360" w:lineRule="auto"/>
        <w:rPr>
          <w:rFonts w:hint="eastAsia" w:ascii="宋体" w:hAnsi="宋体" w:eastAsia="宋体" w:cs="宋体"/>
          <w:b/>
          <w:bCs/>
          <w:color w:val="auto"/>
          <w:spacing w:val="0"/>
          <w:position w:val="0"/>
          <w:sz w:val="24"/>
          <w:highlight w:val="none"/>
        </w:rPr>
      </w:pPr>
      <w:r/>
      <w:bookmarkStart w:id="188" w:name="_Toc21224"/>
      <w:r>
        <w:rPr>
          <w:rFonts w:hint="eastAsia" w:ascii="宋体" w:hAnsi="宋体" w:eastAsia="宋体" w:cs="宋体"/>
          <w:b/>
          <w:bCs/>
          <w:color w:val="auto"/>
          <w:spacing w:val="0"/>
          <w:position w:val="0"/>
          <w:sz w:val="24"/>
          <w:highlight w:val="none"/>
        </w:rPr>
        <w:t xml:space="preserve">1.价格分（</w:t>
      </w:r>
      <w:r>
        <w:rPr>
          <w:rFonts w:hint="eastAsia" w:ascii="宋体" w:hAnsi="宋体" w:cs="宋体"/>
          <w:b/>
          <w:bCs/>
          <w:color w:val="auto"/>
          <w:spacing w:val="0"/>
          <w:position w:val="0"/>
          <w:sz w:val="24"/>
          <w:highlight w:val="none"/>
          <w:lang w:val="en-US" w:eastAsia="zh-CN"/>
        </w:rPr>
        <w:t xml:space="preserve">5</w:t>
      </w:r>
      <w:r>
        <w:rPr>
          <w:rFonts w:hint="eastAsia" w:ascii="宋体" w:hAnsi="宋体" w:eastAsia="宋体" w:cs="宋体"/>
          <w:b/>
          <w:bCs/>
          <w:color w:val="auto"/>
          <w:spacing w:val="0"/>
          <w:position w:val="0"/>
          <w:sz w:val="24"/>
          <w:highlight w:val="none"/>
        </w:rPr>
        <w:t xml:space="preserve">0）</w:t>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采用低价优先法计算，即满足采购文件要求且报价最低的供应商的价格为投标基准价，其价格分为满分。其他供应商的价格分统一按照下列公式计算：</w:t>
      </w:r>
      <w:r/>
    </w:p>
    <w:p>
      <w:pPr>
        <w:ind w:firstLine="480"/>
        <w:jc w:val="left"/>
        <w:spacing w:line="360" w:lineRule="auto"/>
        <w:tabs>
          <w:tab w:val="left" w:pos="945" w:leader="none"/>
          <w:tab w:val="left" w:pos="1155" w:leader="none"/>
        </w:tabs>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投标报价得分=（投标基准价/投标报价）×价格权值×100</w:t>
      </w:r>
      <w:r/>
    </w:p>
    <w:p>
      <w:pPr>
        <w:pStyle w:val="687"/>
        <w:ind w:firstLine="480"/>
        <w:jc w:val="left"/>
        <w:spacing w:after="0" w:line="360" w:lineRule="auto"/>
        <w:rPr>
          <w:rFonts w:hint="eastAsia" w:ascii="宋体" w:hAnsi="宋体" w:eastAsia="宋体" w:cs="宋体"/>
          <w:color w:val="auto"/>
          <w:spacing w:val="0"/>
          <w:position w:val="0"/>
          <w:sz w:val="24"/>
          <w:highlight w:val="none"/>
        </w:rPr>
      </w:pPr>
      <w:r>
        <w:rPr>
          <w:rFonts w:hint="eastAsia" w:ascii="宋体" w:hAnsi="宋体" w:eastAsia="宋体" w:cs="宋体"/>
          <w:bCs/>
          <w:color w:val="auto"/>
          <w:spacing w:val="0"/>
          <w:position w:val="0"/>
          <w:sz w:val="24"/>
          <w:highlight w:val="none"/>
        </w:rPr>
        <w:t xml:space="preserve">关于价格扣除详见本章第二部分“一、落实政府采购政策的价格调整”。</w:t>
      </w:r>
      <w:bookmarkEnd w:id="188"/>
      <w:r/>
    </w:p>
    <w:p>
      <w:pPr>
        <w:ind w:firstLine="482"/>
        <w:jc w:val="left"/>
        <w:spacing w:line="360" w:lineRule="auto"/>
        <w:rPr>
          <w:rFonts w:hint="eastAsia" w:ascii="宋体" w:hAnsi="宋体" w:eastAsia="宋体" w:cs="宋体"/>
          <w:b/>
          <w:color w:val="auto"/>
          <w:spacing w:val="0"/>
          <w:position w:val="0"/>
          <w:sz w:val="24"/>
          <w:highlight w:val="none"/>
        </w:rPr>
      </w:pPr>
      <w:r>
        <w:rPr>
          <w:rFonts w:hint="eastAsia" w:ascii="宋体" w:hAnsi="宋体" w:eastAsia="宋体" w:cs="宋体"/>
          <w:b/>
          <w:bCs/>
          <w:color w:val="auto"/>
          <w:spacing w:val="0"/>
          <w:position w:val="0"/>
          <w:sz w:val="24"/>
          <w:highlight w:val="none"/>
        </w:rPr>
        <w:t xml:space="preserve">2.</w:t>
      </w:r>
      <w:r>
        <w:rPr>
          <w:rFonts w:hint="eastAsia" w:ascii="宋体" w:hAnsi="宋体" w:eastAsia="宋体" w:cs="宋体"/>
          <w:b/>
          <w:bCs/>
          <w:color w:val="auto"/>
          <w:spacing w:val="0"/>
          <w:position w:val="0"/>
          <w:sz w:val="24"/>
          <w:highlight w:val="none"/>
        </w:rPr>
        <w:t xml:space="preserve">投标人综合评价</w:t>
      </w:r>
      <w:r>
        <w:rPr>
          <w:rFonts w:hint="eastAsia" w:ascii="宋体" w:hAnsi="宋体" w:eastAsia="宋体" w:cs="宋体"/>
          <w:b/>
          <w:color w:val="auto"/>
          <w:spacing w:val="0"/>
          <w:position w:val="0"/>
          <w:sz w:val="24"/>
          <w:highlight w:val="none"/>
        </w:rPr>
        <w:t xml:space="preserve">（</w:t>
      </w:r>
      <w:r>
        <w:rPr>
          <w:rFonts w:hint="eastAsia" w:ascii="宋体" w:hAnsi="宋体" w:cs="宋体"/>
          <w:b/>
          <w:color w:val="auto"/>
          <w:spacing w:val="0"/>
          <w:position w:val="0"/>
          <w:sz w:val="24"/>
          <w:highlight w:val="none"/>
          <w:lang w:val="en-US" w:eastAsia="zh-CN"/>
        </w:rPr>
        <w:t xml:space="preserve">12</w:t>
      </w:r>
      <w:r>
        <w:rPr>
          <w:rFonts w:hint="eastAsia" w:ascii="宋体" w:hAnsi="宋体" w:eastAsia="宋体" w:cs="宋体"/>
          <w:b/>
          <w:color w:val="auto"/>
          <w:spacing w:val="0"/>
          <w:position w:val="0"/>
          <w:sz w:val="24"/>
          <w:highlight w:val="none"/>
        </w:rPr>
        <w:t xml:space="preserve">分）</w:t>
      </w:r>
      <w:r/>
    </w:p>
    <w:p>
      <w:pPr>
        <w:ind w:firstLine="480"/>
        <w:spacing w:line="360" w:lineRule="auto"/>
        <w:tabs>
          <w:tab w:val="left" w:pos="945" w:leader="none"/>
          <w:tab w:val="left" w:pos="1155" w:leader="none"/>
        </w:tabs>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（1）投标供应商202</w:t>
      </w:r>
      <w:r>
        <w:rPr>
          <w:rFonts w:hint="eastAsia" w:ascii="宋体" w:hAnsi="宋体" w:cs="宋体"/>
          <w:color w:val="auto"/>
          <w:spacing w:val="0"/>
          <w:position w:val="0"/>
          <w:sz w:val="24"/>
          <w:highlight w:val="none"/>
          <w:lang w:val="en-US" w:eastAsia="zh-CN"/>
        </w:rPr>
        <w:t xml:space="preserve">2</w:t>
      </w:r>
      <w:r>
        <w:rPr>
          <w:rFonts w:hint="eastAsia" w:ascii="宋体" w:hAnsi="宋体" w:eastAsia="宋体" w:cs="宋体"/>
          <w:color w:val="auto"/>
          <w:spacing w:val="0"/>
          <w:position w:val="0"/>
          <w:sz w:val="24"/>
          <w:highlight w:val="none"/>
        </w:rPr>
        <w:t xml:space="preserve">年1</w:t>
      </w:r>
      <w:r>
        <w:rPr>
          <w:rFonts w:hint="eastAsia" w:ascii="宋体" w:hAnsi="宋体" w:cs="宋体"/>
          <w:color w:val="auto"/>
          <w:spacing w:val="0"/>
          <w:position w:val="0"/>
          <w:sz w:val="24"/>
          <w:highlight w:val="none"/>
          <w:lang w:val="en-US" w:eastAsia="zh-CN"/>
        </w:rPr>
        <w:t xml:space="preserve">2</w:t>
      </w:r>
      <w:r>
        <w:rPr>
          <w:rFonts w:hint="eastAsia" w:ascii="宋体" w:hAnsi="宋体" w:eastAsia="宋体" w:cs="宋体"/>
          <w:color w:val="auto"/>
          <w:spacing w:val="0"/>
          <w:position w:val="0"/>
          <w:sz w:val="24"/>
          <w:highlight w:val="none"/>
        </w:rPr>
        <w:t xml:space="preserve">月1日以来承担过同类项目的，每提供一个得</w:t>
      </w:r>
      <w:r>
        <w:rPr>
          <w:rFonts w:hint="eastAsia" w:ascii="宋体" w:hAnsi="宋体" w:cs="宋体"/>
          <w:color w:val="auto"/>
          <w:spacing w:val="0"/>
          <w:position w:val="0"/>
          <w:sz w:val="24"/>
          <w:highlight w:val="none"/>
          <w:lang w:val="en-US" w:eastAsia="zh-CN"/>
        </w:rPr>
        <w:t xml:space="preserve">1</w:t>
      </w:r>
      <w:r>
        <w:rPr>
          <w:rFonts w:hint="eastAsia" w:ascii="宋体" w:hAnsi="宋体" w:eastAsia="宋体" w:cs="宋体"/>
          <w:color w:val="auto"/>
          <w:spacing w:val="0"/>
          <w:position w:val="0"/>
          <w:sz w:val="24"/>
          <w:highlight w:val="none"/>
        </w:rPr>
        <w:t xml:space="preserve">分，本项最高得</w:t>
      </w:r>
      <w:r>
        <w:rPr>
          <w:rFonts w:hint="eastAsia" w:ascii="宋体" w:hAnsi="宋体" w:cs="宋体"/>
          <w:color w:val="auto"/>
          <w:spacing w:val="0"/>
          <w:position w:val="0"/>
          <w:sz w:val="24"/>
          <w:highlight w:val="none"/>
          <w:lang w:val="en-US" w:eastAsia="zh-CN"/>
        </w:rPr>
        <w:t xml:space="preserve">2</w:t>
      </w:r>
      <w:r>
        <w:rPr>
          <w:rFonts w:hint="eastAsia" w:ascii="宋体" w:hAnsi="宋体" w:eastAsia="宋体" w:cs="宋体"/>
          <w:color w:val="auto"/>
          <w:spacing w:val="0"/>
          <w:position w:val="0"/>
          <w:sz w:val="24"/>
          <w:highlight w:val="none"/>
        </w:rPr>
        <w:t xml:space="preserve">分【日期以合同签订时间为准，提供合同扫描件上传至电子投标文件，未按要求提供不得分】</w:t>
      </w:r>
      <w:r/>
    </w:p>
    <w:p>
      <w:pPr>
        <w:ind w:firstLine="480"/>
        <w:spacing w:line="360" w:lineRule="auto"/>
        <w:tabs>
          <w:tab w:val="left" w:pos="945" w:leader="none"/>
          <w:tab w:val="left" w:pos="1155" w:leader="none"/>
        </w:tabs>
        <w:rPr>
          <w:rFonts w:hint="default" w:ascii="宋体" w:hAnsi="宋体" w:eastAsia="宋体" w:cs="宋体"/>
          <w:color w:val="auto"/>
          <w:spacing w:val="0"/>
          <w:position w:val="0"/>
          <w:sz w:val="24"/>
          <w:highlight w:val="none"/>
          <w:lang w:val="en-US" w:eastAsia="zh-CN"/>
        </w:rPr>
      </w:pPr>
      <w:r>
        <w:rPr>
          <w:rFonts w:hint="eastAsia" w:ascii="宋体" w:hAnsi="宋体" w:eastAsia="宋体" w:cs="宋体"/>
          <w:color w:val="auto"/>
          <w:spacing w:val="0"/>
          <w:position w:val="0"/>
          <w:sz w:val="24"/>
          <w:highlight w:val="none"/>
        </w:rPr>
        <w:t xml:space="preserve">（2）</w:t>
      </w:r>
      <w:r>
        <w:rPr>
          <w:rFonts w:hint="eastAsia" w:ascii="宋体" w:hAnsi="宋体" w:cs="宋体"/>
          <w:color w:val="auto"/>
          <w:spacing w:val="0"/>
          <w:position w:val="0"/>
          <w:sz w:val="24"/>
          <w:highlight w:val="none"/>
          <w:lang w:val="en-US" w:eastAsia="zh-CN"/>
        </w:rPr>
        <w:t xml:space="preserve">产品性能（10分）</w:t>
      </w:r>
      <w:r/>
    </w:p>
    <w:p>
      <w:pPr>
        <w:ind w:firstLine="480"/>
        <w:spacing w:line="360" w:lineRule="auto"/>
        <w:tabs>
          <w:tab w:val="left" w:pos="945" w:leader="none"/>
          <w:tab w:val="left" w:pos="1155" w:leader="none"/>
        </w:tabs>
        <w:rPr>
          <w:rFonts w:hint="eastAsia" w:ascii="宋体" w:hAnsi="宋体" w:eastAsia="宋体" w:cs="宋体"/>
          <w:color w:val="auto"/>
          <w:spacing w:val="0"/>
          <w:position w:val="0"/>
          <w:sz w:val="24"/>
          <w:highlight w:val="none"/>
          <w:lang w:val="en-US" w:eastAsia="zh-CN"/>
        </w:rPr>
      </w:pPr>
      <w:r>
        <w:rPr>
          <w:rFonts w:hint="eastAsia" w:ascii="宋体" w:hAnsi="宋体" w:eastAsia="宋体" w:cs="宋体"/>
          <w:color w:val="auto"/>
          <w:spacing w:val="0"/>
          <w:position w:val="0"/>
          <w:sz w:val="24"/>
          <w:highlight w:val="none"/>
          <w:lang w:val="en-US" w:eastAsia="zh-CN"/>
        </w:rPr>
        <w:t xml:space="preserve">1</w:t>
      </w:r>
      <w:r>
        <w:rPr>
          <w:rFonts w:hint="eastAsia" w:ascii="宋体" w:hAnsi="宋体" w:cs="宋体"/>
          <w:color w:val="auto"/>
          <w:spacing w:val="0"/>
          <w:position w:val="0"/>
          <w:sz w:val="24"/>
          <w:highlight w:val="none"/>
          <w:lang w:val="en-US" w:eastAsia="zh-CN"/>
        </w:rPr>
        <w:t xml:space="preserve">）</w:t>
      </w:r>
      <w:r>
        <w:rPr>
          <w:rFonts w:hint="eastAsia" w:ascii="宋体" w:hAnsi="宋体" w:eastAsia="宋体" w:cs="宋体"/>
          <w:color w:val="auto"/>
          <w:spacing w:val="0"/>
          <w:position w:val="0"/>
          <w:sz w:val="24"/>
          <w:highlight w:val="none"/>
          <w:lang w:val="en-US" w:eastAsia="zh-CN"/>
        </w:rPr>
        <w:t xml:space="preserve">转运呼吸机吸入氧浓度达到90%（含）得</w:t>
      </w:r>
      <w:r>
        <w:rPr>
          <w:rFonts w:hint="eastAsia" w:ascii="宋体" w:hAnsi="宋体" w:cs="宋体"/>
          <w:color w:val="auto"/>
          <w:spacing w:val="0"/>
          <w:position w:val="0"/>
          <w:sz w:val="24"/>
          <w:highlight w:val="none"/>
          <w:lang w:val="en-US" w:eastAsia="zh-CN"/>
        </w:rPr>
        <w:t xml:space="preserve">1</w:t>
      </w:r>
      <w:r>
        <w:rPr>
          <w:rFonts w:hint="eastAsia" w:ascii="宋体" w:hAnsi="宋体" w:eastAsia="宋体" w:cs="宋体"/>
          <w:color w:val="auto"/>
          <w:spacing w:val="0"/>
          <w:position w:val="0"/>
          <w:sz w:val="24"/>
          <w:highlight w:val="none"/>
          <w:lang w:val="en-US" w:eastAsia="zh-CN"/>
        </w:rPr>
        <w:t xml:space="preserve">分，达到100%（含）的得</w:t>
      </w:r>
      <w:r>
        <w:rPr>
          <w:rFonts w:hint="eastAsia" w:ascii="宋体" w:hAnsi="宋体" w:cs="宋体"/>
          <w:color w:val="auto"/>
          <w:spacing w:val="0"/>
          <w:position w:val="0"/>
          <w:sz w:val="24"/>
          <w:highlight w:val="none"/>
          <w:lang w:val="en-US" w:eastAsia="zh-CN"/>
        </w:rPr>
        <w:t xml:space="preserve">2</w:t>
      </w:r>
      <w:r>
        <w:rPr>
          <w:rFonts w:hint="eastAsia" w:ascii="宋体" w:hAnsi="宋体" w:eastAsia="宋体" w:cs="宋体"/>
          <w:color w:val="auto"/>
          <w:spacing w:val="0"/>
          <w:position w:val="0"/>
          <w:sz w:val="24"/>
          <w:highlight w:val="none"/>
          <w:lang w:val="en-US" w:eastAsia="zh-CN"/>
        </w:rPr>
        <w:t xml:space="preserve">分，本项最高得</w:t>
      </w:r>
      <w:r>
        <w:rPr>
          <w:rFonts w:hint="eastAsia" w:ascii="宋体" w:hAnsi="宋体" w:cs="宋体"/>
          <w:color w:val="auto"/>
          <w:spacing w:val="0"/>
          <w:position w:val="0"/>
          <w:sz w:val="24"/>
          <w:highlight w:val="none"/>
          <w:lang w:val="en-US" w:eastAsia="zh-CN"/>
        </w:rPr>
        <w:t xml:space="preserve">2</w:t>
      </w:r>
      <w:r>
        <w:rPr>
          <w:rFonts w:hint="eastAsia" w:ascii="宋体" w:hAnsi="宋体" w:eastAsia="宋体" w:cs="宋体"/>
          <w:color w:val="auto"/>
          <w:spacing w:val="0"/>
          <w:position w:val="0"/>
          <w:sz w:val="24"/>
          <w:highlight w:val="none"/>
          <w:lang w:val="en-US" w:eastAsia="zh-CN"/>
        </w:rPr>
        <w:t xml:space="preserve">分。</w:t>
      </w:r>
      <w:r/>
    </w:p>
    <w:p>
      <w:pPr>
        <w:ind w:firstLine="480"/>
        <w:spacing w:line="360" w:lineRule="auto"/>
        <w:tabs>
          <w:tab w:val="left" w:pos="945" w:leader="none"/>
          <w:tab w:val="left" w:pos="1155" w:leader="none"/>
        </w:tabs>
        <w:rPr>
          <w:rFonts w:hint="eastAsia" w:ascii="宋体" w:hAnsi="宋体" w:eastAsia="宋体" w:cs="宋体"/>
          <w:color w:val="auto"/>
          <w:spacing w:val="0"/>
          <w:position w:val="0"/>
          <w:sz w:val="24"/>
          <w:highlight w:val="none"/>
          <w:lang w:val="en-US" w:eastAsia="zh-CN"/>
        </w:rPr>
      </w:pPr>
      <w:r>
        <w:rPr>
          <w:rFonts w:hint="eastAsia" w:ascii="宋体" w:hAnsi="宋体" w:eastAsia="宋体" w:cs="宋体"/>
          <w:color w:val="auto"/>
          <w:spacing w:val="0"/>
          <w:position w:val="0"/>
          <w:sz w:val="24"/>
          <w:highlight w:val="none"/>
          <w:lang w:val="en-US" w:eastAsia="zh-CN"/>
        </w:rPr>
        <w:t xml:space="preserve">2</w:t>
      </w:r>
      <w:r>
        <w:rPr>
          <w:rFonts w:hint="eastAsia" w:ascii="宋体" w:hAnsi="宋体" w:cs="宋体"/>
          <w:color w:val="auto"/>
          <w:spacing w:val="0"/>
          <w:position w:val="0"/>
          <w:sz w:val="24"/>
          <w:highlight w:val="none"/>
          <w:lang w:val="en-US" w:eastAsia="zh-CN"/>
        </w:rPr>
        <w:t xml:space="preserve">）</w:t>
      </w:r>
      <w:r>
        <w:rPr>
          <w:rFonts w:hint="eastAsia" w:ascii="宋体" w:hAnsi="宋体" w:eastAsia="宋体" w:cs="宋体"/>
          <w:color w:val="auto"/>
          <w:spacing w:val="0"/>
          <w:position w:val="0"/>
          <w:sz w:val="24"/>
          <w:highlight w:val="none"/>
          <w:lang w:val="en-US" w:eastAsia="zh-CN"/>
        </w:rPr>
        <w:t xml:space="preserve">除颤监护仪同时具备手动除颤、心电监护和呼吸监护的得</w:t>
      </w:r>
      <w:r>
        <w:rPr>
          <w:rFonts w:hint="eastAsia" w:ascii="宋体" w:hAnsi="宋体" w:cs="宋体"/>
          <w:color w:val="auto"/>
          <w:spacing w:val="0"/>
          <w:position w:val="0"/>
          <w:sz w:val="24"/>
          <w:highlight w:val="none"/>
          <w:lang w:val="en-US" w:eastAsia="zh-CN"/>
        </w:rPr>
        <w:t xml:space="preserve">1</w:t>
      </w:r>
      <w:r>
        <w:rPr>
          <w:rFonts w:hint="eastAsia" w:ascii="宋体" w:hAnsi="宋体" w:eastAsia="宋体" w:cs="宋体"/>
          <w:color w:val="auto"/>
          <w:spacing w:val="0"/>
          <w:position w:val="0"/>
          <w:sz w:val="24"/>
          <w:highlight w:val="none"/>
          <w:lang w:val="en-US" w:eastAsia="zh-CN"/>
        </w:rPr>
        <w:t xml:space="preserve">分，同时具备手动除颤、心电监护、呼吸监护、自动体外除颤（AED）功能，AED功能适用于29天以上人群的得</w:t>
      </w:r>
      <w:r>
        <w:rPr>
          <w:rFonts w:hint="eastAsia" w:ascii="宋体" w:hAnsi="宋体" w:cs="宋体"/>
          <w:color w:val="auto"/>
          <w:spacing w:val="0"/>
          <w:position w:val="0"/>
          <w:sz w:val="24"/>
          <w:highlight w:val="none"/>
          <w:lang w:val="en-US" w:eastAsia="zh-CN"/>
        </w:rPr>
        <w:t xml:space="preserve">2</w:t>
      </w:r>
      <w:r>
        <w:rPr>
          <w:rFonts w:hint="eastAsia" w:ascii="宋体" w:hAnsi="宋体" w:eastAsia="宋体" w:cs="宋体"/>
          <w:color w:val="auto"/>
          <w:spacing w:val="0"/>
          <w:position w:val="0"/>
          <w:sz w:val="24"/>
          <w:highlight w:val="none"/>
          <w:lang w:val="en-US" w:eastAsia="zh-CN"/>
        </w:rPr>
        <w:t xml:space="preserve">分，本项最高得</w:t>
      </w:r>
      <w:r>
        <w:rPr>
          <w:rFonts w:hint="eastAsia" w:ascii="宋体" w:hAnsi="宋体" w:cs="宋体"/>
          <w:color w:val="auto"/>
          <w:spacing w:val="0"/>
          <w:position w:val="0"/>
          <w:sz w:val="24"/>
          <w:highlight w:val="none"/>
          <w:lang w:val="en-US" w:eastAsia="zh-CN"/>
        </w:rPr>
        <w:t xml:space="preserve">2</w:t>
      </w:r>
      <w:r>
        <w:rPr>
          <w:rFonts w:hint="eastAsia" w:ascii="宋体" w:hAnsi="宋体" w:eastAsia="宋体" w:cs="宋体"/>
          <w:color w:val="auto"/>
          <w:spacing w:val="0"/>
          <w:position w:val="0"/>
          <w:sz w:val="24"/>
          <w:highlight w:val="none"/>
          <w:lang w:val="en-US" w:eastAsia="zh-CN"/>
        </w:rPr>
        <w:t xml:space="preserve">分。</w:t>
      </w:r>
      <w:r/>
    </w:p>
    <w:p>
      <w:pPr>
        <w:ind w:firstLine="480"/>
        <w:spacing w:line="360" w:lineRule="auto"/>
        <w:tabs>
          <w:tab w:val="left" w:pos="945" w:leader="none"/>
          <w:tab w:val="left" w:pos="1155" w:leader="none"/>
        </w:tabs>
        <w:rPr>
          <w:rFonts w:hint="eastAsia" w:ascii="宋体" w:hAnsi="宋体" w:eastAsia="宋体" w:cs="宋体"/>
          <w:color w:val="auto"/>
          <w:spacing w:val="0"/>
          <w:position w:val="0"/>
          <w:sz w:val="24"/>
          <w:highlight w:val="none"/>
          <w:lang w:val="en-US" w:eastAsia="zh-CN"/>
        </w:rPr>
      </w:pPr>
      <w:r>
        <w:rPr>
          <w:rFonts w:hint="eastAsia" w:ascii="宋体" w:hAnsi="宋体" w:eastAsia="宋体" w:cs="宋体"/>
          <w:color w:val="auto"/>
          <w:spacing w:val="0"/>
          <w:position w:val="0"/>
          <w:sz w:val="24"/>
          <w:highlight w:val="none"/>
          <w:lang w:val="en-US" w:eastAsia="zh-CN"/>
        </w:rPr>
        <w:t xml:space="preserve">3</w:t>
      </w:r>
      <w:r>
        <w:rPr>
          <w:rFonts w:hint="eastAsia" w:ascii="宋体" w:hAnsi="宋体" w:cs="宋体"/>
          <w:color w:val="auto"/>
          <w:spacing w:val="0"/>
          <w:position w:val="0"/>
          <w:sz w:val="24"/>
          <w:highlight w:val="none"/>
          <w:lang w:val="en-US" w:eastAsia="zh-CN"/>
        </w:rPr>
        <w:t xml:space="preserve">）</w:t>
      </w:r>
      <w:r>
        <w:rPr>
          <w:rFonts w:hint="eastAsia" w:ascii="宋体" w:hAnsi="宋体" w:eastAsia="宋体" w:cs="宋体"/>
          <w:color w:val="auto"/>
          <w:spacing w:val="0"/>
          <w:position w:val="0"/>
          <w:sz w:val="24"/>
          <w:highlight w:val="none"/>
          <w:lang w:val="en-US" w:eastAsia="zh-CN"/>
        </w:rPr>
        <w:t xml:space="preserve">除颤监护仪除颤充电至150J≤4s的得</w:t>
      </w:r>
      <w:r>
        <w:rPr>
          <w:rFonts w:hint="eastAsia" w:ascii="宋体" w:hAnsi="宋体" w:cs="宋体"/>
          <w:color w:val="auto"/>
          <w:spacing w:val="0"/>
          <w:position w:val="0"/>
          <w:sz w:val="24"/>
          <w:highlight w:val="none"/>
          <w:lang w:val="en-US" w:eastAsia="zh-CN"/>
        </w:rPr>
        <w:t xml:space="preserve">1</w:t>
      </w:r>
      <w:r>
        <w:rPr>
          <w:rFonts w:hint="eastAsia" w:ascii="宋体" w:hAnsi="宋体" w:eastAsia="宋体" w:cs="宋体"/>
          <w:color w:val="auto"/>
          <w:spacing w:val="0"/>
          <w:position w:val="0"/>
          <w:sz w:val="24"/>
          <w:highlight w:val="none"/>
          <w:lang w:val="en-US" w:eastAsia="zh-CN"/>
        </w:rPr>
        <w:t xml:space="preserve">分，除颤充电至200J≤4s的得</w:t>
      </w:r>
      <w:r>
        <w:rPr>
          <w:rFonts w:hint="eastAsia" w:ascii="宋体" w:hAnsi="宋体" w:cs="宋体"/>
          <w:color w:val="auto"/>
          <w:spacing w:val="0"/>
          <w:position w:val="0"/>
          <w:sz w:val="24"/>
          <w:highlight w:val="none"/>
          <w:lang w:val="en-US" w:eastAsia="zh-CN"/>
        </w:rPr>
        <w:t xml:space="preserve">2</w:t>
      </w:r>
      <w:r>
        <w:rPr>
          <w:rFonts w:hint="eastAsia" w:ascii="宋体" w:hAnsi="宋体" w:eastAsia="宋体" w:cs="宋体"/>
          <w:color w:val="auto"/>
          <w:spacing w:val="0"/>
          <w:position w:val="0"/>
          <w:sz w:val="24"/>
          <w:highlight w:val="none"/>
          <w:lang w:val="en-US" w:eastAsia="zh-CN"/>
        </w:rPr>
        <w:t xml:space="preserve">分，本项最高得</w:t>
      </w:r>
      <w:r>
        <w:rPr>
          <w:rFonts w:hint="eastAsia" w:ascii="宋体" w:hAnsi="宋体" w:cs="宋体"/>
          <w:color w:val="auto"/>
          <w:spacing w:val="0"/>
          <w:position w:val="0"/>
          <w:sz w:val="24"/>
          <w:highlight w:val="none"/>
          <w:lang w:val="en-US" w:eastAsia="zh-CN"/>
        </w:rPr>
        <w:t xml:space="preserve">2</w:t>
      </w:r>
      <w:r>
        <w:rPr>
          <w:rFonts w:hint="eastAsia" w:ascii="宋体" w:hAnsi="宋体" w:eastAsia="宋体" w:cs="宋体"/>
          <w:color w:val="auto"/>
          <w:spacing w:val="0"/>
          <w:position w:val="0"/>
          <w:sz w:val="24"/>
          <w:highlight w:val="none"/>
          <w:lang w:val="en-US" w:eastAsia="zh-CN"/>
        </w:rPr>
        <w:t xml:space="preserve">分。</w:t>
      </w:r>
      <w:r/>
    </w:p>
    <w:p>
      <w:pPr>
        <w:ind w:firstLine="480"/>
        <w:spacing w:line="360" w:lineRule="auto"/>
        <w:tabs>
          <w:tab w:val="left" w:pos="945" w:leader="none"/>
          <w:tab w:val="left" w:pos="1155" w:leader="none"/>
        </w:tabs>
        <w:rPr>
          <w:rFonts w:hint="eastAsia" w:ascii="宋体" w:hAnsi="宋体" w:eastAsia="宋体" w:cs="宋体"/>
          <w:color w:val="auto"/>
          <w:spacing w:val="0"/>
          <w:position w:val="0"/>
          <w:sz w:val="24"/>
          <w:highlight w:val="none"/>
          <w:lang w:val="en-US" w:eastAsia="zh-CN"/>
        </w:rPr>
      </w:pPr>
      <w:r>
        <w:rPr>
          <w:rFonts w:hint="eastAsia" w:ascii="宋体" w:hAnsi="宋体" w:eastAsia="宋体" w:cs="宋体"/>
          <w:color w:val="auto"/>
          <w:spacing w:val="0"/>
          <w:position w:val="0"/>
          <w:sz w:val="24"/>
          <w:highlight w:val="none"/>
          <w:lang w:val="en-US" w:eastAsia="zh-CN"/>
        </w:rPr>
        <w:t xml:space="preserve">4</w:t>
      </w:r>
      <w:r>
        <w:rPr>
          <w:rFonts w:hint="eastAsia" w:ascii="宋体" w:hAnsi="宋体" w:cs="宋体"/>
          <w:color w:val="auto"/>
          <w:spacing w:val="0"/>
          <w:position w:val="0"/>
          <w:sz w:val="24"/>
          <w:highlight w:val="none"/>
          <w:lang w:val="en-US" w:eastAsia="zh-CN"/>
        </w:rPr>
        <w:t xml:space="preserve">）</w:t>
      </w:r>
      <w:r>
        <w:rPr>
          <w:rFonts w:hint="eastAsia" w:ascii="宋体" w:hAnsi="宋体" w:eastAsia="宋体" w:cs="宋体"/>
          <w:color w:val="auto"/>
          <w:spacing w:val="0"/>
          <w:position w:val="0"/>
          <w:sz w:val="24"/>
          <w:highlight w:val="none"/>
          <w:lang w:val="en-US" w:eastAsia="zh-CN"/>
        </w:rPr>
        <w:t xml:space="preserve">除颤监护仪同时支持成人和小儿且快速切换的得</w:t>
      </w:r>
      <w:r>
        <w:rPr>
          <w:rFonts w:hint="eastAsia" w:ascii="宋体" w:hAnsi="宋体" w:cs="宋体"/>
          <w:color w:val="auto"/>
          <w:spacing w:val="0"/>
          <w:position w:val="0"/>
          <w:sz w:val="24"/>
          <w:highlight w:val="none"/>
          <w:lang w:val="en-US" w:eastAsia="zh-CN"/>
        </w:rPr>
        <w:t xml:space="preserve">2</w:t>
      </w:r>
      <w:r>
        <w:rPr>
          <w:rFonts w:hint="eastAsia" w:ascii="宋体" w:hAnsi="宋体" w:eastAsia="宋体" w:cs="宋体"/>
          <w:color w:val="auto"/>
          <w:spacing w:val="0"/>
          <w:position w:val="0"/>
          <w:sz w:val="24"/>
          <w:highlight w:val="none"/>
          <w:lang w:val="en-US" w:eastAsia="zh-CN"/>
        </w:rPr>
        <w:t xml:space="preserve">分，本项最高得</w:t>
      </w:r>
      <w:r>
        <w:rPr>
          <w:rFonts w:hint="eastAsia" w:ascii="宋体" w:hAnsi="宋体" w:cs="宋体"/>
          <w:color w:val="auto"/>
          <w:spacing w:val="0"/>
          <w:position w:val="0"/>
          <w:sz w:val="24"/>
          <w:highlight w:val="none"/>
          <w:lang w:val="en-US" w:eastAsia="zh-CN"/>
        </w:rPr>
        <w:t xml:space="preserve">2</w:t>
      </w:r>
      <w:r>
        <w:rPr>
          <w:rFonts w:hint="eastAsia" w:ascii="宋体" w:hAnsi="宋体" w:eastAsia="宋体" w:cs="宋体"/>
          <w:color w:val="auto"/>
          <w:spacing w:val="0"/>
          <w:position w:val="0"/>
          <w:sz w:val="24"/>
          <w:highlight w:val="none"/>
          <w:lang w:val="en-US" w:eastAsia="zh-CN"/>
        </w:rPr>
        <w:t xml:space="preserve">分。</w:t>
      </w:r>
      <w:r/>
    </w:p>
    <w:p>
      <w:pPr>
        <w:ind w:firstLine="480"/>
        <w:spacing w:line="360" w:lineRule="auto"/>
        <w:tabs>
          <w:tab w:val="left" w:pos="945" w:leader="none"/>
          <w:tab w:val="left" w:pos="1155" w:leader="none"/>
        </w:tabs>
        <w:rPr>
          <w:rFonts w:hint="eastAsia" w:ascii="宋体" w:hAnsi="宋体" w:eastAsia="宋体" w:cs="宋体"/>
          <w:color w:val="auto"/>
          <w:spacing w:val="0"/>
          <w:position w:val="0"/>
          <w:sz w:val="24"/>
          <w:highlight w:val="none"/>
          <w:lang w:val="en-US" w:eastAsia="zh-CN"/>
        </w:rPr>
      </w:pPr>
      <w:r>
        <w:rPr>
          <w:rFonts w:hint="eastAsia" w:ascii="宋体" w:hAnsi="宋体" w:eastAsia="宋体" w:cs="宋体"/>
          <w:color w:val="auto"/>
          <w:spacing w:val="0"/>
          <w:position w:val="0"/>
          <w:sz w:val="24"/>
          <w:highlight w:val="none"/>
          <w:lang w:val="en-US" w:eastAsia="zh-CN"/>
        </w:rPr>
        <w:t xml:space="preserve">5</w:t>
      </w:r>
      <w:r>
        <w:rPr>
          <w:rFonts w:hint="eastAsia" w:ascii="宋体" w:hAnsi="宋体" w:cs="宋体"/>
          <w:color w:val="auto"/>
          <w:spacing w:val="0"/>
          <w:position w:val="0"/>
          <w:sz w:val="24"/>
          <w:highlight w:val="none"/>
          <w:lang w:val="en-US" w:eastAsia="zh-CN"/>
        </w:rPr>
        <w:t xml:space="preserve">）</w:t>
      </w:r>
      <w:r>
        <w:rPr>
          <w:rFonts w:hint="eastAsia" w:ascii="宋体" w:hAnsi="宋体" w:eastAsia="宋体" w:cs="宋体"/>
          <w:color w:val="auto"/>
          <w:spacing w:val="0"/>
          <w:position w:val="0"/>
          <w:sz w:val="24"/>
          <w:highlight w:val="none"/>
          <w:lang w:val="en-US" w:eastAsia="zh-CN"/>
        </w:rPr>
        <w:t xml:space="preserve">视频喉镜同一主机可无缝兼容窥视叶片手柄和硬管手柄的得</w:t>
      </w:r>
      <w:r>
        <w:rPr>
          <w:rFonts w:hint="eastAsia" w:ascii="宋体" w:hAnsi="宋体" w:cs="宋体"/>
          <w:color w:val="auto"/>
          <w:spacing w:val="0"/>
          <w:position w:val="0"/>
          <w:sz w:val="24"/>
          <w:highlight w:val="none"/>
          <w:lang w:val="en-US" w:eastAsia="zh-CN"/>
        </w:rPr>
        <w:t xml:space="preserve">1</w:t>
      </w:r>
      <w:r>
        <w:rPr>
          <w:rFonts w:hint="eastAsia" w:ascii="宋体" w:hAnsi="宋体" w:eastAsia="宋体" w:cs="宋体"/>
          <w:color w:val="auto"/>
          <w:spacing w:val="0"/>
          <w:position w:val="0"/>
          <w:sz w:val="24"/>
          <w:highlight w:val="none"/>
          <w:lang w:val="en-US" w:eastAsia="zh-CN"/>
        </w:rPr>
        <w:t xml:space="preserve">分，同一主机可无缝兼容窥视叶片手柄、硬管手柄、软管手柄的得</w:t>
      </w:r>
      <w:r>
        <w:rPr>
          <w:rFonts w:hint="eastAsia" w:ascii="宋体" w:hAnsi="宋体" w:cs="宋体"/>
          <w:color w:val="auto"/>
          <w:spacing w:val="0"/>
          <w:position w:val="0"/>
          <w:sz w:val="24"/>
          <w:highlight w:val="none"/>
          <w:lang w:val="en-US" w:eastAsia="zh-CN"/>
        </w:rPr>
        <w:t xml:space="preserve">2</w:t>
      </w:r>
      <w:r>
        <w:rPr>
          <w:rFonts w:hint="eastAsia" w:ascii="宋体" w:hAnsi="宋体" w:eastAsia="宋体" w:cs="宋体"/>
          <w:color w:val="auto"/>
          <w:spacing w:val="0"/>
          <w:position w:val="0"/>
          <w:sz w:val="24"/>
          <w:highlight w:val="none"/>
          <w:lang w:val="en-US" w:eastAsia="zh-CN"/>
        </w:rPr>
        <w:t xml:space="preserve">分，本项最高得</w:t>
      </w:r>
      <w:r>
        <w:rPr>
          <w:rFonts w:hint="eastAsia" w:ascii="宋体" w:hAnsi="宋体" w:cs="宋体"/>
          <w:color w:val="auto"/>
          <w:spacing w:val="0"/>
          <w:position w:val="0"/>
          <w:sz w:val="24"/>
          <w:highlight w:val="none"/>
          <w:lang w:val="en-US" w:eastAsia="zh-CN"/>
        </w:rPr>
        <w:t xml:space="preserve">2</w:t>
      </w:r>
      <w:r>
        <w:rPr>
          <w:rFonts w:hint="eastAsia" w:ascii="宋体" w:hAnsi="宋体" w:eastAsia="宋体" w:cs="宋体"/>
          <w:color w:val="auto"/>
          <w:spacing w:val="0"/>
          <w:position w:val="0"/>
          <w:sz w:val="24"/>
          <w:highlight w:val="none"/>
          <w:lang w:val="en-US" w:eastAsia="zh-CN"/>
        </w:rPr>
        <w:t xml:space="preserve">分。</w:t>
      </w:r>
      <w:r/>
    </w:p>
    <w:p>
      <w:pPr>
        <w:ind w:firstLine="480"/>
        <w:spacing w:line="360" w:lineRule="auto"/>
        <w:tabs>
          <w:tab w:val="left" w:pos="945" w:leader="none"/>
          <w:tab w:val="left" w:pos="1155" w:leader="none"/>
        </w:tabs>
        <w:rPr>
          <w:rFonts w:hint="eastAsia" w:ascii="宋体" w:hAnsi="宋体" w:eastAsia="宋体" w:cs="宋体"/>
          <w:bCs/>
          <w:color w:val="auto"/>
          <w:sz w:val="24"/>
          <w:szCs w:val="24"/>
          <w:highlight w:val="yellow"/>
          <w:lang w:val="en-US" w:eastAsia="zh-CN"/>
        </w:rPr>
      </w:pPr>
      <w:r>
        <w:rPr>
          <w:rFonts w:hint="eastAsia" w:ascii="宋体" w:hAnsi="宋体" w:cs="宋体"/>
          <w:color w:val="auto"/>
          <w:spacing w:val="0"/>
          <w:position w:val="0"/>
          <w:sz w:val="24"/>
          <w:szCs w:val="24"/>
          <w:highlight w:val="none"/>
          <w:lang w:val="en-US" w:eastAsia="zh-CN" w:bidi="ar-SA"/>
        </w:rPr>
        <w:t xml:space="preserve">注：提供上述</w:t>
      </w:r>
      <w:r>
        <w:rPr>
          <w:rFonts w:hint="eastAsia" w:ascii="宋体" w:hAnsi="宋体" w:eastAsia="宋体" w:cs="宋体"/>
          <w:bCs/>
          <w:color w:val="auto"/>
          <w:sz w:val="24"/>
          <w:szCs w:val="24"/>
          <w:highlight w:val="none"/>
          <w:lang w:val="en-US" w:eastAsia="zh-CN"/>
        </w:rPr>
        <w:t xml:space="preserve">技术</w:t>
      </w:r>
      <w:r>
        <w:rPr>
          <w:rFonts w:hint="eastAsia" w:ascii="宋体" w:hAnsi="宋体" w:cs="宋体"/>
          <w:bCs/>
          <w:color w:val="auto"/>
          <w:sz w:val="24"/>
          <w:szCs w:val="24"/>
          <w:highlight w:val="none"/>
          <w:lang w:val="en-US" w:eastAsia="zh-CN"/>
        </w:rPr>
        <w:t xml:space="preserve">要求的证明</w:t>
      </w:r>
      <w:r>
        <w:rPr>
          <w:rFonts w:hint="eastAsia" w:ascii="宋体" w:hAnsi="宋体" w:eastAsia="宋体" w:cs="宋体"/>
          <w:bCs/>
          <w:color w:val="auto"/>
          <w:sz w:val="24"/>
          <w:szCs w:val="24"/>
          <w:highlight w:val="none"/>
          <w:lang w:val="en-US" w:eastAsia="zh-CN"/>
        </w:rPr>
        <w:t xml:space="preserve">材料，如产品彩页、技术白皮书或检测报告</w:t>
      </w:r>
      <w:r>
        <w:rPr>
          <w:rFonts w:hint="eastAsia" w:ascii="宋体" w:hAnsi="宋体" w:cs="宋体"/>
          <w:bCs/>
          <w:color w:val="auto"/>
          <w:sz w:val="24"/>
          <w:szCs w:val="24"/>
          <w:highlight w:val="none"/>
          <w:lang w:val="en-US" w:eastAsia="zh-CN"/>
        </w:rPr>
        <w:t xml:space="preserve">，</w:t>
      </w:r>
      <w:r>
        <w:rPr>
          <w:rFonts w:hint="eastAsia" w:ascii="宋体" w:hAnsi="宋体" w:eastAsia="宋体" w:cs="宋体"/>
          <w:color w:val="auto"/>
          <w:spacing w:val="0"/>
          <w:position w:val="0"/>
          <w:sz w:val="24"/>
          <w:highlight w:val="none"/>
        </w:rPr>
        <w:t xml:space="preserve">未按要求提供不得分</w:t>
      </w:r>
      <w:r>
        <w:rPr>
          <w:rFonts w:hint="eastAsia" w:ascii="宋体" w:hAnsi="宋体" w:eastAsia="宋体" w:cs="宋体"/>
          <w:bCs/>
          <w:color w:val="auto"/>
          <w:sz w:val="24"/>
          <w:szCs w:val="24"/>
          <w:highlight w:val="none"/>
          <w:lang w:val="en-US" w:eastAsia="zh-CN"/>
        </w:rPr>
        <w:t xml:space="preserve">。</w:t>
      </w:r>
      <w:r/>
    </w:p>
    <w:p>
      <w:pPr>
        <w:ind w:firstLine="482"/>
        <w:jc w:val="left"/>
        <w:spacing w:line="360" w:lineRule="auto"/>
        <w:rPr>
          <w:rFonts w:hint="eastAsia" w:ascii="宋体" w:hAnsi="宋体" w:eastAsia="宋体" w:cs="宋体"/>
          <w:b/>
          <w:bCs/>
          <w:color w:val="auto"/>
          <w:spacing w:val="0"/>
          <w:position w:val="0"/>
          <w:sz w:val="24"/>
          <w:highlight w:val="none"/>
        </w:rPr>
      </w:pPr>
      <w:r>
        <w:rPr>
          <w:rFonts w:hint="eastAsia" w:ascii="宋体" w:hAnsi="宋体" w:eastAsia="宋体" w:cs="宋体"/>
          <w:b/>
          <w:bCs/>
          <w:color w:val="auto"/>
          <w:spacing w:val="0"/>
          <w:position w:val="0"/>
          <w:sz w:val="24"/>
          <w:highlight w:val="none"/>
          <w:lang w:val="en-US" w:eastAsia="zh-CN"/>
        </w:rPr>
        <w:t xml:space="preserve">3.</w:t>
      </w:r>
      <w:r>
        <w:rPr>
          <w:rFonts w:hint="eastAsia" w:ascii="宋体" w:hAnsi="宋体" w:eastAsia="宋体" w:cs="宋体"/>
          <w:b/>
          <w:bCs/>
          <w:color w:val="auto"/>
          <w:spacing w:val="0"/>
          <w:position w:val="0"/>
          <w:sz w:val="24"/>
          <w:highlight w:val="none"/>
        </w:rPr>
        <w:t xml:space="preserve">加分因素：节能、环保产品（2分）</w:t>
      </w:r>
      <w:r/>
    </w:p>
    <w:p>
      <w:pPr>
        <w:ind w:firstLine="480"/>
        <w:spacing w:line="360" w:lineRule="auto"/>
        <w:tabs>
          <w:tab w:val="left" w:pos="945" w:leader="none"/>
          <w:tab w:val="left" w:pos="1155" w:leader="none"/>
        </w:tabs>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所选用设</w:t>
      </w:r>
      <w:r>
        <w:rPr>
          <w:rFonts w:hint="eastAsia" w:ascii="宋体" w:hAnsi="宋体" w:eastAsia="宋体" w:cs="宋体"/>
          <w:bCs/>
          <w:color w:val="auto"/>
          <w:sz w:val="24"/>
          <w:szCs w:val="24"/>
          <w:highlight w:val="none"/>
        </w:rPr>
        <w:t xml:space="preserve">备、材料属于节能产品、环境标志产品品目清单范围的，提供由国家确定的认证机构（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环境标志产品认证证书的，落实政府优先采购政策，有1项，予以加1分，最多加2分。（节能产品、环境标志产品认证证书为同一产品的，不重复加分；投标时提供证书扫描件上传至投标文件补充证明文件部分，否则不得分）。</w:t>
      </w:r>
      <w:r/>
    </w:p>
    <w:p>
      <w:pPr>
        <w:ind w:firstLine="562"/>
        <w:jc w:val="left"/>
        <w:spacing w:line="360" w:lineRule="auto"/>
        <w:rPr>
          <w:rFonts w:hint="eastAsia" w:ascii="宋体" w:hAnsi="宋体" w:eastAsia="宋体" w:cs="宋体"/>
          <w:b/>
          <w:color w:val="auto"/>
          <w:spacing w:val="0"/>
          <w:position w:val="0"/>
          <w:sz w:val="28"/>
          <w:szCs w:val="28"/>
          <w:highlight w:val="none"/>
        </w:rPr>
      </w:pPr>
      <w:r>
        <w:rPr>
          <w:rFonts w:hint="eastAsia" w:ascii="宋体" w:hAnsi="宋体" w:eastAsia="宋体" w:cs="宋体"/>
          <w:b/>
          <w:color w:val="auto"/>
          <w:spacing w:val="0"/>
          <w:position w:val="0"/>
          <w:sz w:val="28"/>
          <w:szCs w:val="28"/>
          <w:highlight w:val="none"/>
        </w:rPr>
        <w:t xml:space="preserve">（二）技术部分（</w:t>
      </w:r>
      <w:r>
        <w:rPr>
          <w:rFonts w:hint="eastAsia" w:ascii="宋体" w:hAnsi="宋体" w:cs="宋体"/>
          <w:b/>
          <w:color w:val="auto"/>
          <w:spacing w:val="0"/>
          <w:position w:val="0"/>
          <w:sz w:val="28"/>
          <w:szCs w:val="28"/>
          <w:highlight w:val="none"/>
          <w:lang w:val="en-US" w:eastAsia="zh-CN"/>
        </w:rPr>
        <w:t xml:space="preserve">36</w:t>
      </w:r>
      <w:r>
        <w:rPr>
          <w:rFonts w:hint="eastAsia" w:ascii="宋体" w:hAnsi="宋体" w:eastAsia="宋体" w:cs="宋体"/>
          <w:b/>
          <w:color w:val="auto"/>
          <w:spacing w:val="0"/>
          <w:position w:val="0"/>
          <w:sz w:val="28"/>
          <w:szCs w:val="28"/>
          <w:highlight w:val="none"/>
        </w:rPr>
        <w:t xml:space="preserve">分）</w:t>
      </w:r>
      <w:r/>
    </w:p>
    <w:p>
      <w:pPr>
        <w:ind w:firstLine="562"/>
        <w:jc w:val="left"/>
        <w:spacing w:line="360" w:lineRule="auto"/>
        <w:rPr>
          <w:rFonts w:hint="eastAsia" w:ascii="宋体" w:hAnsi="宋体" w:eastAsia="宋体" w:cs="宋体"/>
          <w:b/>
          <w:color w:val="auto"/>
          <w:spacing w:val="0"/>
          <w:position w:val="0"/>
          <w:sz w:val="24"/>
          <w:highlight w:val="none"/>
        </w:rPr>
      </w:pPr>
      <w:r>
        <w:rPr>
          <w:rFonts w:hint="eastAsia" w:ascii="宋体" w:hAnsi="宋体" w:eastAsia="宋体" w:cs="宋体"/>
          <w:b/>
          <w:color w:val="auto"/>
          <w:spacing w:val="0"/>
          <w:position w:val="0"/>
          <w:sz w:val="28"/>
          <w:szCs w:val="28"/>
          <w:highlight w:val="none"/>
          <w:u w:val="single"/>
        </w:rPr>
        <w:t xml:space="preserve">注：技术部分属于暗标，投标人在制作技术部分相关内容时不得有体现投标人身份的内容，否则投标无效。</w:t>
      </w:r>
      <w:r/>
    </w:p>
    <w:p>
      <w:pPr>
        <w:ind w:firstLine="480"/>
        <w:keepLines w:val="0"/>
        <w:keepNext w:val="0"/>
        <w:pageBreakBefore w:val="0"/>
        <w:spacing w:line="360" w:lineRule="auto"/>
        <w:widowControl w:val="off"/>
        <w:rPr>
          <w:rFonts w:hint="eastAsia" w:ascii="宋体" w:hAnsi="宋体" w:eastAsia="宋体" w:cs="宋体"/>
          <w:color w:val="auto"/>
          <w:spacing w:val="0"/>
          <w:position w:val="0"/>
          <w:sz w:val="24"/>
          <w:szCs w:val="21"/>
          <w:highlight w:val="none"/>
        </w:rPr>
      </w:pPr>
      <w:r>
        <w:rPr>
          <w:rFonts w:hint="eastAsia" w:ascii="宋体" w:hAnsi="宋体" w:eastAsia="宋体" w:cs="宋体"/>
          <w:color w:val="auto"/>
          <w:spacing w:val="0"/>
          <w:position w:val="0"/>
          <w:sz w:val="24"/>
          <w:szCs w:val="21"/>
          <w:highlight w:val="none"/>
        </w:rPr>
        <w:t xml:space="preserve">（1）售后服务方案（</w:t>
      </w:r>
      <w:r>
        <w:rPr>
          <w:rFonts w:hint="eastAsia" w:ascii="宋体" w:hAnsi="宋体" w:cs="宋体"/>
          <w:color w:val="auto"/>
          <w:spacing w:val="0"/>
          <w:position w:val="0"/>
          <w:sz w:val="24"/>
          <w:szCs w:val="21"/>
          <w:highlight w:val="none"/>
          <w:lang w:val="en-US" w:eastAsia="zh-CN"/>
        </w:rPr>
        <w:t xml:space="preserve">18</w:t>
      </w:r>
      <w:r>
        <w:rPr>
          <w:rFonts w:hint="eastAsia" w:ascii="宋体" w:hAnsi="宋体" w:eastAsia="宋体" w:cs="宋体"/>
          <w:color w:val="auto"/>
          <w:spacing w:val="0"/>
          <w:position w:val="0"/>
          <w:sz w:val="24"/>
          <w:szCs w:val="21"/>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auto"/>
          <w:spacing w:val="0"/>
          <w:position w:val="0"/>
          <w:sz w:val="24"/>
          <w:szCs w:val="21"/>
          <w:highlight w:val="none"/>
        </w:rPr>
      </w:pPr>
      <w:r>
        <w:rPr>
          <w:rFonts w:hint="eastAsia" w:ascii="宋体" w:hAnsi="宋体" w:eastAsia="宋体" w:cs="宋体"/>
          <w:color w:val="auto"/>
          <w:spacing w:val="0"/>
          <w:position w:val="0"/>
          <w:sz w:val="24"/>
          <w:szCs w:val="21"/>
          <w:highlight w:val="none"/>
        </w:rPr>
        <w:t xml:space="preserve">供应商针对本项目提供的售后服务方案包括：①服务体系、②服务内容、③故障解决方案、④专业技术人员保障及服务电话等、⑤相应的服务细则和规范的管理制度⑥应急保障措施。</w:t>
      </w:r>
      <w:r/>
    </w:p>
    <w:p>
      <w:pPr>
        <w:ind w:firstLine="480"/>
        <w:keepLines w:val="0"/>
        <w:keepNext w:val="0"/>
        <w:pageBreakBefore w:val="0"/>
        <w:spacing w:line="360" w:lineRule="auto"/>
        <w:widowControl w:val="off"/>
        <w:rPr>
          <w:rFonts w:hint="eastAsia" w:ascii="宋体" w:hAnsi="宋体" w:eastAsia="宋体" w:cs="宋体"/>
          <w:color w:val="auto"/>
          <w:spacing w:val="0"/>
          <w:position w:val="0"/>
          <w:sz w:val="24"/>
          <w:szCs w:val="21"/>
          <w:highlight w:val="none"/>
        </w:rPr>
      </w:pPr>
      <w:r>
        <w:rPr>
          <w:rFonts w:hint="eastAsia" w:ascii="宋体" w:hAnsi="宋体" w:eastAsia="宋体" w:cs="宋体"/>
          <w:color w:val="auto"/>
          <w:spacing w:val="0"/>
          <w:position w:val="0"/>
          <w:sz w:val="24"/>
          <w:szCs w:val="21"/>
          <w:highlight w:val="none"/>
        </w:rPr>
        <w:t xml:space="preserve">供应商针对上述内容进行阐述，要求阐述内容合理、针对性强、切实可行有效。以上每</w:t>
      </w:r>
      <w:r>
        <w:rPr>
          <w:rFonts w:hint="eastAsia" w:ascii="宋体" w:hAnsi="宋体" w:cs="宋体"/>
          <w:color w:val="auto"/>
          <w:spacing w:val="0"/>
          <w:position w:val="0"/>
          <w:sz w:val="24"/>
          <w:szCs w:val="21"/>
          <w:highlight w:val="none"/>
          <w:lang w:val="en-US" w:eastAsia="zh-CN"/>
        </w:rPr>
        <w:t xml:space="preserve">条</w:t>
      </w:r>
      <w:r>
        <w:rPr>
          <w:rFonts w:hint="eastAsia" w:ascii="宋体" w:hAnsi="宋体" w:eastAsia="宋体" w:cs="宋体"/>
          <w:color w:val="auto"/>
          <w:spacing w:val="0"/>
          <w:position w:val="0"/>
          <w:sz w:val="24"/>
          <w:szCs w:val="21"/>
          <w:highlight w:val="none"/>
        </w:rPr>
        <w:t xml:space="preserve">内容不存在瑕疵的得</w:t>
      </w:r>
      <w:r>
        <w:rPr>
          <w:rFonts w:hint="eastAsia" w:ascii="宋体" w:hAnsi="宋体" w:cs="宋体"/>
          <w:color w:val="auto"/>
          <w:spacing w:val="0"/>
          <w:position w:val="0"/>
          <w:sz w:val="24"/>
          <w:szCs w:val="21"/>
          <w:highlight w:val="none"/>
          <w:lang w:val="en-US" w:eastAsia="zh-CN"/>
        </w:rPr>
        <w:t xml:space="preserve">3</w:t>
      </w:r>
      <w:r>
        <w:rPr>
          <w:rFonts w:hint="eastAsia" w:ascii="宋体" w:hAnsi="宋体" w:eastAsia="宋体" w:cs="宋体"/>
          <w:color w:val="auto"/>
          <w:spacing w:val="0"/>
          <w:position w:val="0"/>
          <w:sz w:val="24"/>
          <w:szCs w:val="21"/>
          <w:highlight w:val="none"/>
        </w:rPr>
        <w:t xml:space="preserve">分，存在1处瑕疵的得</w:t>
      </w:r>
      <w:r>
        <w:rPr>
          <w:rFonts w:hint="eastAsia" w:ascii="宋体" w:hAnsi="宋体" w:cs="宋体"/>
          <w:color w:val="auto"/>
          <w:spacing w:val="0"/>
          <w:position w:val="0"/>
          <w:sz w:val="24"/>
          <w:szCs w:val="21"/>
          <w:highlight w:val="none"/>
          <w:lang w:val="en-US" w:eastAsia="zh-CN"/>
        </w:rPr>
        <w:t xml:space="preserve">2</w:t>
      </w:r>
      <w:r>
        <w:rPr>
          <w:rFonts w:hint="eastAsia" w:ascii="宋体" w:hAnsi="宋体" w:eastAsia="宋体" w:cs="宋体"/>
          <w:color w:val="auto"/>
          <w:spacing w:val="0"/>
          <w:position w:val="0"/>
          <w:sz w:val="24"/>
          <w:szCs w:val="21"/>
          <w:highlight w:val="none"/>
        </w:rPr>
        <w:t xml:space="preserve">分，存在</w:t>
      </w:r>
      <w:r>
        <w:rPr>
          <w:rFonts w:hint="eastAsia" w:ascii="宋体" w:hAnsi="宋体" w:cs="宋体"/>
          <w:color w:val="auto"/>
          <w:spacing w:val="0"/>
          <w:position w:val="0"/>
          <w:sz w:val="24"/>
          <w:szCs w:val="21"/>
          <w:highlight w:val="none"/>
          <w:lang w:val="en-US" w:eastAsia="zh-CN"/>
        </w:rPr>
        <w:t xml:space="preserve">2</w:t>
      </w:r>
      <w:r>
        <w:rPr>
          <w:rFonts w:hint="eastAsia" w:ascii="宋体" w:hAnsi="宋体" w:eastAsia="宋体" w:cs="宋体"/>
          <w:color w:val="auto"/>
          <w:spacing w:val="0"/>
          <w:position w:val="0"/>
          <w:sz w:val="24"/>
          <w:szCs w:val="21"/>
          <w:highlight w:val="none"/>
        </w:rPr>
        <w:t xml:space="preserve">处瑕疵的得</w:t>
      </w:r>
      <w:r>
        <w:rPr>
          <w:rFonts w:hint="eastAsia" w:ascii="宋体" w:hAnsi="宋体" w:cs="宋体"/>
          <w:color w:val="auto"/>
          <w:spacing w:val="0"/>
          <w:position w:val="0"/>
          <w:sz w:val="24"/>
          <w:szCs w:val="21"/>
          <w:highlight w:val="none"/>
          <w:lang w:val="en-US" w:eastAsia="zh-CN"/>
        </w:rPr>
        <w:t xml:space="preserve">1</w:t>
      </w:r>
      <w:r>
        <w:rPr>
          <w:rFonts w:hint="eastAsia" w:ascii="宋体" w:hAnsi="宋体" w:eastAsia="宋体" w:cs="宋体"/>
          <w:color w:val="auto"/>
          <w:spacing w:val="0"/>
          <w:position w:val="0"/>
          <w:sz w:val="24"/>
          <w:szCs w:val="21"/>
          <w:highlight w:val="none"/>
        </w:rPr>
        <w:t xml:space="preserve">分，未进行阐述或不满足采购需求或内容存在</w:t>
      </w:r>
      <w:r>
        <w:rPr>
          <w:rFonts w:hint="eastAsia" w:ascii="宋体" w:hAnsi="宋体" w:cs="宋体"/>
          <w:color w:val="auto"/>
          <w:spacing w:val="0"/>
          <w:position w:val="0"/>
          <w:sz w:val="24"/>
          <w:szCs w:val="21"/>
          <w:highlight w:val="none"/>
          <w:lang w:val="en-US" w:eastAsia="zh-CN"/>
        </w:rPr>
        <w:t xml:space="preserve">3</w:t>
      </w:r>
      <w:r>
        <w:rPr>
          <w:rFonts w:hint="eastAsia" w:ascii="宋体" w:hAnsi="宋体" w:eastAsia="宋体" w:cs="宋体"/>
          <w:color w:val="auto"/>
          <w:spacing w:val="0"/>
          <w:position w:val="0"/>
          <w:sz w:val="24"/>
          <w:szCs w:val="21"/>
          <w:highlight w:val="none"/>
        </w:rPr>
        <w:t xml:space="preserve">处及以上瑕疵的得0分；本项共计6点内容，本项最高得</w:t>
      </w:r>
      <w:r>
        <w:rPr>
          <w:rFonts w:hint="eastAsia" w:ascii="宋体" w:hAnsi="宋体" w:cs="宋体"/>
          <w:color w:val="auto"/>
          <w:spacing w:val="0"/>
          <w:position w:val="0"/>
          <w:sz w:val="24"/>
          <w:szCs w:val="21"/>
          <w:highlight w:val="none"/>
          <w:lang w:val="en-US" w:eastAsia="zh-CN"/>
        </w:rPr>
        <w:t xml:space="preserve">18</w:t>
      </w:r>
      <w:r>
        <w:rPr>
          <w:rFonts w:hint="eastAsia" w:ascii="宋体" w:hAnsi="宋体" w:eastAsia="宋体" w:cs="宋体"/>
          <w:color w:val="auto"/>
          <w:spacing w:val="0"/>
          <w:position w:val="0"/>
          <w:sz w:val="24"/>
          <w:szCs w:val="21"/>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auto"/>
          <w:spacing w:val="0"/>
          <w:position w:val="0"/>
          <w:sz w:val="24"/>
          <w:szCs w:val="21"/>
          <w:highlight w:val="none"/>
        </w:rPr>
      </w:pPr>
      <w:r>
        <w:rPr>
          <w:rFonts w:hint="eastAsia" w:ascii="宋体" w:hAnsi="宋体" w:eastAsia="宋体" w:cs="宋体"/>
          <w:color w:val="auto"/>
          <w:spacing w:val="0"/>
          <w:position w:val="0"/>
          <w:sz w:val="24"/>
          <w:szCs w:val="21"/>
          <w:highlight w:val="none"/>
        </w:rPr>
        <w:t xml:space="preserve">（2）实施方案（</w:t>
      </w:r>
      <w:r>
        <w:rPr>
          <w:rFonts w:hint="eastAsia" w:ascii="宋体" w:hAnsi="宋体" w:cs="宋体"/>
          <w:color w:val="auto"/>
          <w:spacing w:val="0"/>
          <w:position w:val="0"/>
          <w:sz w:val="24"/>
          <w:szCs w:val="21"/>
          <w:highlight w:val="none"/>
          <w:lang w:val="en-US" w:eastAsia="zh-CN"/>
        </w:rPr>
        <w:t xml:space="preserve">12</w:t>
      </w:r>
      <w:r>
        <w:rPr>
          <w:rFonts w:hint="eastAsia" w:ascii="宋体" w:hAnsi="宋体" w:eastAsia="宋体" w:cs="宋体"/>
          <w:color w:val="auto"/>
          <w:spacing w:val="0"/>
          <w:position w:val="0"/>
          <w:sz w:val="24"/>
          <w:szCs w:val="21"/>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auto"/>
          <w:spacing w:val="0"/>
          <w:position w:val="0"/>
          <w:sz w:val="24"/>
          <w:szCs w:val="21"/>
          <w:highlight w:val="none"/>
        </w:rPr>
      </w:pPr>
      <w:r>
        <w:rPr>
          <w:rFonts w:hint="eastAsia" w:ascii="宋体" w:hAnsi="宋体" w:eastAsia="宋体" w:cs="宋体"/>
          <w:color w:val="auto"/>
          <w:spacing w:val="0"/>
          <w:position w:val="0"/>
          <w:sz w:val="24"/>
          <w:szCs w:val="21"/>
          <w:highlight w:val="none"/>
        </w:rPr>
        <w:t xml:space="preserve">供应商针对本项目提供的实施方案，包括①包装运输方案、②进度计划、③安装调试流程和技术重难点、④安装调试人员安排。</w:t>
      </w:r>
      <w:r/>
    </w:p>
    <w:p>
      <w:pPr>
        <w:ind w:firstLine="480"/>
        <w:keepLines w:val="0"/>
        <w:keepNext w:val="0"/>
        <w:pageBreakBefore w:val="0"/>
        <w:spacing w:line="360" w:lineRule="auto"/>
        <w:widowControl w:val="off"/>
        <w:rPr>
          <w:rFonts w:hint="eastAsia" w:ascii="宋体" w:hAnsi="宋体" w:eastAsia="宋体" w:cs="宋体"/>
          <w:color w:val="auto"/>
          <w:spacing w:val="0"/>
          <w:position w:val="0"/>
          <w:sz w:val="24"/>
          <w:szCs w:val="21"/>
          <w:highlight w:val="none"/>
        </w:rPr>
      </w:pPr>
      <w:r>
        <w:rPr>
          <w:rFonts w:hint="eastAsia" w:ascii="宋体" w:hAnsi="宋体" w:eastAsia="宋体" w:cs="宋体"/>
          <w:color w:val="auto"/>
          <w:spacing w:val="0"/>
          <w:position w:val="0"/>
          <w:sz w:val="24"/>
          <w:szCs w:val="21"/>
          <w:highlight w:val="none"/>
        </w:rPr>
        <w:t xml:space="preserve">供应商针对上述内容进行阐述，要求阐述内容合理、针对性强、切实可行有效。以上每</w:t>
      </w:r>
      <w:r>
        <w:rPr>
          <w:rFonts w:hint="eastAsia" w:ascii="宋体" w:hAnsi="宋体" w:cs="宋体"/>
          <w:color w:val="auto"/>
          <w:spacing w:val="0"/>
          <w:position w:val="0"/>
          <w:sz w:val="24"/>
          <w:szCs w:val="21"/>
          <w:highlight w:val="none"/>
          <w:lang w:val="en-US" w:eastAsia="zh-CN"/>
        </w:rPr>
        <w:t xml:space="preserve">条</w:t>
      </w:r>
      <w:r>
        <w:rPr>
          <w:rFonts w:hint="eastAsia" w:ascii="宋体" w:hAnsi="宋体" w:eastAsia="宋体" w:cs="宋体"/>
          <w:color w:val="auto"/>
          <w:spacing w:val="0"/>
          <w:position w:val="0"/>
          <w:sz w:val="24"/>
          <w:szCs w:val="21"/>
          <w:highlight w:val="none"/>
        </w:rPr>
        <w:t xml:space="preserve">内容不存在瑕疵的得</w:t>
      </w:r>
      <w:r>
        <w:rPr>
          <w:rFonts w:hint="eastAsia" w:ascii="宋体" w:hAnsi="宋体" w:cs="宋体"/>
          <w:color w:val="auto"/>
          <w:spacing w:val="0"/>
          <w:position w:val="0"/>
          <w:sz w:val="24"/>
          <w:szCs w:val="21"/>
          <w:highlight w:val="none"/>
          <w:lang w:val="en-US" w:eastAsia="zh-CN"/>
        </w:rPr>
        <w:t xml:space="preserve">3</w:t>
      </w:r>
      <w:r>
        <w:rPr>
          <w:rFonts w:hint="eastAsia" w:ascii="宋体" w:hAnsi="宋体" w:eastAsia="宋体" w:cs="宋体"/>
          <w:color w:val="auto"/>
          <w:spacing w:val="0"/>
          <w:position w:val="0"/>
          <w:sz w:val="24"/>
          <w:szCs w:val="21"/>
          <w:highlight w:val="none"/>
        </w:rPr>
        <w:t xml:space="preserve">分，存在1处瑕疵的得</w:t>
      </w:r>
      <w:r>
        <w:rPr>
          <w:rFonts w:hint="eastAsia" w:ascii="宋体" w:hAnsi="宋体" w:cs="宋体"/>
          <w:color w:val="auto"/>
          <w:spacing w:val="0"/>
          <w:position w:val="0"/>
          <w:sz w:val="24"/>
          <w:szCs w:val="21"/>
          <w:highlight w:val="none"/>
          <w:lang w:val="en-US" w:eastAsia="zh-CN"/>
        </w:rPr>
        <w:t xml:space="preserve">2</w:t>
      </w:r>
      <w:r>
        <w:rPr>
          <w:rFonts w:hint="eastAsia" w:ascii="宋体" w:hAnsi="宋体" w:eastAsia="宋体" w:cs="宋体"/>
          <w:color w:val="auto"/>
          <w:spacing w:val="0"/>
          <w:position w:val="0"/>
          <w:sz w:val="24"/>
          <w:szCs w:val="21"/>
          <w:highlight w:val="none"/>
        </w:rPr>
        <w:t xml:space="preserve">分，存在</w:t>
      </w:r>
      <w:r>
        <w:rPr>
          <w:rFonts w:hint="eastAsia" w:ascii="宋体" w:hAnsi="宋体" w:cs="宋体"/>
          <w:color w:val="auto"/>
          <w:spacing w:val="0"/>
          <w:position w:val="0"/>
          <w:sz w:val="24"/>
          <w:szCs w:val="21"/>
          <w:highlight w:val="none"/>
          <w:lang w:val="en-US" w:eastAsia="zh-CN"/>
        </w:rPr>
        <w:t xml:space="preserve">2</w:t>
      </w:r>
      <w:r>
        <w:rPr>
          <w:rFonts w:hint="eastAsia" w:ascii="宋体" w:hAnsi="宋体" w:eastAsia="宋体" w:cs="宋体"/>
          <w:color w:val="auto"/>
          <w:spacing w:val="0"/>
          <w:position w:val="0"/>
          <w:sz w:val="24"/>
          <w:szCs w:val="21"/>
          <w:highlight w:val="none"/>
        </w:rPr>
        <w:t xml:space="preserve">处瑕疵的得</w:t>
      </w:r>
      <w:r>
        <w:rPr>
          <w:rFonts w:hint="eastAsia" w:ascii="宋体" w:hAnsi="宋体" w:cs="宋体"/>
          <w:color w:val="auto"/>
          <w:spacing w:val="0"/>
          <w:position w:val="0"/>
          <w:sz w:val="24"/>
          <w:szCs w:val="21"/>
          <w:highlight w:val="none"/>
          <w:lang w:val="en-US" w:eastAsia="zh-CN"/>
        </w:rPr>
        <w:t xml:space="preserve">1</w:t>
      </w:r>
      <w:r>
        <w:rPr>
          <w:rFonts w:hint="eastAsia" w:ascii="宋体" w:hAnsi="宋体" w:eastAsia="宋体" w:cs="宋体"/>
          <w:color w:val="auto"/>
          <w:spacing w:val="0"/>
          <w:position w:val="0"/>
          <w:sz w:val="24"/>
          <w:szCs w:val="21"/>
          <w:highlight w:val="none"/>
        </w:rPr>
        <w:t xml:space="preserve">分，未进行阐述或不满足采购需求或内容存在</w:t>
      </w:r>
      <w:r>
        <w:rPr>
          <w:rFonts w:hint="eastAsia" w:ascii="宋体" w:hAnsi="宋体" w:cs="宋体"/>
          <w:color w:val="auto"/>
          <w:spacing w:val="0"/>
          <w:position w:val="0"/>
          <w:sz w:val="24"/>
          <w:szCs w:val="21"/>
          <w:highlight w:val="none"/>
          <w:lang w:val="en-US" w:eastAsia="zh-CN"/>
        </w:rPr>
        <w:t xml:space="preserve">3</w:t>
      </w:r>
      <w:r>
        <w:rPr>
          <w:rFonts w:hint="eastAsia" w:ascii="宋体" w:hAnsi="宋体" w:eastAsia="宋体" w:cs="宋体"/>
          <w:color w:val="auto"/>
          <w:spacing w:val="0"/>
          <w:position w:val="0"/>
          <w:sz w:val="24"/>
          <w:szCs w:val="21"/>
          <w:highlight w:val="none"/>
        </w:rPr>
        <w:t xml:space="preserve">处及以上瑕疵的得0分；本项共计</w:t>
      </w:r>
      <w:r>
        <w:rPr>
          <w:rFonts w:hint="eastAsia" w:ascii="宋体" w:hAnsi="宋体" w:cs="宋体"/>
          <w:color w:val="auto"/>
          <w:spacing w:val="0"/>
          <w:position w:val="0"/>
          <w:sz w:val="24"/>
          <w:szCs w:val="21"/>
          <w:highlight w:val="none"/>
          <w:lang w:val="en-US" w:eastAsia="zh-CN"/>
        </w:rPr>
        <w:t xml:space="preserve">4</w:t>
      </w:r>
      <w:r>
        <w:rPr>
          <w:rFonts w:hint="eastAsia" w:ascii="宋体" w:hAnsi="宋体" w:eastAsia="宋体" w:cs="宋体"/>
          <w:color w:val="auto"/>
          <w:spacing w:val="0"/>
          <w:position w:val="0"/>
          <w:sz w:val="24"/>
          <w:szCs w:val="21"/>
          <w:highlight w:val="none"/>
        </w:rPr>
        <w:t xml:space="preserve">点内容，本项最高得</w:t>
      </w:r>
      <w:r>
        <w:rPr>
          <w:rFonts w:hint="eastAsia" w:ascii="宋体" w:hAnsi="宋体" w:cs="宋体"/>
          <w:color w:val="auto"/>
          <w:spacing w:val="0"/>
          <w:position w:val="0"/>
          <w:sz w:val="24"/>
          <w:szCs w:val="21"/>
          <w:highlight w:val="none"/>
          <w:lang w:val="en-US" w:eastAsia="zh-CN"/>
        </w:rPr>
        <w:t xml:space="preserve">12</w:t>
      </w:r>
      <w:r>
        <w:rPr>
          <w:rFonts w:hint="eastAsia" w:ascii="宋体" w:hAnsi="宋体" w:eastAsia="宋体" w:cs="宋体"/>
          <w:color w:val="auto"/>
          <w:spacing w:val="0"/>
          <w:position w:val="0"/>
          <w:sz w:val="24"/>
          <w:szCs w:val="21"/>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auto"/>
          <w:spacing w:val="0"/>
          <w:position w:val="0"/>
          <w:sz w:val="24"/>
          <w:szCs w:val="21"/>
          <w:highlight w:val="none"/>
        </w:rPr>
      </w:pPr>
      <w:r>
        <w:rPr>
          <w:rFonts w:hint="eastAsia" w:ascii="宋体" w:hAnsi="宋体" w:eastAsia="宋体" w:cs="宋体"/>
          <w:color w:val="auto"/>
          <w:spacing w:val="0"/>
          <w:position w:val="0"/>
          <w:sz w:val="24"/>
          <w:szCs w:val="21"/>
          <w:highlight w:val="none"/>
        </w:rPr>
        <w:t xml:space="preserve">（3）培训方案（</w:t>
      </w:r>
      <w:r>
        <w:rPr>
          <w:rFonts w:hint="eastAsia" w:ascii="宋体" w:hAnsi="宋体" w:cs="宋体"/>
          <w:color w:val="auto"/>
          <w:spacing w:val="0"/>
          <w:position w:val="0"/>
          <w:sz w:val="24"/>
          <w:szCs w:val="21"/>
          <w:highlight w:val="none"/>
          <w:lang w:val="en-US" w:eastAsia="zh-CN"/>
        </w:rPr>
        <w:t xml:space="preserve">6</w:t>
      </w:r>
      <w:r>
        <w:rPr>
          <w:rFonts w:hint="eastAsia" w:ascii="宋体" w:hAnsi="宋体" w:eastAsia="宋体" w:cs="宋体"/>
          <w:color w:val="auto"/>
          <w:spacing w:val="0"/>
          <w:position w:val="0"/>
          <w:sz w:val="24"/>
          <w:szCs w:val="21"/>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auto"/>
          <w:spacing w:val="0"/>
          <w:position w:val="0"/>
          <w:sz w:val="24"/>
          <w:szCs w:val="21"/>
          <w:highlight w:val="none"/>
        </w:rPr>
      </w:pPr>
      <w:r>
        <w:rPr>
          <w:rFonts w:hint="eastAsia" w:ascii="宋体" w:hAnsi="宋体" w:eastAsia="宋体" w:cs="宋体"/>
          <w:color w:val="auto"/>
          <w:spacing w:val="0"/>
          <w:position w:val="0"/>
          <w:sz w:val="24"/>
          <w:szCs w:val="21"/>
          <w:highlight w:val="none"/>
        </w:rPr>
        <w:t xml:space="preserve">供应商针对本项目提供的培训方案，包括①培训内容、②培训人员安排、③培训周期。</w:t>
      </w:r>
      <w:r/>
    </w:p>
    <w:p>
      <w:pPr>
        <w:ind w:firstLine="480"/>
        <w:keepLines w:val="0"/>
        <w:keepNext w:val="0"/>
        <w:pageBreakBefore w:val="0"/>
        <w:spacing w:line="360" w:lineRule="auto"/>
        <w:widowControl w:val="off"/>
        <w:rPr>
          <w:rFonts w:hint="eastAsia" w:ascii="宋体" w:hAnsi="宋体" w:eastAsia="宋体" w:cs="宋体"/>
          <w:color w:val="auto"/>
          <w:spacing w:val="0"/>
          <w:position w:val="0"/>
          <w:sz w:val="24"/>
          <w:szCs w:val="21"/>
          <w:highlight w:val="none"/>
        </w:rPr>
      </w:pPr>
      <w:r>
        <w:rPr>
          <w:rFonts w:hint="eastAsia" w:ascii="宋体" w:hAnsi="宋体" w:eastAsia="宋体" w:cs="宋体"/>
          <w:color w:val="auto"/>
          <w:spacing w:val="0"/>
          <w:position w:val="0"/>
          <w:sz w:val="24"/>
          <w:szCs w:val="21"/>
          <w:highlight w:val="none"/>
        </w:rPr>
        <w:t xml:space="preserve">供应商针对上述内容进行阐述，要求阐述内容合理、针对性强、切实可行有效。以上每</w:t>
      </w:r>
      <w:r>
        <w:rPr>
          <w:rFonts w:hint="eastAsia" w:ascii="宋体" w:hAnsi="宋体" w:cs="宋体"/>
          <w:color w:val="auto"/>
          <w:spacing w:val="0"/>
          <w:position w:val="0"/>
          <w:sz w:val="24"/>
          <w:szCs w:val="21"/>
          <w:highlight w:val="none"/>
          <w:lang w:val="en-US" w:eastAsia="zh-CN"/>
        </w:rPr>
        <w:t xml:space="preserve">条</w:t>
      </w:r>
      <w:r>
        <w:rPr>
          <w:rFonts w:hint="eastAsia" w:ascii="宋体" w:hAnsi="宋体" w:eastAsia="宋体" w:cs="宋体"/>
          <w:color w:val="auto"/>
          <w:spacing w:val="0"/>
          <w:position w:val="0"/>
          <w:sz w:val="24"/>
          <w:szCs w:val="21"/>
          <w:highlight w:val="none"/>
        </w:rPr>
        <w:t xml:space="preserve">内容不存在瑕疵的得</w:t>
      </w:r>
      <w:r>
        <w:rPr>
          <w:rFonts w:hint="eastAsia" w:ascii="宋体" w:hAnsi="宋体" w:cs="宋体"/>
          <w:color w:val="auto"/>
          <w:spacing w:val="0"/>
          <w:position w:val="0"/>
          <w:sz w:val="24"/>
          <w:szCs w:val="21"/>
          <w:highlight w:val="none"/>
          <w:lang w:val="en-US" w:eastAsia="zh-CN"/>
        </w:rPr>
        <w:t xml:space="preserve">2</w:t>
      </w:r>
      <w:r>
        <w:rPr>
          <w:rFonts w:hint="eastAsia" w:ascii="宋体" w:hAnsi="宋体" w:eastAsia="宋体" w:cs="宋体"/>
          <w:color w:val="auto"/>
          <w:spacing w:val="0"/>
          <w:position w:val="0"/>
          <w:sz w:val="24"/>
          <w:szCs w:val="21"/>
          <w:highlight w:val="none"/>
        </w:rPr>
        <w:t xml:space="preserve">分，存在1处瑕疵的得</w:t>
      </w:r>
      <w:r>
        <w:rPr>
          <w:rFonts w:hint="eastAsia" w:ascii="宋体" w:hAnsi="宋体" w:cs="宋体"/>
          <w:color w:val="auto"/>
          <w:spacing w:val="0"/>
          <w:position w:val="0"/>
          <w:sz w:val="24"/>
          <w:szCs w:val="21"/>
          <w:highlight w:val="none"/>
          <w:lang w:val="en-US" w:eastAsia="zh-CN"/>
        </w:rPr>
        <w:t xml:space="preserve">1</w:t>
      </w:r>
      <w:r>
        <w:rPr>
          <w:rFonts w:hint="eastAsia" w:ascii="宋体" w:hAnsi="宋体" w:eastAsia="宋体" w:cs="宋体"/>
          <w:color w:val="auto"/>
          <w:spacing w:val="0"/>
          <w:position w:val="0"/>
          <w:sz w:val="24"/>
          <w:szCs w:val="21"/>
          <w:highlight w:val="none"/>
        </w:rPr>
        <w:t xml:space="preserve">分，未进行阐述或不满足采购需求或内容存在</w:t>
      </w:r>
      <w:r>
        <w:rPr>
          <w:rFonts w:hint="eastAsia" w:ascii="宋体" w:hAnsi="宋体" w:cs="宋体"/>
          <w:color w:val="auto"/>
          <w:spacing w:val="0"/>
          <w:position w:val="0"/>
          <w:sz w:val="24"/>
          <w:szCs w:val="21"/>
          <w:highlight w:val="none"/>
          <w:lang w:val="en-US" w:eastAsia="zh-CN"/>
        </w:rPr>
        <w:t xml:space="preserve">2</w:t>
      </w:r>
      <w:r>
        <w:rPr>
          <w:rFonts w:hint="eastAsia" w:ascii="宋体" w:hAnsi="宋体" w:eastAsia="宋体" w:cs="宋体"/>
          <w:color w:val="auto"/>
          <w:spacing w:val="0"/>
          <w:position w:val="0"/>
          <w:sz w:val="24"/>
          <w:szCs w:val="21"/>
          <w:highlight w:val="none"/>
        </w:rPr>
        <w:t xml:space="preserve">处及以上瑕疵的得0分；本项共计</w:t>
      </w:r>
      <w:r>
        <w:rPr>
          <w:rFonts w:hint="eastAsia" w:ascii="宋体" w:hAnsi="宋体" w:cs="宋体"/>
          <w:color w:val="auto"/>
          <w:spacing w:val="0"/>
          <w:position w:val="0"/>
          <w:sz w:val="24"/>
          <w:szCs w:val="21"/>
          <w:highlight w:val="none"/>
          <w:lang w:val="en-US" w:eastAsia="zh-CN"/>
        </w:rPr>
        <w:t xml:space="preserve">3</w:t>
      </w:r>
      <w:r>
        <w:rPr>
          <w:rFonts w:hint="eastAsia" w:ascii="宋体" w:hAnsi="宋体" w:eastAsia="宋体" w:cs="宋体"/>
          <w:color w:val="auto"/>
          <w:spacing w:val="0"/>
          <w:position w:val="0"/>
          <w:sz w:val="24"/>
          <w:szCs w:val="21"/>
          <w:highlight w:val="none"/>
        </w:rPr>
        <w:t xml:space="preserve">点内容，本项最高得</w:t>
      </w:r>
      <w:r>
        <w:rPr>
          <w:rFonts w:hint="eastAsia" w:ascii="宋体" w:hAnsi="宋体" w:cs="宋体"/>
          <w:color w:val="auto"/>
          <w:spacing w:val="0"/>
          <w:position w:val="0"/>
          <w:sz w:val="24"/>
          <w:szCs w:val="21"/>
          <w:highlight w:val="none"/>
          <w:lang w:val="en-US" w:eastAsia="zh-CN"/>
        </w:rPr>
        <w:t xml:space="preserve">6</w:t>
      </w:r>
      <w:r>
        <w:rPr>
          <w:rFonts w:hint="eastAsia" w:ascii="宋体" w:hAnsi="宋体" w:eastAsia="宋体" w:cs="宋体"/>
          <w:color w:val="auto"/>
          <w:spacing w:val="0"/>
          <w:position w:val="0"/>
          <w:sz w:val="24"/>
          <w:szCs w:val="21"/>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auto"/>
          <w:spacing w:val="0"/>
          <w:position w:val="0"/>
          <w:sz w:val="24"/>
          <w:szCs w:val="21"/>
          <w:highlight w:val="none"/>
        </w:rPr>
      </w:pPr>
      <w:r>
        <w:rPr>
          <w:rFonts w:hint="eastAsia" w:ascii="宋体" w:hAnsi="宋体" w:eastAsia="宋体" w:cs="宋体"/>
          <w:color w:val="auto"/>
          <w:spacing w:val="0"/>
          <w:position w:val="0"/>
          <w:sz w:val="24"/>
          <w:szCs w:val="21"/>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pStyle w:val="897"/>
        <w:ind w:left="0" w:right="0" w:firstLine="480"/>
        <w:spacing w:line="360" w:lineRule="auto"/>
        <w:rPr>
          <w:rFonts w:hint="eastAsia" w:ascii="宋体" w:hAnsi="宋体" w:eastAsia="宋体" w:cs="宋体"/>
          <w:bCs/>
          <w:color w:val="auto"/>
          <w:spacing w:val="0"/>
          <w:position w:val="0"/>
          <w:szCs w:val="24"/>
          <w:highlight w:val="none"/>
        </w:rPr>
      </w:pPr>
      <w:r>
        <w:rPr>
          <w:rFonts w:hint="eastAsia" w:ascii="宋体" w:hAnsi="宋体" w:eastAsia="宋体" w:cs="宋体"/>
          <w:b/>
          <w:bCs/>
          <w:color w:val="auto"/>
          <w:spacing w:val="0"/>
          <w:position w:val="0"/>
          <w:szCs w:val="24"/>
          <w:highlight w:val="none"/>
        </w:rPr>
        <w:t xml:space="preserve">未列入本评分细则的其他条件不作为评分内容。</w:t>
      </w:r>
      <w:r/>
    </w:p>
    <w:p>
      <w:pPr>
        <w:ind w:firstLine="562"/>
        <w:jc w:val="left"/>
        <w:spacing w:line="360" w:lineRule="auto"/>
        <w:rPr>
          <w:rFonts w:hint="eastAsia" w:ascii="宋体" w:hAnsi="宋体" w:eastAsia="宋体" w:cs="宋体"/>
          <w:b/>
          <w:color w:val="auto"/>
          <w:spacing w:val="0"/>
          <w:position w:val="0"/>
          <w:sz w:val="28"/>
          <w:szCs w:val="28"/>
          <w:highlight w:val="none"/>
        </w:rPr>
        <w:outlineLvl w:val="2"/>
      </w:pPr>
      <w:r>
        <w:rPr>
          <w:rFonts w:hint="eastAsia" w:ascii="宋体" w:hAnsi="宋体" w:eastAsia="宋体" w:cs="宋体"/>
          <w:b/>
          <w:color w:val="auto"/>
          <w:spacing w:val="0"/>
          <w:position w:val="0"/>
          <w:sz w:val="28"/>
          <w:szCs w:val="28"/>
          <w:highlight w:val="none"/>
        </w:rPr>
        <w:t xml:space="preserve">标段二：两专一中</w:t>
      </w:r>
      <w:r/>
    </w:p>
    <w:p>
      <w:pPr>
        <w:ind w:firstLine="562"/>
        <w:jc w:val="left"/>
        <w:spacing w:line="360" w:lineRule="auto"/>
        <w:rPr>
          <w:rFonts w:hint="eastAsia" w:ascii="宋体" w:hAnsi="宋体" w:eastAsia="宋体" w:cs="宋体"/>
          <w:b/>
          <w:color w:val="auto"/>
          <w:spacing w:val="0"/>
          <w:position w:val="0"/>
          <w:sz w:val="28"/>
          <w:szCs w:val="28"/>
          <w:highlight w:val="none"/>
        </w:rPr>
      </w:pPr>
      <w:r>
        <w:rPr>
          <w:rFonts w:hint="eastAsia" w:ascii="宋体" w:hAnsi="宋体" w:eastAsia="宋体" w:cs="宋体"/>
          <w:b/>
          <w:color w:val="auto"/>
          <w:spacing w:val="0"/>
          <w:position w:val="0"/>
          <w:sz w:val="28"/>
          <w:szCs w:val="28"/>
          <w:highlight w:val="none"/>
        </w:rPr>
        <w:t xml:space="preserve">（一）商务部分（</w:t>
      </w:r>
      <w:r>
        <w:rPr>
          <w:rFonts w:hint="eastAsia" w:ascii="宋体" w:hAnsi="宋体" w:eastAsia="宋体" w:cs="宋体"/>
          <w:b/>
          <w:color w:val="auto"/>
          <w:spacing w:val="0"/>
          <w:position w:val="0"/>
          <w:sz w:val="28"/>
          <w:szCs w:val="28"/>
          <w:highlight w:val="none"/>
          <w:lang w:val="en-US" w:eastAsia="zh-CN"/>
        </w:rPr>
        <w:t xml:space="preserve">64</w:t>
      </w:r>
      <w:r>
        <w:rPr>
          <w:rFonts w:hint="eastAsia" w:ascii="宋体" w:hAnsi="宋体" w:eastAsia="宋体" w:cs="宋体"/>
          <w:b/>
          <w:color w:val="auto"/>
          <w:spacing w:val="0"/>
          <w:position w:val="0"/>
          <w:sz w:val="28"/>
          <w:szCs w:val="28"/>
          <w:highlight w:val="none"/>
        </w:rPr>
        <w:t xml:space="preserve">分）</w:t>
      </w:r>
      <w:r/>
    </w:p>
    <w:p>
      <w:pPr>
        <w:ind w:firstLine="482"/>
        <w:jc w:val="left"/>
        <w:spacing w:line="360" w:lineRule="auto"/>
        <w:rPr>
          <w:rFonts w:hint="eastAsia" w:ascii="宋体" w:hAnsi="宋体" w:eastAsia="宋体" w:cs="宋体"/>
          <w:b/>
          <w:bCs/>
          <w:color w:val="auto"/>
          <w:spacing w:val="0"/>
          <w:position w:val="0"/>
          <w:sz w:val="24"/>
          <w:highlight w:val="none"/>
        </w:rPr>
      </w:pPr>
      <w:r>
        <w:rPr>
          <w:rFonts w:hint="eastAsia" w:ascii="宋体" w:hAnsi="宋体" w:eastAsia="宋体" w:cs="宋体"/>
          <w:b/>
          <w:bCs/>
          <w:color w:val="auto"/>
          <w:spacing w:val="0"/>
          <w:position w:val="0"/>
          <w:sz w:val="24"/>
          <w:highlight w:val="none"/>
        </w:rPr>
        <w:t xml:space="preserve">1.价格分（</w:t>
      </w:r>
      <w:r>
        <w:rPr>
          <w:rFonts w:hint="eastAsia" w:ascii="宋体" w:hAnsi="宋体" w:eastAsia="宋体" w:cs="宋体"/>
          <w:b/>
          <w:bCs/>
          <w:color w:val="auto"/>
          <w:spacing w:val="0"/>
          <w:position w:val="0"/>
          <w:sz w:val="24"/>
          <w:highlight w:val="none"/>
          <w:lang w:val="en-US" w:eastAsia="zh-CN"/>
        </w:rPr>
        <w:t xml:space="preserve">5</w:t>
      </w:r>
      <w:r>
        <w:rPr>
          <w:rFonts w:hint="eastAsia" w:ascii="宋体" w:hAnsi="宋体" w:eastAsia="宋体" w:cs="宋体"/>
          <w:b/>
          <w:bCs/>
          <w:color w:val="auto"/>
          <w:spacing w:val="0"/>
          <w:position w:val="0"/>
          <w:sz w:val="24"/>
          <w:highlight w:val="none"/>
        </w:rPr>
        <w:t xml:space="preserve">0）</w:t>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采用低价优先法计算，即满足采购文件要求且报价最低的供应商的价格为投标基准价，其价格分为满分。其他供应商的价格分统一按照下列公式计算：</w:t>
      </w:r>
      <w:r/>
    </w:p>
    <w:p>
      <w:pPr>
        <w:ind w:firstLine="480"/>
        <w:jc w:val="left"/>
        <w:spacing w:line="360" w:lineRule="auto"/>
        <w:tabs>
          <w:tab w:val="left" w:pos="945" w:leader="none"/>
          <w:tab w:val="left" w:pos="1155" w:leader="none"/>
        </w:tabs>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投标报价得分=（投标基准价/投标报价）×价格权值×100</w:t>
      </w:r>
      <w:r/>
    </w:p>
    <w:p>
      <w:pPr>
        <w:ind w:firstLine="480"/>
        <w:jc w:val="left"/>
        <w:spacing w:after="0" w:line="360" w:lineRule="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bCs/>
          <w:color w:val="auto"/>
          <w:spacing w:val="0"/>
          <w:position w:val="0"/>
          <w:sz w:val="24"/>
          <w:szCs w:val="24"/>
          <w:highlight w:val="none"/>
          <w:lang w:val="en-US" w:eastAsia="zh-CN" w:bidi="ar-SA"/>
        </w:rPr>
        <w:t xml:space="preserve">关于价格扣除详见本章第二部分“一、落实政府采购政策的价格调整”。</w:t>
      </w:r>
      <w:r/>
    </w:p>
    <w:p>
      <w:pPr>
        <w:ind w:firstLine="482"/>
        <w:jc w:val="left"/>
        <w:spacing w:line="360" w:lineRule="auto"/>
        <w:rPr>
          <w:rFonts w:hint="eastAsia" w:ascii="宋体" w:hAnsi="宋体" w:eastAsia="宋体" w:cs="宋体"/>
          <w:b/>
          <w:color w:val="auto"/>
          <w:spacing w:val="0"/>
          <w:position w:val="0"/>
          <w:sz w:val="24"/>
          <w:highlight w:val="none"/>
        </w:rPr>
      </w:pPr>
      <w:r>
        <w:rPr>
          <w:rFonts w:hint="eastAsia" w:ascii="宋体" w:hAnsi="宋体" w:eastAsia="宋体" w:cs="宋体"/>
          <w:b/>
          <w:bCs/>
          <w:color w:val="auto"/>
          <w:spacing w:val="0"/>
          <w:position w:val="0"/>
          <w:sz w:val="24"/>
          <w:highlight w:val="none"/>
        </w:rPr>
        <w:t xml:space="preserve">2.</w:t>
      </w:r>
      <w:r>
        <w:rPr>
          <w:rFonts w:hint="eastAsia" w:ascii="宋体" w:hAnsi="宋体" w:eastAsia="宋体" w:cs="宋体"/>
          <w:b/>
          <w:bCs/>
          <w:color w:val="auto"/>
          <w:spacing w:val="0"/>
          <w:position w:val="0"/>
          <w:sz w:val="24"/>
          <w:highlight w:val="none"/>
        </w:rPr>
        <w:t xml:space="preserve">投标人综合评价</w:t>
      </w:r>
      <w:r>
        <w:rPr>
          <w:rFonts w:hint="eastAsia" w:ascii="宋体" w:hAnsi="宋体" w:eastAsia="宋体" w:cs="宋体"/>
          <w:b/>
          <w:color w:val="auto"/>
          <w:spacing w:val="0"/>
          <w:position w:val="0"/>
          <w:sz w:val="24"/>
          <w:highlight w:val="none"/>
        </w:rPr>
        <w:t xml:space="preserve">（</w:t>
      </w:r>
      <w:r>
        <w:rPr>
          <w:rFonts w:hint="eastAsia" w:ascii="宋体" w:hAnsi="宋体" w:eastAsia="宋体" w:cs="宋体"/>
          <w:b/>
          <w:color w:val="auto"/>
          <w:spacing w:val="0"/>
          <w:position w:val="0"/>
          <w:sz w:val="24"/>
          <w:highlight w:val="none"/>
          <w:lang w:val="en-US" w:eastAsia="zh-CN"/>
        </w:rPr>
        <w:t xml:space="preserve">12</w:t>
      </w:r>
      <w:r>
        <w:rPr>
          <w:rFonts w:hint="eastAsia" w:ascii="宋体" w:hAnsi="宋体" w:eastAsia="宋体" w:cs="宋体"/>
          <w:b/>
          <w:color w:val="auto"/>
          <w:spacing w:val="0"/>
          <w:position w:val="0"/>
          <w:sz w:val="24"/>
          <w:highlight w:val="none"/>
        </w:rPr>
        <w:t xml:space="preserve">分）</w:t>
      </w:r>
      <w:r/>
    </w:p>
    <w:p>
      <w:pPr>
        <w:ind w:firstLine="480"/>
        <w:spacing w:line="360" w:lineRule="auto"/>
        <w:tabs>
          <w:tab w:val="left" w:pos="945" w:leader="none"/>
          <w:tab w:val="left" w:pos="1155" w:leader="none"/>
        </w:tabs>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（1）投标供应商202</w:t>
      </w:r>
      <w:r>
        <w:rPr>
          <w:rFonts w:hint="eastAsia" w:ascii="宋体" w:hAnsi="宋体" w:eastAsia="宋体" w:cs="宋体"/>
          <w:color w:val="auto"/>
          <w:spacing w:val="0"/>
          <w:position w:val="0"/>
          <w:sz w:val="24"/>
          <w:highlight w:val="none"/>
          <w:lang w:val="en-US" w:eastAsia="zh-CN"/>
        </w:rPr>
        <w:t xml:space="preserve">2</w:t>
      </w:r>
      <w:r>
        <w:rPr>
          <w:rFonts w:hint="eastAsia" w:ascii="宋体" w:hAnsi="宋体" w:eastAsia="宋体" w:cs="宋体"/>
          <w:color w:val="auto"/>
          <w:spacing w:val="0"/>
          <w:position w:val="0"/>
          <w:sz w:val="24"/>
          <w:highlight w:val="none"/>
        </w:rPr>
        <w:t xml:space="preserve">年1</w:t>
      </w:r>
      <w:r>
        <w:rPr>
          <w:rFonts w:hint="eastAsia" w:ascii="宋体" w:hAnsi="宋体" w:eastAsia="宋体" w:cs="宋体"/>
          <w:color w:val="auto"/>
          <w:spacing w:val="0"/>
          <w:position w:val="0"/>
          <w:sz w:val="24"/>
          <w:highlight w:val="none"/>
          <w:lang w:val="en-US" w:eastAsia="zh-CN"/>
        </w:rPr>
        <w:t xml:space="preserve">2</w:t>
      </w:r>
      <w:r>
        <w:rPr>
          <w:rFonts w:hint="eastAsia" w:ascii="宋体" w:hAnsi="宋体" w:eastAsia="宋体" w:cs="宋体"/>
          <w:color w:val="auto"/>
          <w:spacing w:val="0"/>
          <w:position w:val="0"/>
          <w:sz w:val="24"/>
          <w:highlight w:val="none"/>
        </w:rPr>
        <w:t xml:space="preserve">月1日以来承担过同类项目的，每提供一个得</w:t>
      </w:r>
      <w:r>
        <w:rPr>
          <w:rFonts w:hint="eastAsia" w:ascii="宋体" w:hAnsi="宋体" w:eastAsia="宋体" w:cs="宋体"/>
          <w:color w:val="auto"/>
          <w:spacing w:val="0"/>
          <w:position w:val="0"/>
          <w:sz w:val="24"/>
          <w:highlight w:val="none"/>
          <w:lang w:val="en-US" w:eastAsia="zh-CN"/>
        </w:rPr>
        <w:t xml:space="preserve">1</w:t>
      </w:r>
      <w:r>
        <w:rPr>
          <w:rFonts w:hint="eastAsia" w:ascii="宋体" w:hAnsi="宋体" w:eastAsia="宋体" w:cs="宋体"/>
          <w:color w:val="auto"/>
          <w:spacing w:val="0"/>
          <w:position w:val="0"/>
          <w:sz w:val="24"/>
          <w:highlight w:val="none"/>
        </w:rPr>
        <w:t xml:space="preserve">分，本项最高得</w:t>
      </w:r>
      <w:r>
        <w:rPr>
          <w:rFonts w:hint="eastAsia" w:ascii="宋体" w:hAnsi="宋体" w:eastAsia="宋体" w:cs="宋体"/>
          <w:color w:val="auto"/>
          <w:spacing w:val="0"/>
          <w:position w:val="0"/>
          <w:sz w:val="24"/>
          <w:highlight w:val="none"/>
          <w:lang w:val="en-US" w:eastAsia="zh-CN"/>
        </w:rPr>
        <w:t xml:space="preserve">2</w:t>
      </w:r>
      <w:r>
        <w:rPr>
          <w:rFonts w:hint="eastAsia" w:ascii="宋体" w:hAnsi="宋体" w:eastAsia="宋体" w:cs="宋体"/>
          <w:color w:val="auto"/>
          <w:spacing w:val="0"/>
          <w:position w:val="0"/>
          <w:sz w:val="24"/>
          <w:highlight w:val="none"/>
        </w:rPr>
        <w:t xml:space="preserve">分【日期以合同签订时间为准，提供合同扫描件上传至电子投标文件，未按要求提供不得分】</w:t>
      </w:r>
      <w:r/>
    </w:p>
    <w:p>
      <w:pPr>
        <w:ind w:firstLine="480"/>
        <w:spacing w:line="360" w:lineRule="auto"/>
        <w:tabs>
          <w:tab w:val="left" w:pos="945" w:leader="none"/>
          <w:tab w:val="left" w:pos="1155" w:leader="none"/>
        </w:tabs>
        <w:rPr>
          <w:rFonts w:hint="default" w:ascii="宋体" w:hAnsi="宋体" w:eastAsia="宋体" w:cs="宋体"/>
          <w:color w:val="auto"/>
          <w:spacing w:val="0"/>
          <w:position w:val="0"/>
          <w:sz w:val="24"/>
          <w:highlight w:val="none"/>
          <w:lang w:val="en-US" w:eastAsia="zh-CN"/>
        </w:rPr>
      </w:pPr>
      <w:r>
        <w:rPr>
          <w:rFonts w:hint="eastAsia" w:ascii="宋体" w:hAnsi="宋体" w:eastAsia="宋体" w:cs="宋体"/>
          <w:color w:val="auto"/>
          <w:spacing w:val="0"/>
          <w:position w:val="0"/>
          <w:sz w:val="24"/>
          <w:highlight w:val="none"/>
        </w:rPr>
        <w:t xml:space="preserve">（2）</w:t>
      </w:r>
      <w:r>
        <w:rPr>
          <w:rFonts w:hint="eastAsia" w:ascii="宋体" w:hAnsi="宋体" w:eastAsia="宋体" w:cs="宋体"/>
          <w:color w:val="auto"/>
          <w:spacing w:val="0"/>
          <w:position w:val="0"/>
          <w:sz w:val="24"/>
          <w:highlight w:val="none"/>
          <w:lang w:val="en-US" w:eastAsia="zh-CN"/>
        </w:rPr>
        <w:t xml:space="preserve">产品性能（10分）</w:t>
      </w:r>
      <w:r/>
    </w:p>
    <w:p>
      <w:pPr>
        <w:ind w:firstLine="480"/>
        <w:spacing w:line="360" w:lineRule="auto"/>
        <w:tabs>
          <w:tab w:val="left" w:pos="945" w:leader="none"/>
          <w:tab w:val="left" w:pos="1155" w:leader="none"/>
        </w:tabs>
        <w:rPr>
          <w:rFonts w:hint="eastAsia" w:ascii="宋体" w:hAnsi="宋体" w:eastAsia="宋体" w:cs="宋体"/>
          <w:color w:val="auto"/>
          <w:spacing w:val="0"/>
          <w:position w:val="0"/>
          <w:sz w:val="24"/>
          <w:highlight w:val="none"/>
          <w:lang w:val="en-US" w:eastAsia="zh-CN"/>
        </w:rPr>
      </w:pPr>
      <w:r>
        <w:rPr>
          <w:rFonts w:hint="eastAsia" w:ascii="宋体" w:hAnsi="宋体" w:eastAsia="宋体" w:cs="宋体"/>
          <w:color w:val="auto"/>
          <w:spacing w:val="0"/>
          <w:position w:val="0"/>
          <w:sz w:val="24"/>
          <w:highlight w:val="none"/>
          <w:lang w:val="en-US" w:eastAsia="zh-CN"/>
        </w:rPr>
        <w:t xml:space="preserve">1）血液透析滤过机（带血压）具备双动脉压和透析器血液入口压（PBE）监测且治疗界面显示：动脉压、透析器血液入口压（PBE）、静脉压、跨膜压、超滤速度的得3分。</w:t>
      </w:r>
      <w:r/>
    </w:p>
    <w:p>
      <w:pPr>
        <w:ind w:firstLine="480"/>
        <w:spacing w:line="360" w:lineRule="auto"/>
        <w:tabs>
          <w:tab w:val="left" w:pos="945" w:leader="none"/>
          <w:tab w:val="left" w:pos="1155" w:leader="none"/>
        </w:tabs>
        <w:rPr>
          <w:rFonts w:hint="eastAsia" w:ascii="宋体" w:hAnsi="宋体" w:eastAsia="宋体" w:cs="宋体"/>
          <w:color w:val="auto"/>
          <w:spacing w:val="0"/>
          <w:position w:val="0"/>
          <w:sz w:val="24"/>
          <w:highlight w:val="none"/>
          <w:lang w:val="en-US" w:eastAsia="zh-CN"/>
        </w:rPr>
      </w:pPr>
      <w:r>
        <w:rPr>
          <w:rFonts w:hint="eastAsia" w:ascii="宋体" w:hAnsi="宋体" w:eastAsia="宋体" w:cs="宋体"/>
          <w:color w:val="auto"/>
          <w:spacing w:val="0"/>
          <w:position w:val="0"/>
          <w:sz w:val="24"/>
          <w:highlight w:val="none"/>
          <w:lang w:val="en-US" w:eastAsia="zh-CN"/>
        </w:rPr>
        <w:t xml:space="preserve">2）普通血液透析机（带血压）血泵输送速率的覆盖范围为15～500ml/min的得1分；血泵输送速率的覆盖范围为15～600ml/min的得3分；</w:t>
      </w:r>
      <w:r/>
    </w:p>
    <w:p>
      <w:pPr>
        <w:ind w:firstLine="480"/>
        <w:spacing w:line="360" w:lineRule="auto"/>
        <w:tabs>
          <w:tab w:val="left" w:pos="945" w:leader="none"/>
          <w:tab w:val="left" w:pos="1155" w:leader="none"/>
        </w:tabs>
        <w:rPr>
          <w:rFonts w:hint="eastAsia" w:ascii="宋体" w:hAnsi="宋体" w:eastAsia="宋体" w:cs="宋体"/>
          <w:color w:val="auto"/>
          <w:spacing w:val="0"/>
          <w:position w:val="0"/>
          <w:sz w:val="24"/>
          <w:highlight w:val="none"/>
          <w:lang w:val="en-US" w:eastAsia="zh-CN"/>
        </w:rPr>
      </w:pPr>
      <w:r>
        <w:rPr>
          <w:rFonts w:hint="eastAsia" w:ascii="宋体" w:hAnsi="宋体" w:eastAsia="宋体" w:cs="宋体"/>
          <w:color w:val="auto"/>
          <w:spacing w:val="0"/>
          <w:position w:val="0"/>
          <w:sz w:val="24"/>
          <w:highlight w:val="none"/>
          <w:lang w:val="en-US" w:eastAsia="zh-CN"/>
        </w:rPr>
        <w:t xml:space="preserve">3）重症监护仪（含有创血流动力学检测模块）支持全息波形回顾≥30小时，NIBP测量结果存储≥600组，趋势图回顾≥100小时，监护仪支持报警事件回顾≥400个的得2分，支持全息波形回顾≥40小时，NIBP测量结果存储≥800组，趋势图回顾≥100小时，监护仪支持报警事件回顾≥500个的得4分。</w:t>
      </w:r>
      <w:r/>
    </w:p>
    <w:p>
      <w:pPr>
        <w:ind w:firstLine="480"/>
        <w:spacing w:line="360" w:lineRule="auto"/>
        <w:tabs>
          <w:tab w:val="left" w:pos="945" w:leader="none"/>
          <w:tab w:val="left" w:pos="1155" w:leader="none"/>
        </w:tabs>
        <w:rPr>
          <w:rFonts w:hint="eastAsia" w:ascii="宋体" w:hAnsi="宋体" w:eastAsia="宋体" w:cs="宋体"/>
          <w:bCs/>
          <w:color w:val="auto"/>
          <w:sz w:val="24"/>
          <w:szCs w:val="24"/>
          <w:highlight w:val="yellow"/>
          <w:lang w:val="en-US" w:eastAsia="zh-CN"/>
        </w:rPr>
      </w:pPr>
      <w:r>
        <w:rPr>
          <w:rFonts w:hint="eastAsia" w:ascii="宋体" w:hAnsi="宋体" w:eastAsia="宋体" w:cs="宋体"/>
          <w:color w:val="auto"/>
          <w:spacing w:val="0"/>
          <w:position w:val="0"/>
          <w:sz w:val="24"/>
          <w:szCs w:val="24"/>
          <w:highlight w:val="none"/>
          <w:lang w:val="en-US" w:eastAsia="zh-CN" w:bidi="ar-SA"/>
        </w:rPr>
        <w:t xml:space="preserve">注：提供上述</w:t>
      </w:r>
      <w:r>
        <w:rPr>
          <w:rFonts w:hint="eastAsia" w:ascii="宋体" w:hAnsi="宋体" w:eastAsia="宋体" w:cs="宋体"/>
          <w:bCs/>
          <w:color w:val="auto"/>
          <w:sz w:val="24"/>
          <w:szCs w:val="24"/>
          <w:highlight w:val="none"/>
          <w:lang w:val="en-US" w:eastAsia="zh-CN"/>
        </w:rPr>
        <w:t xml:space="preserve">技术要求的证明材料，如产品彩页、技术白皮书或检测报告，</w:t>
      </w:r>
      <w:r>
        <w:rPr>
          <w:rFonts w:hint="eastAsia" w:ascii="宋体" w:hAnsi="宋体" w:eastAsia="宋体" w:cs="宋体"/>
          <w:color w:val="auto"/>
          <w:spacing w:val="0"/>
          <w:position w:val="0"/>
          <w:sz w:val="24"/>
          <w:highlight w:val="none"/>
        </w:rPr>
        <w:t xml:space="preserve">未按要求提供不得分</w:t>
      </w:r>
      <w:r>
        <w:rPr>
          <w:rFonts w:hint="eastAsia" w:ascii="宋体" w:hAnsi="宋体" w:eastAsia="宋体" w:cs="宋体"/>
          <w:bCs/>
          <w:color w:val="auto"/>
          <w:sz w:val="24"/>
          <w:szCs w:val="24"/>
          <w:highlight w:val="none"/>
          <w:lang w:val="en-US" w:eastAsia="zh-CN"/>
        </w:rPr>
        <w:t xml:space="preserve">。</w:t>
      </w:r>
      <w:r/>
    </w:p>
    <w:p>
      <w:pPr>
        <w:ind w:firstLine="482"/>
        <w:jc w:val="left"/>
        <w:spacing w:line="360" w:lineRule="auto"/>
        <w:rPr>
          <w:rFonts w:hint="eastAsia" w:ascii="宋体" w:hAnsi="宋体" w:eastAsia="宋体" w:cs="宋体"/>
          <w:b/>
          <w:bCs/>
          <w:color w:val="auto"/>
          <w:spacing w:val="0"/>
          <w:position w:val="0"/>
          <w:sz w:val="24"/>
          <w:highlight w:val="none"/>
        </w:rPr>
      </w:pPr>
      <w:r>
        <w:rPr>
          <w:rFonts w:hint="eastAsia" w:ascii="宋体" w:hAnsi="宋体" w:eastAsia="宋体" w:cs="宋体"/>
          <w:b/>
          <w:bCs/>
          <w:color w:val="auto"/>
          <w:spacing w:val="0"/>
          <w:position w:val="0"/>
          <w:sz w:val="24"/>
          <w:highlight w:val="none"/>
          <w:lang w:val="en-US" w:eastAsia="zh-CN"/>
        </w:rPr>
        <w:t xml:space="preserve">3.</w:t>
      </w:r>
      <w:r>
        <w:rPr>
          <w:rFonts w:hint="eastAsia" w:ascii="宋体" w:hAnsi="宋体" w:eastAsia="宋体" w:cs="宋体"/>
          <w:b/>
          <w:bCs/>
          <w:color w:val="auto"/>
          <w:spacing w:val="0"/>
          <w:position w:val="0"/>
          <w:sz w:val="24"/>
          <w:highlight w:val="none"/>
        </w:rPr>
        <w:t xml:space="preserve">加分因素：节能、环保产品（2分）</w:t>
      </w:r>
      <w:r/>
    </w:p>
    <w:p>
      <w:pPr>
        <w:ind w:firstLine="480"/>
        <w:spacing w:line="360" w:lineRule="auto"/>
        <w:tabs>
          <w:tab w:val="left" w:pos="945" w:leader="none"/>
          <w:tab w:val="left" w:pos="1155" w:leader="none"/>
        </w:tabs>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所选用设</w:t>
      </w:r>
      <w:r>
        <w:rPr>
          <w:rFonts w:hint="eastAsia" w:ascii="宋体" w:hAnsi="宋体" w:eastAsia="宋体" w:cs="宋体"/>
          <w:bCs/>
          <w:color w:val="auto"/>
          <w:sz w:val="24"/>
          <w:szCs w:val="24"/>
          <w:highlight w:val="none"/>
        </w:rPr>
        <w:t xml:space="preserve">备、材料属于节能产品、环境标志产品品目清单范围的，提供由国家确定的认证机构（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环境标志产品认证证书的，落实政府优先采购政策，有1项，予以加1分，最多加2分。（节能产品、环境标志产品认证证书为同一产品的，不重复加分；投标时提供证书扫描件上传至投标文件补充证明文件部分，否则不得分）。</w:t>
      </w:r>
      <w:r/>
    </w:p>
    <w:p>
      <w:pPr>
        <w:ind w:firstLine="562"/>
        <w:jc w:val="left"/>
        <w:spacing w:line="360" w:lineRule="auto"/>
        <w:rPr>
          <w:rFonts w:hint="eastAsia" w:ascii="宋体" w:hAnsi="宋体" w:eastAsia="宋体" w:cs="宋体"/>
          <w:b/>
          <w:color w:val="auto"/>
          <w:spacing w:val="0"/>
          <w:position w:val="0"/>
          <w:sz w:val="28"/>
          <w:szCs w:val="28"/>
          <w:highlight w:val="none"/>
        </w:rPr>
      </w:pPr>
      <w:r>
        <w:rPr>
          <w:rFonts w:hint="eastAsia" w:ascii="宋体" w:hAnsi="宋体" w:eastAsia="宋体" w:cs="宋体"/>
          <w:b/>
          <w:color w:val="auto"/>
          <w:spacing w:val="0"/>
          <w:position w:val="0"/>
          <w:sz w:val="28"/>
          <w:szCs w:val="28"/>
          <w:highlight w:val="none"/>
        </w:rPr>
        <w:t xml:space="preserve">（二）技术部分（</w:t>
      </w:r>
      <w:r>
        <w:rPr>
          <w:rFonts w:hint="eastAsia" w:ascii="宋体" w:hAnsi="宋体" w:eastAsia="宋体" w:cs="宋体"/>
          <w:b/>
          <w:color w:val="auto"/>
          <w:spacing w:val="0"/>
          <w:position w:val="0"/>
          <w:sz w:val="28"/>
          <w:szCs w:val="28"/>
          <w:highlight w:val="none"/>
          <w:lang w:val="en-US" w:eastAsia="zh-CN"/>
        </w:rPr>
        <w:t xml:space="preserve">36</w:t>
      </w:r>
      <w:r>
        <w:rPr>
          <w:rFonts w:hint="eastAsia" w:ascii="宋体" w:hAnsi="宋体" w:eastAsia="宋体" w:cs="宋体"/>
          <w:b/>
          <w:color w:val="auto"/>
          <w:spacing w:val="0"/>
          <w:position w:val="0"/>
          <w:sz w:val="28"/>
          <w:szCs w:val="28"/>
          <w:highlight w:val="none"/>
        </w:rPr>
        <w:t xml:space="preserve">分）</w:t>
      </w:r>
      <w:r/>
    </w:p>
    <w:p>
      <w:pPr>
        <w:ind w:firstLine="562"/>
        <w:jc w:val="left"/>
        <w:spacing w:line="360" w:lineRule="auto"/>
        <w:rPr>
          <w:rFonts w:hint="eastAsia" w:ascii="宋体" w:hAnsi="宋体" w:eastAsia="宋体" w:cs="宋体"/>
          <w:b/>
          <w:color w:val="auto"/>
          <w:spacing w:val="0"/>
          <w:position w:val="0"/>
          <w:sz w:val="24"/>
          <w:highlight w:val="none"/>
        </w:rPr>
      </w:pPr>
      <w:r>
        <w:rPr>
          <w:rFonts w:hint="eastAsia" w:ascii="宋体" w:hAnsi="宋体" w:eastAsia="宋体" w:cs="宋体"/>
          <w:b/>
          <w:color w:val="auto"/>
          <w:spacing w:val="0"/>
          <w:position w:val="0"/>
          <w:sz w:val="28"/>
          <w:szCs w:val="28"/>
          <w:highlight w:val="none"/>
          <w:u w:val="single"/>
        </w:rPr>
        <w:t xml:space="preserve">注：技术部分属于暗标，投标人在制作技术部分相关内容时不得有体现投标人身份的内容，否则投标无效。</w:t>
      </w:r>
      <w:r/>
    </w:p>
    <w:p>
      <w:pPr>
        <w:ind w:firstLine="480"/>
        <w:keepLines w:val="0"/>
        <w:keepNext w:val="0"/>
        <w:pageBreakBefore w:val="0"/>
        <w:spacing w:line="360" w:lineRule="auto"/>
        <w:widowControl w:val="off"/>
        <w:rPr>
          <w:rFonts w:hint="eastAsia" w:ascii="宋体" w:hAnsi="宋体" w:eastAsia="宋体" w:cs="宋体"/>
          <w:color w:val="auto"/>
          <w:spacing w:val="0"/>
          <w:position w:val="0"/>
          <w:sz w:val="24"/>
          <w:szCs w:val="21"/>
          <w:highlight w:val="none"/>
        </w:rPr>
      </w:pPr>
      <w:r>
        <w:rPr>
          <w:rFonts w:hint="eastAsia" w:ascii="宋体" w:hAnsi="宋体" w:eastAsia="宋体" w:cs="宋体"/>
          <w:color w:val="auto"/>
          <w:spacing w:val="0"/>
          <w:position w:val="0"/>
          <w:sz w:val="24"/>
          <w:szCs w:val="21"/>
          <w:highlight w:val="none"/>
        </w:rPr>
        <w:t xml:space="preserve">（1）售后服务方案（</w:t>
      </w:r>
      <w:r>
        <w:rPr>
          <w:rFonts w:hint="eastAsia" w:ascii="宋体" w:hAnsi="宋体" w:eastAsia="宋体" w:cs="宋体"/>
          <w:color w:val="auto"/>
          <w:spacing w:val="0"/>
          <w:position w:val="0"/>
          <w:sz w:val="24"/>
          <w:szCs w:val="21"/>
          <w:highlight w:val="none"/>
          <w:lang w:val="en-US" w:eastAsia="zh-CN"/>
        </w:rPr>
        <w:t xml:space="preserve">18</w:t>
      </w:r>
      <w:r>
        <w:rPr>
          <w:rFonts w:hint="eastAsia" w:ascii="宋体" w:hAnsi="宋体" w:eastAsia="宋体" w:cs="宋体"/>
          <w:color w:val="auto"/>
          <w:spacing w:val="0"/>
          <w:position w:val="0"/>
          <w:sz w:val="24"/>
          <w:szCs w:val="21"/>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auto"/>
          <w:spacing w:val="0"/>
          <w:position w:val="0"/>
          <w:sz w:val="24"/>
          <w:szCs w:val="21"/>
          <w:highlight w:val="none"/>
        </w:rPr>
      </w:pPr>
      <w:r>
        <w:rPr>
          <w:rFonts w:hint="eastAsia" w:ascii="宋体" w:hAnsi="宋体" w:eastAsia="宋体" w:cs="宋体"/>
          <w:color w:val="auto"/>
          <w:spacing w:val="0"/>
          <w:position w:val="0"/>
          <w:sz w:val="24"/>
          <w:szCs w:val="21"/>
          <w:highlight w:val="none"/>
        </w:rPr>
        <w:t xml:space="preserve">供应商针对本项目提供的售后服务方案包括：①服务体系、②服务内容、③故障解决方案、④专业技术人员保障及服务电话等、⑤相应的服务细则和规范的管理制度⑥应急保障措施。</w:t>
      </w:r>
      <w:r/>
    </w:p>
    <w:p>
      <w:pPr>
        <w:ind w:firstLine="480"/>
        <w:keepLines w:val="0"/>
        <w:keepNext w:val="0"/>
        <w:pageBreakBefore w:val="0"/>
        <w:spacing w:line="360" w:lineRule="auto"/>
        <w:widowControl w:val="off"/>
        <w:rPr>
          <w:rFonts w:hint="eastAsia" w:ascii="宋体" w:hAnsi="宋体" w:eastAsia="宋体" w:cs="宋体"/>
          <w:color w:val="auto"/>
          <w:spacing w:val="0"/>
          <w:position w:val="0"/>
          <w:sz w:val="24"/>
          <w:szCs w:val="21"/>
          <w:highlight w:val="none"/>
        </w:rPr>
      </w:pPr>
      <w:r>
        <w:rPr>
          <w:rFonts w:hint="eastAsia" w:ascii="宋体" w:hAnsi="宋体" w:eastAsia="宋体" w:cs="宋体"/>
          <w:color w:val="auto"/>
          <w:spacing w:val="0"/>
          <w:position w:val="0"/>
          <w:sz w:val="24"/>
          <w:szCs w:val="21"/>
          <w:highlight w:val="none"/>
        </w:rPr>
        <w:t xml:space="preserve">供应商针对上述内容进行阐述，要求阐述内容合理、针对性强、切实可行有效。以上每</w:t>
      </w:r>
      <w:r>
        <w:rPr>
          <w:rFonts w:hint="eastAsia" w:ascii="宋体" w:hAnsi="宋体" w:eastAsia="宋体" w:cs="宋体"/>
          <w:color w:val="auto"/>
          <w:spacing w:val="0"/>
          <w:position w:val="0"/>
          <w:sz w:val="24"/>
          <w:szCs w:val="21"/>
          <w:highlight w:val="none"/>
          <w:lang w:val="en-US" w:eastAsia="zh-CN"/>
        </w:rPr>
        <w:t xml:space="preserve">条</w:t>
      </w:r>
      <w:r>
        <w:rPr>
          <w:rFonts w:hint="eastAsia" w:ascii="宋体" w:hAnsi="宋体" w:eastAsia="宋体" w:cs="宋体"/>
          <w:color w:val="auto"/>
          <w:spacing w:val="0"/>
          <w:position w:val="0"/>
          <w:sz w:val="24"/>
          <w:szCs w:val="21"/>
          <w:highlight w:val="none"/>
        </w:rPr>
        <w:t xml:space="preserve">内容不存在瑕疵的得</w:t>
      </w:r>
      <w:r>
        <w:rPr>
          <w:rFonts w:hint="eastAsia" w:ascii="宋体" w:hAnsi="宋体" w:eastAsia="宋体" w:cs="宋体"/>
          <w:color w:val="auto"/>
          <w:spacing w:val="0"/>
          <w:position w:val="0"/>
          <w:sz w:val="24"/>
          <w:szCs w:val="21"/>
          <w:highlight w:val="none"/>
          <w:lang w:val="en-US" w:eastAsia="zh-CN"/>
        </w:rPr>
        <w:t xml:space="preserve">3</w:t>
      </w:r>
      <w:r>
        <w:rPr>
          <w:rFonts w:hint="eastAsia" w:ascii="宋体" w:hAnsi="宋体" w:eastAsia="宋体" w:cs="宋体"/>
          <w:color w:val="auto"/>
          <w:spacing w:val="0"/>
          <w:position w:val="0"/>
          <w:sz w:val="24"/>
          <w:szCs w:val="21"/>
          <w:highlight w:val="none"/>
        </w:rPr>
        <w:t xml:space="preserve">分，存在1处瑕疵的得</w:t>
      </w:r>
      <w:r>
        <w:rPr>
          <w:rFonts w:hint="eastAsia" w:ascii="宋体" w:hAnsi="宋体" w:eastAsia="宋体" w:cs="宋体"/>
          <w:color w:val="auto"/>
          <w:spacing w:val="0"/>
          <w:position w:val="0"/>
          <w:sz w:val="24"/>
          <w:szCs w:val="21"/>
          <w:highlight w:val="none"/>
          <w:lang w:val="en-US" w:eastAsia="zh-CN"/>
        </w:rPr>
        <w:t xml:space="preserve">2</w:t>
      </w:r>
      <w:r>
        <w:rPr>
          <w:rFonts w:hint="eastAsia" w:ascii="宋体" w:hAnsi="宋体" w:eastAsia="宋体" w:cs="宋体"/>
          <w:color w:val="auto"/>
          <w:spacing w:val="0"/>
          <w:position w:val="0"/>
          <w:sz w:val="24"/>
          <w:szCs w:val="21"/>
          <w:highlight w:val="none"/>
        </w:rPr>
        <w:t xml:space="preserve">分，存在</w:t>
      </w:r>
      <w:r>
        <w:rPr>
          <w:rFonts w:hint="eastAsia" w:ascii="宋体" w:hAnsi="宋体" w:eastAsia="宋体" w:cs="宋体"/>
          <w:color w:val="auto"/>
          <w:spacing w:val="0"/>
          <w:position w:val="0"/>
          <w:sz w:val="24"/>
          <w:szCs w:val="21"/>
          <w:highlight w:val="none"/>
          <w:lang w:val="en-US" w:eastAsia="zh-CN"/>
        </w:rPr>
        <w:t xml:space="preserve">2</w:t>
      </w:r>
      <w:r>
        <w:rPr>
          <w:rFonts w:hint="eastAsia" w:ascii="宋体" w:hAnsi="宋体" w:eastAsia="宋体" w:cs="宋体"/>
          <w:color w:val="auto"/>
          <w:spacing w:val="0"/>
          <w:position w:val="0"/>
          <w:sz w:val="24"/>
          <w:szCs w:val="21"/>
          <w:highlight w:val="none"/>
        </w:rPr>
        <w:t xml:space="preserve">处瑕疵的得</w:t>
      </w:r>
      <w:r>
        <w:rPr>
          <w:rFonts w:hint="eastAsia" w:ascii="宋体" w:hAnsi="宋体" w:eastAsia="宋体" w:cs="宋体"/>
          <w:color w:val="auto"/>
          <w:spacing w:val="0"/>
          <w:position w:val="0"/>
          <w:sz w:val="24"/>
          <w:szCs w:val="21"/>
          <w:highlight w:val="none"/>
          <w:lang w:val="en-US" w:eastAsia="zh-CN"/>
        </w:rPr>
        <w:t xml:space="preserve">1</w:t>
      </w:r>
      <w:r>
        <w:rPr>
          <w:rFonts w:hint="eastAsia" w:ascii="宋体" w:hAnsi="宋体" w:eastAsia="宋体" w:cs="宋体"/>
          <w:color w:val="auto"/>
          <w:spacing w:val="0"/>
          <w:position w:val="0"/>
          <w:sz w:val="24"/>
          <w:szCs w:val="21"/>
          <w:highlight w:val="none"/>
        </w:rPr>
        <w:t xml:space="preserve">分，未进行阐述或不满足采购需求或内容存在</w:t>
      </w:r>
      <w:r>
        <w:rPr>
          <w:rFonts w:hint="eastAsia" w:ascii="宋体" w:hAnsi="宋体" w:eastAsia="宋体" w:cs="宋体"/>
          <w:color w:val="auto"/>
          <w:spacing w:val="0"/>
          <w:position w:val="0"/>
          <w:sz w:val="24"/>
          <w:szCs w:val="21"/>
          <w:highlight w:val="none"/>
          <w:lang w:val="en-US" w:eastAsia="zh-CN"/>
        </w:rPr>
        <w:t xml:space="preserve">3</w:t>
      </w:r>
      <w:r>
        <w:rPr>
          <w:rFonts w:hint="eastAsia" w:ascii="宋体" w:hAnsi="宋体" w:eastAsia="宋体" w:cs="宋体"/>
          <w:color w:val="auto"/>
          <w:spacing w:val="0"/>
          <w:position w:val="0"/>
          <w:sz w:val="24"/>
          <w:szCs w:val="21"/>
          <w:highlight w:val="none"/>
        </w:rPr>
        <w:t xml:space="preserve">处及以上瑕疵的得0分；本项共计6点内容，本项最高得</w:t>
      </w:r>
      <w:r>
        <w:rPr>
          <w:rFonts w:hint="eastAsia" w:ascii="宋体" w:hAnsi="宋体" w:eastAsia="宋体" w:cs="宋体"/>
          <w:color w:val="auto"/>
          <w:spacing w:val="0"/>
          <w:position w:val="0"/>
          <w:sz w:val="24"/>
          <w:szCs w:val="21"/>
          <w:highlight w:val="none"/>
          <w:lang w:val="en-US" w:eastAsia="zh-CN"/>
        </w:rPr>
        <w:t xml:space="preserve">18</w:t>
      </w:r>
      <w:r>
        <w:rPr>
          <w:rFonts w:hint="eastAsia" w:ascii="宋体" w:hAnsi="宋体" w:eastAsia="宋体" w:cs="宋体"/>
          <w:color w:val="auto"/>
          <w:spacing w:val="0"/>
          <w:position w:val="0"/>
          <w:sz w:val="24"/>
          <w:szCs w:val="21"/>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auto"/>
          <w:spacing w:val="0"/>
          <w:position w:val="0"/>
          <w:sz w:val="24"/>
          <w:szCs w:val="21"/>
          <w:highlight w:val="none"/>
        </w:rPr>
      </w:pPr>
      <w:r>
        <w:rPr>
          <w:rFonts w:hint="eastAsia" w:ascii="宋体" w:hAnsi="宋体" w:eastAsia="宋体" w:cs="宋体"/>
          <w:color w:val="auto"/>
          <w:spacing w:val="0"/>
          <w:position w:val="0"/>
          <w:sz w:val="24"/>
          <w:szCs w:val="21"/>
          <w:highlight w:val="none"/>
        </w:rPr>
        <w:t xml:space="preserve">（2）实施方案（</w:t>
      </w:r>
      <w:r>
        <w:rPr>
          <w:rFonts w:hint="eastAsia" w:ascii="宋体" w:hAnsi="宋体" w:eastAsia="宋体" w:cs="宋体"/>
          <w:color w:val="auto"/>
          <w:spacing w:val="0"/>
          <w:position w:val="0"/>
          <w:sz w:val="24"/>
          <w:szCs w:val="21"/>
          <w:highlight w:val="none"/>
          <w:lang w:val="en-US" w:eastAsia="zh-CN"/>
        </w:rPr>
        <w:t xml:space="preserve">12</w:t>
      </w:r>
      <w:r>
        <w:rPr>
          <w:rFonts w:hint="eastAsia" w:ascii="宋体" w:hAnsi="宋体" w:eastAsia="宋体" w:cs="宋体"/>
          <w:color w:val="auto"/>
          <w:spacing w:val="0"/>
          <w:position w:val="0"/>
          <w:sz w:val="24"/>
          <w:szCs w:val="21"/>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auto"/>
          <w:spacing w:val="0"/>
          <w:position w:val="0"/>
          <w:sz w:val="24"/>
          <w:szCs w:val="21"/>
          <w:highlight w:val="none"/>
        </w:rPr>
      </w:pPr>
      <w:r>
        <w:rPr>
          <w:rFonts w:hint="eastAsia" w:ascii="宋体" w:hAnsi="宋体" w:eastAsia="宋体" w:cs="宋体"/>
          <w:color w:val="auto"/>
          <w:spacing w:val="0"/>
          <w:position w:val="0"/>
          <w:sz w:val="24"/>
          <w:szCs w:val="21"/>
          <w:highlight w:val="none"/>
        </w:rPr>
        <w:t xml:space="preserve">供应商针对本项目提供的实施方案，包括①包装运输方案、②进度计划、③安装调试流程和技术重难点、④安装调试人员安排。</w:t>
      </w:r>
      <w:r/>
    </w:p>
    <w:p>
      <w:pPr>
        <w:ind w:firstLine="480"/>
        <w:keepLines w:val="0"/>
        <w:keepNext w:val="0"/>
        <w:pageBreakBefore w:val="0"/>
        <w:spacing w:line="360" w:lineRule="auto"/>
        <w:widowControl w:val="off"/>
        <w:rPr>
          <w:rFonts w:hint="eastAsia" w:ascii="宋体" w:hAnsi="宋体" w:eastAsia="宋体" w:cs="宋体"/>
          <w:color w:val="auto"/>
          <w:spacing w:val="0"/>
          <w:position w:val="0"/>
          <w:sz w:val="24"/>
          <w:szCs w:val="21"/>
          <w:highlight w:val="none"/>
        </w:rPr>
      </w:pPr>
      <w:r>
        <w:rPr>
          <w:rFonts w:hint="eastAsia" w:ascii="宋体" w:hAnsi="宋体" w:eastAsia="宋体" w:cs="宋体"/>
          <w:color w:val="auto"/>
          <w:spacing w:val="0"/>
          <w:position w:val="0"/>
          <w:sz w:val="24"/>
          <w:szCs w:val="21"/>
          <w:highlight w:val="none"/>
        </w:rPr>
        <w:t xml:space="preserve">供应商针对上述内容进行阐述，要求阐述内容合理、针对性强、切实可行有效。以上每</w:t>
      </w:r>
      <w:r>
        <w:rPr>
          <w:rFonts w:hint="eastAsia" w:ascii="宋体" w:hAnsi="宋体" w:eastAsia="宋体" w:cs="宋体"/>
          <w:color w:val="auto"/>
          <w:spacing w:val="0"/>
          <w:position w:val="0"/>
          <w:sz w:val="24"/>
          <w:szCs w:val="21"/>
          <w:highlight w:val="none"/>
          <w:lang w:val="en-US" w:eastAsia="zh-CN"/>
        </w:rPr>
        <w:t xml:space="preserve">条</w:t>
      </w:r>
      <w:r>
        <w:rPr>
          <w:rFonts w:hint="eastAsia" w:ascii="宋体" w:hAnsi="宋体" w:eastAsia="宋体" w:cs="宋体"/>
          <w:color w:val="auto"/>
          <w:spacing w:val="0"/>
          <w:position w:val="0"/>
          <w:sz w:val="24"/>
          <w:szCs w:val="21"/>
          <w:highlight w:val="none"/>
        </w:rPr>
        <w:t xml:space="preserve">内容不存在瑕疵的得</w:t>
      </w:r>
      <w:r>
        <w:rPr>
          <w:rFonts w:hint="eastAsia" w:ascii="宋体" w:hAnsi="宋体" w:eastAsia="宋体" w:cs="宋体"/>
          <w:color w:val="auto"/>
          <w:spacing w:val="0"/>
          <w:position w:val="0"/>
          <w:sz w:val="24"/>
          <w:szCs w:val="21"/>
          <w:highlight w:val="none"/>
          <w:lang w:val="en-US" w:eastAsia="zh-CN"/>
        </w:rPr>
        <w:t xml:space="preserve">3</w:t>
      </w:r>
      <w:r>
        <w:rPr>
          <w:rFonts w:hint="eastAsia" w:ascii="宋体" w:hAnsi="宋体" w:eastAsia="宋体" w:cs="宋体"/>
          <w:color w:val="auto"/>
          <w:spacing w:val="0"/>
          <w:position w:val="0"/>
          <w:sz w:val="24"/>
          <w:szCs w:val="21"/>
          <w:highlight w:val="none"/>
        </w:rPr>
        <w:t xml:space="preserve">分，存在1处瑕疵的得</w:t>
      </w:r>
      <w:r>
        <w:rPr>
          <w:rFonts w:hint="eastAsia" w:ascii="宋体" w:hAnsi="宋体" w:eastAsia="宋体" w:cs="宋体"/>
          <w:color w:val="auto"/>
          <w:spacing w:val="0"/>
          <w:position w:val="0"/>
          <w:sz w:val="24"/>
          <w:szCs w:val="21"/>
          <w:highlight w:val="none"/>
          <w:lang w:val="en-US" w:eastAsia="zh-CN"/>
        </w:rPr>
        <w:t xml:space="preserve">2</w:t>
      </w:r>
      <w:r>
        <w:rPr>
          <w:rFonts w:hint="eastAsia" w:ascii="宋体" w:hAnsi="宋体" w:eastAsia="宋体" w:cs="宋体"/>
          <w:color w:val="auto"/>
          <w:spacing w:val="0"/>
          <w:position w:val="0"/>
          <w:sz w:val="24"/>
          <w:szCs w:val="21"/>
          <w:highlight w:val="none"/>
        </w:rPr>
        <w:t xml:space="preserve">分，存在</w:t>
      </w:r>
      <w:r>
        <w:rPr>
          <w:rFonts w:hint="eastAsia" w:ascii="宋体" w:hAnsi="宋体" w:eastAsia="宋体" w:cs="宋体"/>
          <w:color w:val="auto"/>
          <w:spacing w:val="0"/>
          <w:position w:val="0"/>
          <w:sz w:val="24"/>
          <w:szCs w:val="21"/>
          <w:highlight w:val="none"/>
          <w:lang w:val="en-US" w:eastAsia="zh-CN"/>
        </w:rPr>
        <w:t xml:space="preserve">2</w:t>
      </w:r>
      <w:r>
        <w:rPr>
          <w:rFonts w:hint="eastAsia" w:ascii="宋体" w:hAnsi="宋体" w:eastAsia="宋体" w:cs="宋体"/>
          <w:color w:val="auto"/>
          <w:spacing w:val="0"/>
          <w:position w:val="0"/>
          <w:sz w:val="24"/>
          <w:szCs w:val="21"/>
          <w:highlight w:val="none"/>
        </w:rPr>
        <w:t xml:space="preserve">处瑕疵的得</w:t>
      </w:r>
      <w:r>
        <w:rPr>
          <w:rFonts w:hint="eastAsia" w:ascii="宋体" w:hAnsi="宋体" w:eastAsia="宋体" w:cs="宋体"/>
          <w:color w:val="auto"/>
          <w:spacing w:val="0"/>
          <w:position w:val="0"/>
          <w:sz w:val="24"/>
          <w:szCs w:val="21"/>
          <w:highlight w:val="none"/>
          <w:lang w:val="en-US" w:eastAsia="zh-CN"/>
        </w:rPr>
        <w:t xml:space="preserve">1</w:t>
      </w:r>
      <w:r>
        <w:rPr>
          <w:rFonts w:hint="eastAsia" w:ascii="宋体" w:hAnsi="宋体" w:eastAsia="宋体" w:cs="宋体"/>
          <w:color w:val="auto"/>
          <w:spacing w:val="0"/>
          <w:position w:val="0"/>
          <w:sz w:val="24"/>
          <w:szCs w:val="21"/>
          <w:highlight w:val="none"/>
        </w:rPr>
        <w:t xml:space="preserve">分，未进行阐述或不满足采购需求或内容存在</w:t>
      </w:r>
      <w:r>
        <w:rPr>
          <w:rFonts w:hint="eastAsia" w:ascii="宋体" w:hAnsi="宋体" w:eastAsia="宋体" w:cs="宋体"/>
          <w:color w:val="auto"/>
          <w:spacing w:val="0"/>
          <w:position w:val="0"/>
          <w:sz w:val="24"/>
          <w:szCs w:val="21"/>
          <w:highlight w:val="none"/>
          <w:lang w:val="en-US" w:eastAsia="zh-CN"/>
        </w:rPr>
        <w:t xml:space="preserve">3</w:t>
      </w:r>
      <w:r>
        <w:rPr>
          <w:rFonts w:hint="eastAsia" w:ascii="宋体" w:hAnsi="宋体" w:eastAsia="宋体" w:cs="宋体"/>
          <w:color w:val="auto"/>
          <w:spacing w:val="0"/>
          <w:position w:val="0"/>
          <w:sz w:val="24"/>
          <w:szCs w:val="21"/>
          <w:highlight w:val="none"/>
        </w:rPr>
        <w:t xml:space="preserve">处及以上瑕疵的得0分；本项共计</w:t>
      </w:r>
      <w:r>
        <w:rPr>
          <w:rFonts w:hint="eastAsia" w:ascii="宋体" w:hAnsi="宋体" w:eastAsia="宋体" w:cs="宋体"/>
          <w:color w:val="auto"/>
          <w:spacing w:val="0"/>
          <w:position w:val="0"/>
          <w:sz w:val="24"/>
          <w:szCs w:val="21"/>
          <w:highlight w:val="none"/>
          <w:lang w:val="en-US" w:eastAsia="zh-CN"/>
        </w:rPr>
        <w:t xml:space="preserve">4</w:t>
      </w:r>
      <w:r>
        <w:rPr>
          <w:rFonts w:hint="eastAsia" w:ascii="宋体" w:hAnsi="宋体" w:eastAsia="宋体" w:cs="宋体"/>
          <w:color w:val="auto"/>
          <w:spacing w:val="0"/>
          <w:position w:val="0"/>
          <w:sz w:val="24"/>
          <w:szCs w:val="21"/>
          <w:highlight w:val="none"/>
        </w:rPr>
        <w:t xml:space="preserve">点内容，本项最高得</w:t>
      </w:r>
      <w:r>
        <w:rPr>
          <w:rFonts w:hint="eastAsia" w:ascii="宋体" w:hAnsi="宋体" w:eastAsia="宋体" w:cs="宋体"/>
          <w:color w:val="auto"/>
          <w:spacing w:val="0"/>
          <w:position w:val="0"/>
          <w:sz w:val="24"/>
          <w:szCs w:val="21"/>
          <w:highlight w:val="none"/>
          <w:lang w:val="en-US" w:eastAsia="zh-CN"/>
        </w:rPr>
        <w:t xml:space="preserve">12</w:t>
      </w:r>
      <w:r>
        <w:rPr>
          <w:rFonts w:hint="eastAsia" w:ascii="宋体" w:hAnsi="宋体" w:eastAsia="宋体" w:cs="宋体"/>
          <w:color w:val="auto"/>
          <w:spacing w:val="0"/>
          <w:position w:val="0"/>
          <w:sz w:val="24"/>
          <w:szCs w:val="21"/>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auto"/>
          <w:spacing w:val="0"/>
          <w:position w:val="0"/>
          <w:sz w:val="24"/>
          <w:szCs w:val="21"/>
          <w:highlight w:val="none"/>
        </w:rPr>
      </w:pPr>
      <w:r>
        <w:rPr>
          <w:rFonts w:hint="eastAsia" w:ascii="宋体" w:hAnsi="宋体" w:eastAsia="宋体" w:cs="宋体"/>
          <w:color w:val="auto"/>
          <w:spacing w:val="0"/>
          <w:position w:val="0"/>
          <w:sz w:val="24"/>
          <w:szCs w:val="21"/>
          <w:highlight w:val="none"/>
        </w:rPr>
        <w:t xml:space="preserve">（3）培训方案（</w:t>
      </w:r>
      <w:r>
        <w:rPr>
          <w:rFonts w:hint="eastAsia" w:ascii="宋体" w:hAnsi="宋体" w:eastAsia="宋体" w:cs="宋体"/>
          <w:color w:val="auto"/>
          <w:spacing w:val="0"/>
          <w:position w:val="0"/>
          <w:sz w:val="24"/>
          <w:szCs w:val="21"/>
          <w:highlight w:val="none"/>
          <w:lang w:val="en-US" w:eastAsia="zh-CN"/>
        </w:rPr>
        <w:t xml:space="preserve">6</w:t>
      </w:r>
      <w:r>
        <w:rPr>
          <w:rFonts w:hint="eastAsia" w:ascii="宋体" w:hAnsi="宋体" w:eastAsia="宋体" w:cs="宋体"/>
          <w:color w:val="auto"/>
          <w:spacing w:val="0"/>
          <w:position w:val="0"/>
          <w:sz w:val="24"/>
          <w:szCs w:val="21"/>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auto"/>
          <w:spacing w:val="0"/>
          <w:position w:val="0"/>
          <w:sz w:val="24"/>
          <w:szCs w:val="21"/>
          <w:highlight w:val="none"/>
        </w:rPr>
      </w:pPr>
      <w:r>
        <w:rPr>
          <w:rFonts w:hint="eastAsia" w:ascii="宋体" w:hAnsi="宋体" w:eastAsia="宋体" w:cs="宋体"/>
          <w:color w:val="auto"/>
          <w:spacing w:val="0"/>
          <w:position w:val="0"/>
          <w:sz w:val="24"/>
          <w:szCs w:val="21"/>
          <w:highlight w:val="none"/>
        </w:rPr>
        <w:t xml:space="preserve">供应商针对本项目提供的培训方案，包括①培训内容、②培训人员安排、③培训周期。</w:t>
      </w:r>
      <w:r/>
    </w:p>
    <w:p>
      <w:pPr>
        <w:ind w:firstLine="480"/>
        <w:keepLines w:val="0"/>
        <w:keepNext w:val="0"/>
        <w:pageBreakBefore w:val="0"/>
        <w:spacing w:line="360" w:lineRule="auto"/>
        <w:widowControl w:val="off"/>
        <w:rPr>
          <w:rFonts w:hint="eastAsia" w:ascii="宋体" w:hAnsi="宋体" w:eastAsia="宋体" w:cs="宋体"/>
          <w:color w:val="auto"/>
          <w:spacing w:val="0"/>
          <w:position w:val="0"/>
          <w:sz w:val="24"/>
          <w:szCs w:val="21"/>
          <w:highlight w:val="none"/>
        </w:rPr>
      </w:pPr>
      <w:r>
        <w:rPr>
          <w:rFonts w:hint="eastAsia" w:ascii="宋体" w:hAnsi="宋体" w:eastAsia="宋体" w:cs="宋体"/>
          <w:color w:val="auto"/>
          <w:spacing w:val="0"/>
          <w:position w:val="0"/>
          <w:sz w:val="24"/>
          <w:szCs w:val="21"/>
          <w:highlight w:val="none"/>
        </w:rPr>
        <w:t xml:space="preserve">供应商针对上述内容进行阐述，要求阐述内容合理、针对性强、切实可行有效。以上每</w:t>
      </w:r>
      <w:r>
        <w:rPr>
          <w:rFonts w:hint="eastAsia" w:ascii="宋体" w:hAnsi="宋体" w:eastAsia="宋体" w:cs="宋体"/>
          <w:color w:val="auto"/>
          <w:spacing w:val="0"/>
          <w:position w:val="0"/>
          <w:sz w:val="24"/>
          <w:szCs w:val="21"/>
          <w:highlight w:val="none"/>
          <w:lang w:val="en-US" w:eastAsia="zh-CN"/>
        </w:rPr>
        <w:t xml:space="preserve">条</w:t>
      </w:r>
      <w:r>
        <w:rPr>
          <w:rFonts w:hint="eastAsia" w:ascii="宋体" w:hAnsi="宋体" w:eastAsia="宋体" w:cs="宋体"/>
          <w:color w:val="auto"/>
          <w:spacing w:val="0"/>
          <w:position w:val="0"/>
          <w:sz w:val="24"/>
          <w:szCs w:val="21"/>
          <w:highlight w:val="none"/>
        </w:rPr>
        <w:t xml:space="preserve">内容不存在瑕疵的得</w:t>
      </w:r>
      <w:r>
        <w:rPr>
          <w:rFonts w:hint="eastAsia" w:ascii="宋体" w:hAnsi="宋体" w:eastAsia="宋体" w:cs="宋体"/>
          <w:color w:val="auto"/>
          <w:spacing w:val="0"/>
          <w:position w:val="0"/>
          <w:sz w:val="24"/>
          <w:szCs w:val="21"/>
          <w:highlight w:val="none"/>
          <w:lang w:val="en-US" w:eastAsia="zh-CN"/>
        </w:rPr>
        <w:t xml:space="preserve">2</w:t>
      </w:r>
      <w:r>
        <w:rPr>
          <w:rFonts w:hint="eastAsia" w:ascii="宋体" w:hAnsi="宋体" w:eastAsia="宋体" w:cs="宋体"/>
          <w:color w:val="auto"/>
          <w:spacing w:val="0"/>
          <w:position w:val="0"/>
          <w:sz w:val="24"/>
          <w:szCs w:val="21"/>
          <w:highlight w:val="none"/>
        </w:rPr>
        <w:t xml:space="preserve">分，存在1处瑕疵的得</w:t>
      </w:r>
      <w:r>
        <w:rPr>
          <w:rFonts w:hint="eastAsia" w:ascii="宋体" w:hAnsi="宋体" w:eastAsia="宋体" w:cs="宋体"/>
          <w:color w:val="auto"/>
          <w:spacing w:val="0"/>
          <w:position w:val="0"/>
          <w:sz w:val="24"/>
          <w:szCs w:val="21"/>
          <w:highlight w:val="none"/>
          <w:lang w:val="en-US" w:eastAsia="zh-CN"/>
        </w:rPr>
        <w:t xml:space="preserve">1</w:t>
      </w:r>
      <w:r>
        <w:rPr>
          <w:rFonts w:hint="eastAsia" w:ascii="宋体" w:hAnsi="宋体" w:eastAsia="宋体" w:cs="宋体"/>
          <w:color w:val="auto"/>
          <w:spacing w:val="0"/>
          <w:position w:val="0"/>
          <w:sz w:val="24"/>
          <w:szCs w:val="21"/>
          <w:highlight w:val="none"/>
        </w:rPr>
        <w:t xml:space="preserve">分，未进行阐述或不满足采购需求或内容存在</w:t>
      </w:r>
      <w:r>
        <w:rPr>
          <w:rFonts w:hint="eastAsia" w:ascii="宋体" w:hAnsi="宋体" w:eastAsia="宋体" w:cs="宋体"/>
          <w:color w:val="auto"/>
          <w:spacing w:val="0"/>
          <w:position w:val="0"/>
          <w:sz w:val="24"/>
          <w:szCs w:val="21"/>
          <w:highlight w:val="none"/>
          <w:lang w:val="en-US" w:eastAsia="zh-CN"/>
        </w:rPr>
        <w:t xml:space="preserve">2</w:t>
      </w:r>
      <w:r>
        <w:rPr>
          <w:rFonts w:hint="eastAsia" w:ascii="宋体" w:hAnsi="宋体" w:eastAsia="宋体" w:cs="宋体"/>
          <w:color w:val="auto"/>
          <w:spacing w:val="0"/>
          <w:position w:val="0"/>
          <w:sz w:val="24"/>
          <w:szCs w:val="21"/>
          <w:highlight w:val="none"/>
        </w:rPr>
        <w:t xml:space="preserve">处及以上瑕疵的得0分；本项共计</w:t>
      </w:r>
      <w:r>
        <w:rPr>
          <w:rFonts w:hint="eastAsia" w:ascii="宋体" w:hAnsi="宋体" w:eastAsia="宋体" w:cs="宋体"/>
          <w:color w:val="auto"/>
          <w:spacing w:val="0"/>
          <w:position w:val="0"/>
          <w:sz w:val="24"/>
          <w:szCs w:val="21"/>
          <w:highlight w:val="none"/>
          <w:lang w:val="en-US" w:eastAsia="zh-CN"/>
        </w:rPr>
        <w:t xml:space="preserve">3</w:t>
      </w:r>
      <w:r>
        <w:rPr>
          <w:rFonts w:hint="eastAsia" w:ascii="宋体" w:hAnsi="宋体" w:eastAsia="宋体" w:cs="宋体"/>
          <w:color w:val="auto"/>
          <w:spacing w:val="0"/>
          <w:position w:val="0"/>
          <w:sz w:val="24"/>
          <w:szCs w:val="21"/>
          <w:highlight w:val="none"/>
        </w:rPr>
        <w:t xml:space="preserve">点内容，本项最高得</w:t>
      </w:r>
      <w:r>
        <w:rPr>
          <w:rFonts w:hint="eastAsia" w:ascii="宋体" w:hAnsi="宋体" w:eastAsia="宋体" w:cs="宋体"/>
          <w:color w:val="auto"/>
          <w:spacing w:val="0"/>
          <w:position w:val="0"/>
          <w:sz w:val="24"/>
          <w:szCs w:val="21"/>
          <w:highlight w:val="none"/>
          <w:lang w:val="en-US" w:eastAsia="zh-CN"/>
        </w:rPr>
        <w:t xml:space="preserve">6</w:t>
      </w:r>
      <w:r>
        <w:rPr>
          <w:rFonts w:hint="eastAsia" w:ascii="宋体" w:hAnsi="宋体" w:eastAsia="宋体" w:cs="宋体"/>
          <w:color w:val="auto"/>
          <w:spacing w:val="0"/>
          <w:position w:val="0"/>
          <w:sz w:val="24"/>
          <w:szCs w:val="21"/>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auto"/>
          <w:spacing w:val="0"/>
          <w:position w:val="0"/>
          <w:sz w:val="24"/>
          <w:szCs w:val="21"/>
          <w:highlight w:val="none"/>
        </w:rPr>
      </w:pPr>
      <w:r>
        <w:rPr>
          <w:rFonts w:hint="eastAsia" w:ascii="宋体" w:hAnsi="宋体" w:eastAsia="宋体" w:cs="宋体"/>
          <w:color w:val="auto"/>
          <w:spacing w:val="0"/>
          <w:position w:val="0"/>
          <w:sz w:val="24"/>
          <w:szCs w:val="21"/>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
          <w:bCs/>
          <w:color w:val="auto"/>
          <w:spacing w:val="0"/>
          <w:position w:val="0"/>
          <w:sz w:val="24"/>
          <w:szCs w:val="24"/>
          <w:highlight w:val="none"/>
          <w:lang w:val="en-US" w:eastAsia="zh-CN" w:bidi="ar-SA"/>
        </w:rPr>
        <w:t xml:space="preserve">未列入本评分细则的其他条件不作为评分内容。</w:t>
      </w:r>
      <w:r/>
    </w:p>
    <w:p>
      <w:pPr>
        <w:ind w:firstLine="562"/>
        <w:jc w:val="left"/>
        <w:spacing w:line="360" w:lineRule="auto"/>
        <w:rPr>
          <w:rFonts w:hint="eastAsia" w:ascii="宋体" w:hAnsi="宋体" w:eastAsia="宋体" w:cs="宋体"/>
          <w:b/>
          <w:color w:val="auto"/>
          <w:spacing w:val="0"/>
          <w:position w:val="0"/>
          <w:sz w:val="28"/>
          <w:szCs w:val="28"/>
          <w:highlight w:val="none"/>
        </w:rPr>
        <w:outlineLvl w:val="2"/>
      </w:pPr>
      <w:r>
        <w:rPr>
          <w:rFonts w:hint="eastAsia" w:ascii="宋体" w:hAnsi="宋体" w:eastAsia="宋体" w:cs="宋体"/>
          <w:b/>
          <w:color w:val="auto"/>
          <w:spacing w:val="0"/>
          <w:position w:val="0"/>
          <w:sz w:val="28"/>
          <w:szCs w:val="28"/>
          <w:highlight w:val="none"/>
        </w:rPr>
        <w:t xml:space="preserve">标段三：2025院内</w:t>
      </w:r>
      <w:r/>
    </w:p>
    <w:p>
      <w:pPr>
        <w:ind w:firstLine="562"/>
        <w:jc w:val="left"/>
        <w:spacing w:line="360" w:lineRule="auto"/>
        <w:rPr>
          <w:rFonts w:hint="eastAsia" w:ascii="宋体" w:hAnsi="宋体" w:eastAsia="宋体" w:cs="宋体"/>
          <w:b/>
          <w:color w:val="auto"/>
          <w:spacing w:val="0"/>
          <w:position w:val="0"/>
          <w:sz w:val="28"/>
          <w:szCs w:val="28"/>
          <w:highlight w:val="none"/>
        </w:rPr>
      </w:pPr>
      <w:r>
        <w:rPr>
          <w:rFonts w:hint="eastAsia" w:ascii="宋体" w:hAnsi="宋体" w:eastAsia="宋体" w:cs="宋体"/>
          <w:b/>
          <w:color w:val="auto"/>
          <w:spacing w:val="0"/>
          <w:position w:val="0"/>
          <w:sz w:val="28"/>
          <w:szCs w:val="28"/>
          <w:highlight w:val="none"/>
        </w:rPr>
        <w:t xml:space="preserve">（一）商务部分（</w:t>
      </w:r>
      <w:r>
        <w:rPr>
          <w:rFonts w:hint="eastAsia" w:ascii="宋体" w:hAnsi="宋体" w:eastAsia="宋体" w:cs="宋体"/>
          <w:b/>
          <w:color w:val="auto"/>
          <w:spacing w:val="0"/>
          <w:position w:val="0"/>
          <w:sz w:val="28"/>
          <w:szCs w:val="28"/>
          <w:highlight w:val="none"/>
          <w:lang w:val="en-US" w:eastAsia="zh-CN"/>
        </w:rPr>
        <w:t xml:space="preserve">64</w:t>
      </w:r>
      <w:r>
        <w:rPr>
          <w:rFonts w:hint="eastAsia" w:ascii="宋体" w:hAnsi="宋体" w:eastAsia="宋体" w:cs="宋体"/>
          <w:b/>
          <w:color w:val="auto"/>
          <w:spacing w:val="0"/>
          <w:position w:val="0"/>
          <w:sz w:val="28"/>
          <w:szCs w:val="28"/>
          <w:highlight w:val="none"/>
        </w:rPr>
        <w:t xml:space="preserve">分）</w:t>
      </w:r>
      <w:r/>
    </w:p>
    <w:p>
      <w:pPr>
        <w:ind w:firstLine="482"/>
        <w:jc w:val="left"/>
        <w:spacing w:line="360" w:lineRule="auto"/>
        <w:rPr>
          <w:rFonts w:hint="eastAsia" w:ascii="宋体" w:hAnsi="宋体" w:eastAsia="宋体" w:cs="宋体"/>
          <w:b/>
          <w:bCs/>
          <w:color w:val="auto"/>
          <w:spacing w:val="0"/>
          <w:position w:val="0"/>
          <w:sz w:val="24"/>
          <w:highlight w:val="none"/>
        </w:rPr>
      </w:pPr>
      <w:r>
        <w:rPr>
          <w:rFonts w:hint="eastAsia" w:ascii="宋体" w:hAnsi="宋体" w:eastAsia="宋体" w:cs="宋体"/>
          <w:b/>
          <w:bCs/>
          <w:color w:val="auto"/>
          <w:spacing w:val="0"/>
          <w:position w:val="0"/>
          <w:sz w:val="24"/>
          <w:highlight w:val="none"/>
        </w:rPr>
        <w:t xml:space="preserve">1.价格分（</w:t>
      </w:r>
      <w:r>
        <w:rPr>
          <w:rFonts w:hint="eastAsia" w:ascii="宋体" w:hAnsi="宋体" w:eastAsia="宋体" w:cs="宋体"/>
          <w:b/>
          <w:bCs/>
          <w:color w:val="auto"/>
          <w:spacing w:val="0"/>
          <w:position w:val="0"/>
          <w:sz w:val="24"/>
          <w:highlight w:val="none"/>
          <w:lang w:val="en-US" w:eastAsia="zh-CN"/>
        </w:rPr>
        <w:t xml:space="preserve">5</w:t>
      </w:r>
      <w:r>
        <w:rPr>
          <w:rFonts w:hint="eastAsia" w:ascii="宋体" w:hAnsi="宋体" w:eastAsia="宋体" w:cs="宋体"/>
          <w:b/>
          <w:bCs/>
          <w:color w:val="auto"/>
          <w:spacing w:val="0"/>
          <w:position w:val="0"/>
          <w:sz w:val="24"/>
          <w:highlight w:val="none"/>
        </w:rPr>
        <w:t xml:space="preserve">0）</w:t>
      </w:r>
      <w:r/>
    </w:p>
    <w:p>
      <w:pPr>
        <w:ind w:firstLine="480"/>
        <w:jc w:val="left"/>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采用低价优先法计算，即满足采购文件要求且报价最低的供应商的价格为投标基准价，其价格分为满分。其他供应商的价格分统一按照下列公式计算：</w:t>
      </w:r>
      <w:r/>
    </w:p>
    <w:p>
      <w:pPr>
        <w:ind w:firstLine="480"/>
        <w:jc w:val="left"/>
        <w:spacing w:line="360" w:lineRule="auto"/>
        <w:tabs>
          <w:tab w:val="left" w:pos="945" w:leader="none"/>
          <w:tab w:val="left" w:pos="1155" w:leader="none"/>
        </w:tabs>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投标报价得分=（投标基准价/投标报价）×价格权值×100</w:t>
      </w:r>
      <w:r/>
    </w:p>
    <w:p>
      <w:pPr>
        <w:ind w:firstLine="480"/>
        <w:jc w:val="left"/>
        <w:spacing w:after="0" w:line="360" w:lineRule="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bCs/>
          <w:color w:val="auto"/>
          <w:spacing w:val="0"/>
          <w:position w:val="0"/>
          <w:sz w:val="24"/>
          <w:szCs w:val="24"/>
          <w:highlight w:val="none"/>
          <w:lang w:val="en-US" w:eastAsia="zh-CN" w:bidi="ar-SA"/>
        </w:rPr>
        <w:t xml:space="preserve">关于价格扣除详见本章第二部分“一、落实政府采购政策的价格调整”。</w:t>
      </w:r>
      <w:r/>
    </w:p>
    <w:p>
      <w:pPr>
        <w:ind w:firstLine="482"/>
        <w:jc w:val="left"/>
        <w:spacing w:line="360" w:lineRule="auto"/>
        <w:rPr>
          <w:rFonts w:hint="eastAsia" w:ascii="宋体" w:hAnsi="宋体" w:eastAsia="宋体" w:cs="宋体"/>
          <w:b/>
          <w:color w:val="auto"/>
          <w:spacing w:val="0"/>
          <w:position w:val="0"/>
          <w:sz w:val="24"/>
          <w:highlight w:val="none"/>
        </w:rPr>
      </w:pPr>
      <w:r>
        <w:rPr>
          <w:rFonts w:hint="eastAsia" w:ascii="宋体" w:hAnsi="宋体" w:eastAsia="宋体" w:cs="宋体"/>
          <w:b/>
          <w:bCs/>
          <w:color w:val="auto"/>
          <w:spacing w:val="0"/>
          <w:position w:val="0"/>
          <w:sz w:val="24"/>
          <w:highlight w:val="none"/>
        </w:rPr>
        <w:t xml:space="preserve">2.</w:t>
      </w:r>
      <w:r>
        <w:rPr>
          <w:rFonts w:hint="eastAsia" w:ascii="宋体" w:hAnsi="宋体" w:eastAsia="宋体" w:cs="宋体"/>
          <w:b/>
          <w:bCs/>
          <w:color w:val="auto"/>
          <w:spacing w:val="0"/>
          <w:position w:val="0"/>
          <w:sz w:val="24"/>
          <w:highlight w:val="none"/>
        </w:rPr>
        <w:t xml:space="preserve">投标人综合评价</w:t>
      </w:r>
      <w:r>
        <w:rPr>
          <w:rFonts w:hint="eastAsia" w:ascii="宋体" w:hAnsi="宋体" w:eastAsia="宋体" w:cs="宋体"/>
          <w:b/>
          <w:color w:val="auto"/>
          <w:spacing w:val="0"/>
          <w:position w:val="0"/>
          <w:sz w:val="24"/>
          <w:highlight w:val="none"/>
        </w:rPr>
        <w:t xml:space="preserve">（</w:t>
      </w:r>
      <w:r>
        <w:rPr>
          <w:rFonts w:hint="eastAsia" w:ascii="宋体" w:hAnsi="宋体" w:eastAsia="宋体" w:cs="宋体"/>
          <w:b/>
          <w:color w:val="auto"/>
          <w:spacing w:val="0"/>
          <w:position w:val="0"/>
          <w:sz w:val="24"/>
          <w:highlight w:val="none"/>
          <w:lang w:val="en-US" w:eastAsia="zh-CN"/>
        </w:rPr>
        <w:t xml:space="preserve">12</w:t>
      </w:r>
      <w:r>
        <w:rPr>
          <w:rFonts w:hint="eastAsia" w:ascii="宋体" w:hAnsi="宋体" w:eastAsia="宋体" w:cs="宋体"/>
          <w:b/>
          <w:color w:val="auto"/>
          <w:spacing w:val="0"/>
          <w:position w:val="0"/>
          <w:sz w:val="24"/>
          <w:highlight w:val="none"/>
        </w:rPr>
        <w:t xml:space="preserve">分）</w:t>
      </w:r>
      <w:r/>
    </w:p>
    <w:p>
      <w:pPr>
        <w:ind w:firstLine="480"/>
        <w:spacing w:line="360" w:lineRule="auto"/>
        <w:tabs>
          <w:tab w:val="left" w:pos="945" w:leader="none"/>
          <w:tab w:val="left" w:pos="1155" w:leader="none"/>
        </w:tabs>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（1）投标供应商202</w:t>
      </w:r>
      <w:r>
        <w:rPr>
          <w:rFonts w:hint="eastAsia" w:ascii="宋体" w:hAnsi="宋体" w:eastAsia="宋体" w:cs="宋体"/>
          <w:color w:val="auto"/>
          <w:spacing w:val="0"/>
          <w:position w:val="0"/>
          <w:sz w:val="24"/>
          <w:highlight w:val="none"/>
          <w:lang w:val="en-US" w:eastAsia="zh-CN"/>
        </w:rPr>
        <w:t xml:space="preserve">2</w:t>
      </w:r>
      <w:r>
        <w:rPr>
          <w:rFonts w:hint="eastAsia" w:ascii="宋体" w:hAnsi="宋体" w:eastAsia="宋体" w:cs="宋体"/>
          <w:color w:val="auto"/>
          <w:spacing w:val="0"/>
          <w:position w:val="0"/>
          <w:sz w:val="24"/>
          <w:highlight w:val="none"/>
        </w:rPr>
        <w:t xml:space="preserve">年1</w:t>
      </w:r>
      <w:r>
        <w:rPr>
          <w:rFonts w:hint="eastAsia" w:ascii="宋体" w:hAnsi="宋体" w:eastAsia="宋体" w:cs="宋体"/>
          <w:color w:val="auto"/>
          <w:spacing w:val="0"/>
          <w:position w:val="0"/>
          <w:sz w:val="24"/>
          <w:highlight w:val="none"/>
          <w:lang w:val="en-US" w:eastAsia="zh-CN"/>
        </w:rPr>
        <w:t xml:space="preserve">2</w:t>
      </w:r>
      <w:r>
        <w:rPr>
          <w:rFonts w:hint="eastAsia" w:ascii="宋体" w:hAnsi="宋体" w:eastAsia="宋体" w:cs="宋体"/>
          <w:color w:val="auto"/>
          <w:spacing w:val="0"/>
          <w:position w:val="0"/>
          <w:sz w:val="24"/>
          <w:highlight w:val="none"/>
        </w:rPr>
        <w:t xml:space="preserve">月1日以来承担过同类项目的，每提供一个得</w:t>
      </w:r>
      <w:r>
        <w:rPr>
          <w:rFonts w:hint="eastAsia" w:ascii="宋体" w:hAnsi="宋体" w:eastAsia="宋体" w:cs="宋体"/>
          <w:color w:val="auto"/>
          <w:spacing w:val="0"/>
          <w:position w:val="0"/>
          <w:sz w:val="24"/>
          <w:highlight w:val="none"/>
          <w:lang w:val="en-US" w:eastAsia="zh-CN"/>
        </w:rPr>
        <w:t xml:space="preserve">1</w:t>
      </w:r>
      <w:r>
        <w:rPr>
          <w:rFonts w:hint="eastAsia" w:ascii="宋体" w:hAnsi="宋体" w:eastAsia="宋体" w:cs="宋体"/>
          <w:color w:val="auto"/>
          <w:spacing w:val="0"/>
          <w:position w:val="0"/>
          <w:sz w:val="24"/>
          <w:highlight w:val="none"/>
        </w:rPr>
        <w:t xml:space="preserve">分，本项最高得</w:t>
      </w:r>
      <w:r>
        <w:rPr>
          <w:rFonts w:hint="eastAsia" w:ascii="宋体" w:hAnsi="宋体" w:eastAsia="宋体" w:cs="宋体"/>
          <w:color w:val="auto"/>
          <w:spacing w:val="0"/>
          <w:position w:val="0"/>
          <w:sz w:val="24"/>
          <w:highlight w:val="none"/>
          <w:lang w:val="en-US" w:eastAsia="zh-CN"/>
        </w:rPr>
        <w:t xml:space="preserve">2</w:t>
      </w:r>
      <w:r>
        <w:rPr>
          <w:rFonts w:hint="eastAsia" w:ascii="宋体" w:hAnsi="宋体" w:eastAsia="宋体" w:cs="宋体"/>
          <w:color w:val="auto"/>
          <w:spacing w:val="0"/>
          <w:position w:val="0"/>
          <w:sz w:val="24"/>
          <w:highlight w:val="none"/>
        </w:rPr>
        <w:t xml:space="preserve">分【日期以合同签订时间为准，提供合同扫描件上传至电子投标文件，未按要求提供不得分】</w:t>
      </w:r>
      <w:r/>
    </w:p>
    <w:p>
      <w:pPr>
        <w:ind w:firstLine="480"/>
        <w:spacing w:line="360" w:lineRule="auto"/>
        <w:tabs>
          <w:tab w:val="left" w:pos="945" w:leader="none"/>
          <w:tab w:val="left" w:pos="1155" w:leader="none"/>
        </w:tabs>
        <w:rPr>
          <w:rFonts w:hint="default" w:ascii="宋体" w:hAnsi="宋体" w:eastAsia="宋体" w:cs="宋体"/>
          <w:color w:val="auto"/>
          <w:spacing w:val="0"/>
          <w:position w:val="0"/>
          <w:sz w:val="24"/>
          <w:highlight w:val="none"/>
          <w:lang w:val="en-US" w:eastAsia="zh-CN"/>
        </w:rPr>
      </w:pPr>
      <w:r>
        <w:rPr>
          <w:rFonts w:hint="eastAsia" w:ascii="宋体" w:hAnsi="宋体" w:eastAsia="宋体" w:cs="宋体"/>
          <w:color w:val="auto"/>
          <w:spacing w:val="0"/>
          <w:position w:val="0"/>
          <w:sz w:val="24"/>
          <w:highlight w:val="none"/>
        </w:rPr>
        <w:t xml:space="preserve">（2）</w:t>
      </w:r>
      <w:r>
        <w:rPr>
          <w:rFonts w:hint="eastAsia" w:ascii="宋体" w:hAnsi="宋体" w:eastAsia="宋体" w:cs="宋体"/>
          <w:color w:val="auto"/>
          <w:spacing w:val="0"/>
          <w:position w:val="0"/>
          <w:sz w:val="24"/>
          <w:highlight w:val="none"/>
          <w:lang w:val="en-US" w:eastAsia="zh-CN"/>
        </w:rPr>
        <w:t xml:space="preserve">产品性能（10分）</w:t>
      </w:r>
      <w:r/>
    </w:p>
    <w:p>
      <w:pPr>
        <w:ind w:firstLine="480"/>
        <w:spacing w:line="360" w:lineRule="auto"/>
        <w:tabs>
          <w:tab w:val="left" w:pos="945" w:leader="none"/>
          <w:tab w:val="left" w:pos="1155" w:leader="none"/>
        </w:tabs>
        <w:rPr>
          <w:rFonts w:hint="eastAsia" w:ascii="宋体" w:hAnsi="宋体" w:eastAsia="宋体" w:cs="宋体"/>
          <w:color w:val="auto"/>
          <w:spacing w:val="0"/>
          <w:position w:val="0"/>
          <w:sz w:val="24"/>
          <w:highlight w:val="none"/>
          <w:lang w:val="en-US" w:eastAsia="zh-CN"/>
        </w:rPr>
      </w:pPr>
      <w:r>
        <w:rPr>
          <w:rFonts w:hint="eastAsia" w:ascii="宋体" w:hAnsi="宋体" w:eastAsia="宋体" w:cs="宋体"/>
          <w:color w:val="auto"/>
          <w:spacing w:val="0"/>
          <w:position w:val="0"/>
          <w:sz w:val="24"/>
          <w:highlight w:val="none"/>
          <w:lang w:val="en-US" w:eastAsia="zh-CN"/>
        </w:rPr>
        <w:t xml:space="preserve">1）血液透析滤过机（带血压）具备双动脉压和透析器血液入口压（PBE）监测且治疗界面显示：动脉压、透析器血液入口压（PBE）、静脉压、跨膜压、超滤速度的得2分。</w:t>
      </w:r>
      <w:r/>
    </w:p>
    <w:p>
      <w:pPr>
        <w:ind w:firstLine="480"/>
        <w:spacing w:line="360" w:lineRule="auto"/>
        <w:tabs>
          <w:tab w:val="left" w:pos="945" w:leader="none"/>
          <w:tab w:val="left" w:pos="1155" w:leader="none"/>
        </w:tabs>
        <w:rPr>
          <w:rFonts w:hint="eastAsia" w:ascii="宋体" w:hAnsi="宋体" w:eastAsia="宋体" w:cs="宋体"/>
          <w:color w:val="auto"/>
          <w:spacing w:val="0"/>
          <w:position w:val="0"/>
          <w:sz w:val="24"/>
          <w:highlight w:val="none"/>
          <w:lang w:val="en-US" w:eastAsia="zh-CN"/>
        </w:rPr>
      </w:pPr>
      <w:r>
        <w:rPr>
          <w:rFonts w:hint="eastAsia" w:ascii="宋体" w:hAnsi="宋体" w:eastAsia="宋体" w:cs="宋体"/>
          <w:color w:val="auto"/>
          <w:spacing w:val="0"/>
          <w:position w:val="0"/>
          <w:sz w:val="24"/>
          <w:highlight w:val="none"/>
          <w:lang w:val="en-US" w:eastAsia="zh-CN"/>
        </w:rPr>
        <w:t xml:space="preserve">2）普通血液透析机（带血压）血泵输送速率的覆盖范围为15～500ml/min的得1分；血泵输送速率的覆盖范围为15～600ml/min的得2分；</w:t>
      </w:r>
      <w:r/>
    </w:p>
    <w:p>
      <w:pPr>
        <w:ind w:firstLine="480"/>
        <w:spacing w:line="360" w:lineRule="auto"/>
        <w:tabs>
          <w:tab w:val="left" w:pos="945" w:leader="none"/>
          <w:tab w:val="left" w:pos="1155" w:leader="none"/>
        </w:tabs>
        <w:rPr>
          <w:rFonts w:hint="eastAsia" w:ascii="宋体" w:hAnsi="宋体" w:eastAsia="宋体" w:cs="宋体"/>
          <w:color w:val="auto"/>
          <w:spacing w:val="0"/>
          <w:position w:val="0"/>
          <w:sz w:val="24"/>
          <w:highlight w:val="none"/>
          <w:lang w:val="en-US" w:eastAsia="zh-CN"/>
        </w:rPr>
      </w:pPr>
      <w:r>
        <w:rPr>
          <w:rFonts w:hint="eastAsia" w:ascii="宋体" w:hAnsi="宋体" w:eastAsia="宋体" w:cs="宋体"/>
          <w:color w:val="auto"/>
          <w:spacing w:val="0"/>
          <w:position w:val="0"/>
          <w:sz w:val="24"/>
          <w:highlight w:val="none"/>
          <w:lang w:val="en-US" w:eastAsia="zh-CN"/>
        </w:rPr>
        <w:t xml:space="preserve">3）全自动血球分析仪中血液分析检测的单机检测速度为CBC+DIFF+NRBC≥90样本/小时的得1分；血液分析检测的单机检测速度为CBC+DIFF+NRBC≥100样本/小时的得3分；</w:t>
      </w:r>
      <w:r/>
    </w:p>
    <w:p>
      <w:pPr>
        <w:ind w:firstLine="480"/>
        <w:spacing w:line="360" w:lineRule="auto"/>
        <w:tabs>
          <w:tab w:val="left" w:pos="945" w:leader="none"/>
          <w:tab w:val="left" w:pos="1155" w:leader="none"/>
        </w:tabs>
        <w:rPr>
          <w:rFonts w:hint="eastAsia" w:ascii="宋体" w:hAnsi="宋体" w:eastAsia="宋体" w:cs="宋体"/>
          <w:color w:val="auto"/>
          <w:spacing w:val="0"/>
          <w:position w:val="0"/>
          <w:sz w:val="24"/>
          <w:highlight w:val="none"/>
          <w:lang w:val="en-US" w:eastAsia="zh-CN"/>
        </w:rPr>
      </w:pPr>
      <w:r>
        <w:rPr>
          <w:rFonts w:hint="eastAsia" w:ascii="宋体" w:hAnsi="宋体" w:eastAsia="宋体" w:cs="宋体"/>
          <w:color w:val="auto"/>
          <w:spacing w:val="0"/>
          <w:position w:val="0"/>
          <w:sz w:val="24"/>
          <w:highlight w:val="none"/>
          <w:lang w:val="en-US" w:eastAsia="zh-CN"/>
        </w:rPr>
        <w:t xml:space="preserve">4）全自动血球分析仪中特定蛋白分析检测的检测速度≥170T/h的得1分，特定蛋白分析检测的检测速度≥180T/h的得3分。</w:t>
      </w:r>
      <w:r/>
    </w:p>
    <w:p>
      <w:pPr>
        <w:ind w:firstLine="480"/>
        <w:spacing w:line="360" w:lineRule="auto"/>
        <w:tabs>
          <w:tab w:val="left" w:pos="945" w:leader="none"/>
          <w:tab w:val="left" w:pos="1155" w:leader="none"/>
        </w:tabs>
        <w:rPr>
          <w:rFonts w:hint="eastAsia" w:ascii="宋体" w:hAnsi="宋体" w:eastAsia="宋体" w:cs="宋体"/>
          <w:bCs/>
          <w:color w:val="auto"/>
          <w:sz w:val="24"/>
          <w:szCs w:val="24"/>
          <w:highlight w:val="yellow"/>
          <w:lang w:val="en-US" w:eastAsia="zh-CN"/>
        </w:rPr>
      </w:pPr>
      <w:r>
        <w:rPr>
          <w:rFonts w:hint="eastAsia" w:ascii="宋体" w:hAnsi="宋体" w:eastAsia="宋体" w:cs="宋体"/>
          <w:color w:val="auto"/>
          <w:spacing w:val="0"/>
          <w:position w:val="0"/>
          <w:sz w:val="24"/>
          <w:szCs w:val="24"/>
          <w:highlight w:val="none"/>
          <w:lang w:val="en-US" w:eastAsia="zh-CN" w:bidi="ar-SA"/>
        </w:rPr>
        <w:t xml:space="preserve">注：提供上述</w:t>
      </w:r>
      <w:r>
        <w:rPr>
          <w:rFonts w:hint="eastAsia" w:ascii="宋体" w:hAnsi="宋体" w:eastAsia="宋体" w:cs="宋体"/>
          <w:bCs/>
          <w:color w:val="auto"/>
          <w:sz w:val="24"/>
          <w:szCs w:val="24"/>
          <w:highlight w:val="none"/>
          <w:lang w:val="en-US" w:eastAsia="zh-CN"/>
        </w:rPr>
        <w:t xml:space="preserve">技术要求的证明材料，如产品彩页、技术白皮书或检测报告，</w:t>
      </w:r>
      <w:r>
        <w:rPr>
          <w:rFonts w:hint="eastAsia" w:ascii="宋体" w:hAnsi="宋体" w:eastAsia="宋体" w:cs="宋体"/>
          <w:color w:val="auto"/>
          <w:spacing w:val="0"/>
          <w:position w:val="0"/>
          <w:sz w:val="24"/>
          <w:highlight w:val="none"/>
        </w:rPr>
        <w:t xml:space="preserve">未按要求提供不得分</w:t>
      </w:r>
      <w:r>
        <w:rPr>
          <w:rFonts w:hint="eastAsia" w:ascii="宋体" w:hAnsi="宋体" w:eastAsia="宋体" w:cs="宋体"/>
          <w:bCs/>
          <w:color w:val="auto"/>
          <w:sz w:val="24"/>
          <w:szCs w:val="24"/>
          <w:highlight w:val="none"/>
          <w:lang w:val="en-US" w:eastAsia="zh-CN"/>
        </w:rPr>
        <w:t xml:space="preserve">。</w:t>
      </w:r>
      <w:r/>
    </w:p>
    <w:p>
      <w:pPr>
        <w:ind w:firstLine="482"/>
        <w:jc w:val="left"/>
        <w:spacing w:line="360" w:lineRule="auto"/>
        <w:rPr>
          <w:rFonts w:hint="eastAsia" w:ascii="宋体" w:hAnsi="宋体" w:eastAsia="宋体" w:cs="宋体"/>
          <w:b/>
          <w:bCs/>
          <w:color w:val="auto"/>
          <w:spacing w:val="0"/>
          <w:position w:val="0"/>
          <w:sz w:val="24"/>
          <w:highlight w:val="none"/>
        </w:rPr>
      </w:pPr>
      <w:r>
        <w:rPr>
          <w:rFonts w:hint="eastAsia" w:ascii="宋体" w:hAnsi="宋体" w:eastAsia="宋体" w:cs="宋体"/>
          <w:b/>
          <w:bCs/>
          <w:color w:val="auto"/>
          <w:spacing w:val="0"/>
          <w:position w:val="0"/>
          <w:sz w:val="24"/>
          <w:highlight w:val="none"/>
          <w:lang w:val="en-US" w:eastAsia="zh-CN"/>
        </w:rPr>
        <w:t xml:space="preserve">3.</w:t>
      </w:r>
      <w:r>
        <w:rPr>
          <w:rFonts w:hint="eastAsia" w:ascii="宋体" w:hAnsi="宋体" w:eastAsia="宋体" w:cs="宋体"/>
          <w:b/>
          <w:bCs/>
          <w:color w:val="auto"/>
          <w:spacing w:val="0"/>
          <w:position w:val="0"/>
          <w:sz w:val="24"/>
          <w:highlight w:val="none"/>
        </w:rPr>
        <w:t xml:space="preserve">加分因素：节能、环保产品（2分）</w:t>
      </w:r>
      <w:r/>
    </w:p>
    <w:p>
      <w:pPr>
        <w:ind w:firstLine="480"/>
        <w:spacing w:line="360" w:lineRule="auto"/>
        <w:tabs>
          <w:tab w:val="left" w:pos="945" w:leader="none"/>
          <w:tab w:val="left" w:pos="1155" w:leader="none"/>
        </w:tabs>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 xml:space="preserve">所选用设</w:t>
      </w:r>
      <w:r>
        <w:rPr>
          <w:rFonts w:hint="eastAsia" w:ascii="宋体" w:hAnsi="宋体" w:eastAsia="宋体" w:cs="宋体"/>
          <w:bCs/>
          <w:color w:val="auto"/>
          <w:sz w:val="24"/>
          <w:szCs w:val="24"/>
          <w:highlight w:val="none"/>
        </w:rPr>
        <w:t xml:space="preserve">备、材料属于节能产品、环境标志产品品目清单范围的，提供由国家确定的认证机构（根据《市场监管总局关于发布参与实施政府采购节能产品、环境标志产品认证机构名录的公告》（2019年第16号）中确认的《参与实施政府采购节能产品认证机构名录》《参与实施政府采购环境标志产品认证机构名录》）出具的、处于有效期之内的节能产品、环境标志产品认证证书的，落实政府优先采购政策，有1项，予以加1分，最多加2分。（节能产品、环境标志产品认证证书为同一产品的，不重复加分；投标时提供证书扫描件上传至投标文件补充证明文件部分，否则不得分）。</w:t>
      </w:r>
      <w:r/>
    </w:p>
    <w:p>
      <w:pPr>
        <w:ind w:firstLine="562"/>
        <w:jc w:val="left"/>
        <w:spacing w:line="360" w:lineRule="auto"/>
        <w:rPr>
          <w:rFonts w:hint="eastAsia" w:ascii="宋体" w:hAnsi="宋体" w:eastAsia="宋体" w:cs="宋体"/>
          <w:b/>
          <w:color w:val="auto"/>
          <w:spacing w:val="0"/>
          <w:position w:val="0"/>
          <w:sz w:val="28"/>
          <w:szCs w:val="28"/>
          <w:highlight w:val="none"/>
        </w:rPr>
      </w:pPr>
      <w:r>
        <w:rPr>
          <w:rFonts w:hint="eastAsia" w:ascii="宋体" w:hAnsi="宋体" w:eastAsia="宋体" w:cs="宋体"/>
          <w:b/>
          <w:color w:val="auto"/>
          <w:spacing w:val="0"/>
          <w:position w:val="0"/>
          <w:sz w:val="28"/>
          <w:szCs w:val="28"/>
          <w:highlight w:val="none"/>
        </w:rPr>
        <w:t xml:space="preserve">（二）技术部分（</w:t>
      </w:r>
      <w:r>
        <w:rPr>
          <w:rFonts w:hint="eastAsia" w:ascii="宋体" w:hAnsi="宋体" w:eastAsia="宋体" w:cs="宋体"/>
          <w:b/>
          <w:color w:val="auto"/>
          <w:spacing w:val="0"/>
          <w:position w:val="0"/>
          <w:sz w:val="28"/>
          <w:szCs w:val="28"/>
          <w:highlight w:val="none"/>
          <w:lang w:val="en-US" w:eastAsia="zh-CN"/>
        </w:rPr>
        <w:t xml:space="preserve">36</w:t>
      </w:r>
      <w:r>
        <w:rPr>
          <w:rFonts w:hint="eastAsia" w:ascii="宋体" w:hAnsi="宋体" w:eastAsia="宋体" w:cs="宋体"/>
          <w:b/>
          <w:color w:val="auto"/>
          <w:spacing w:val="0"/>
          <w:position w:val="0"/>
          <w:sz w:val="28"/>
          <w:szCs w:val="28"/>
          <w:highlight w:val="none"/>
        </w:rPr>
        <w:t xml:space="preserve">分）</w:t>
      </w:r>
      <w:r/>
    </w:p>
    <w:p>
      <w:pPr>
        <w:ind w:firstLine="562"/>
        <w:jc w:val="left"/>
        <w:spacing w:line="360" w:lineRule="auto"/>
        <w:rPr>
          <w:rFonts w:hint="eastAsia" w:ascii="宋体" w:hAnsi="宋体" w:eastAsia="宋体" w:cs="宋体"/>
          <w:b/>
          <w:color w:val="auto"/>
          <w:spacing w:val="0"/>
          <w:position w:val="0"/>
          <w:sz w:val="24"/>
          <w:highlight w:val="none"/>
        </w:rPr>
      </w:pPr>
      <w:r>
        <w:rPr>
          <w:rFonts w:hint="eastAsia" w:ascii="宋体" w:hAnsi="宋体" w:eastAsia="宋体" w:cs="宋体"/>
          <w:b/>
          <w:color w:val="auto"/>
          <w:spacing w:val="0"/>
          <w:position w:val="0"/>
          <w:sz w:val="28"/>
          <w:szCs w:val="28"/>
          <w:highlight w:val="none"/>
          <w:u w:val="single"/>
        </w:rPr>
        <w:t xml:space="preserve">注：技术部分属于暗标，投标人在制作技术部分相关内容时不得有体现投标人身份的内容，否则投标无效。</w:t>
      </w:r>
      <w:r/>
    </w:p>
    <w:p>
      <w:pPr>
        <w:ind w:firstLine="480"/>
        <w:keepLines w:val="0"/>
        <w:keepNext w:val="0"/>
        <w:pageBreakBefore w:val="0"/>
        <w:spacing w:line="360" w:lineRule="auto"/>
        <w:widowControl w:val="off"/>
        <w:rPr>
          <w:rFonts w:hint="eastAsia" w:ascii="宋体" w:hAnsi="宋体" w:eastAsia="宋体" w:cs="宋体"/>
          <w:color w:val="auto"/>
          <w:spacing w:val="0"/>
          <w:position w:val="0"/>
          <w:sz w:val="24"/>
          <w:szCs w:val="21"/>
          <w:highlight w:val="none"/>
        </w:rPr>
      </w:pPr>
      <w:r>
        <w:rPr>
          <w:rFonts w:hint="eastAsia" w:ascii="宋体" w:hAnsi="宋体" w:eastAsia="宋体" w:cs="宋体"/>
          <w:color w:val="auto"/>
          <w:spacing w:val="0"/>
          <w:position w:val="0"/>
          <w:sz w:val="24"/>
          <w:szCs w:val="21"/>
          <w:highlight w:val="none"/>
        </w:rPr>
        <w:t xml:space="preserve">（1）售后服务方案（</w:t>
      </w:r>
      <w:r>
        <w:rPr>
          <w:rFonts w:hint="eastAsia" w:ascii="宋体" w:hAnsi="宋体" w:eastAsia="宋体" w:cs="宋体"/>
          <w:color w:val="auto"/>
          <w:spacing w:val="0"/>
          <w:position w:val="0"/>
          <w:sz w:val="24"/>
          <w:szCs w:val="21"/>
          <w:highlight w:val="none"/>
          <w:lang w:val="en-US" w:eastAsia="zh-CN"/>
        </w:rPr>
        <w:t xml:space="preserve">18</w:t>
      </w:r>
      <w:r>
        <w:rPr>
          <w:rFonts w:hint="eastAsia" w:ascii="宋体" w:hAnsi="宋体" w:eastAsia="宋体" w:cs="宋体"/>
          <w:color w:val="auto"/>
          <w:spacing w:val="0"/>
          <w:position w:val="0"/>
          <w:sz w:val="24"/>
          <w:szCs w:val="21"/>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auto"/>
          <w:spacing w:val="0"/>
          <w:position w:val="0"/>
          <w:sz w:val="24"/>
          <w:szCs w:val="21"/>
          <w:highlight w:val="none"/>
        </w:rPr>
      </w:pPr>
      <w:r>
        <w:rPr>
          <w:rFonts w:hint="eastAsia" w:ascii="宋体" w:hAnsi="宋体" w:eastAsia="宋体" w:cs="宋体"/>
          <w:color w:val="auto"/>
          <w:spacing w:val="0"/>
          <w:position w:val="0"/>
          <w:sz w:val="24"/>
          <w:szCs w:val="21"/>
          <w:highlight w:val="none"/>
        </w:rPr>
        <w:t xml:space="preserve">供应商针对本项目提供的售后服务方案包括：①服务体系、②服务内容、③故障解决方案、④专业技术人员保障及服务电话等、⑤相应的服务细则和规范的管理制度⑥应急保障措施。</w:t>
      </w:r>
      <w:r/>
    </w:p>
    <w:p>
      <w:pPr>
        <w:ind w:firstLine="480"/>
        <w:keepLines w:val="0"/>
        <w:keepNext w:val="0"/>
        <w:pageBreakBefore w:val="0"/>
        <w:spacing w:line="360" w:lineRule="auto"/>
        <w:widowControl w:val="off"/>
        <w:rPr>
          <w:rFonts w:hint="eastAsia" w:ascii="宋体" w:hAnsi="宋体" w:eastAsia="宋体" w:cs="宋体"/>
          <w:color w:val="auto"/>
          <w:spacing w:val="0"/>
          <w:position w:val="0"/>
          <w:sz w:val="24"/>
          <w:szCs w:val="21"/>
          <w:highlight w:val="none"/>
        </w:rPr>
      </w:pPr>
      <w:r>
        <w:rPr>
          <w:rFonts w:hint="eastAsia" w:ascii="宋体" w:hAnsi="宋体" w:eastAsia="宋体" w:cs="宋体"/>
          <w:color w:val="auto"/>
          <w:spacing w:val="0"/>
          <w:position w:val="0"/>
          <w:sz w:val="24"/>
          <w:szCs w:val="21"/>
          <w:highlight w:val="none"/>
        </w:rPr>
        <w:t xml:space="preserve">供应商针对上述内容进行阐述，要求阐述内容合理、针对性强、切实可行有效。以上每</w:t>
      </w:r>
      <w:r>
        <w:rPr>
          <w:rFonts w:hint="eastAsia" w:ascii="宋体" w:hAnsi="宋体" w:eastAsia="宋体" w:cs="宋体"/>
          <w:color w:val="auto"/>
          <w:spacing w:val="0"/>
          <w:position w:val="0"/>
          <w:sz w:val="24"/>
          <w:szCs w:val="21"/>
          <w:highlight w:val="none"/>
          <w:lang w:val="en-US" w:eastAsia="zh-CN"/>
        </w:rPr>
        <w:t xml:space="preserve">条</w:t>
      </w:r>
      <w:r>
        <w:rPr>
          <w:rFonts w:hint="eastAsia" w:ascii="宋体" w:hAnsi="宋体" w:eastAsia="宋体" w:cs="宋体"/>
          <w:color w:val="auto"/>
          <w:spacing w:val="0"/>
          <w:position w:val="0"/>
          <w:sz w:val="24"/>
          <w:szCs w:val="21"/>
          <w:highlight w:val="none"/>
        </w:rPr>
        <w:t xml:space="preserve">内容不存在瑕疵的得</w:t>
      </w:r>
      <w:r>
        <w:rPr>
          <w:rFonts w:hint="eastAsia" w:ascii="宋体" w:hAnsi="宋体" w:eastAsia="宋体" w:cs="宋体"/>
          <w:color w:val="auto"/>
          <w:spacing w:val="0"/>
          <w:position w:val="0"/>
          <w:sz w:val="24"/>
          <w:szCs w:val="21"/>
          <w:highlight w:val="none"/>
          <w:lang w:val="en-US" w:eastAsia="zh-CN"/>
        </w:rPr>
        <w:t xml:space="preserve">3</w:t>
      </w:r>
      <w:r>
        <w:rPr>
          <w:rFonts w:hint="eastAsia" w:ascii="宋体" w:hAnsi="宋体" w:eastAsia="宋体" w:cs="宋体"/>
          <w:color w:val="auto"/>
          <w:spacing w:val="0"/>
          <w:position w:val="0"/>
          <w:sz w:val="24"/>
          <w:szCs w:val="21"/>
          <w:highlight w:val="none"/>
        </w:rPr>
        <w:t xml:space="preserve">分，存在1处瑕疵的得</w:t>
      </w:r>
      <w:r>
        <w:rPr>
          <w:rFonts w:hint="eastAsia" w:ascii="宋体" w:hAnsi="宋体" w:eastAsia="宋体" w:cs="宋体"/>
          <w:color w:val="auto"/>
          <w:spacing w:val="0"/>
          <w:position w:val="0"/>
          <w:sz w:val="24"/>
          <w:szCs w:val="21"/>
          <w:highlight w:val="none"/>
          <w:lang w:val="en-US" w:eastAsia="zh-CN"/>
        </w:rPr>
        <w:t xml:space="preserve">2</w:t>
      </w:r>
      <w:r>
        <w:rPr>
          <w:rFonts w:hint="eastAsia" w:ascii="宋体" w:hAnsi="宋体" w:eastAsia="宋体" w:cs="宋体"/>
          <w:color w:val="auto"/>
          <w:spacing w:val="0"/>
          <w:position w:val="0"/>
          <w:sz w:val="24"/>
          <w:szCs w:val="21"/>
          <w:highlight w:val="none"/>
        </w:rPr>
        <w:t xml:space="preserve">分，存在</w:t>
      </w:r>
      <w:r>
        <w:rPr>
          <w:rFonts w:hint="eastAsia" w:ascii="宋体" w:hAnsi="宋体" w:eastAsia="宋体" w:cs="宋体"/>
          <w:color w:val="auto"/>
          <w:spacing w:val="0"/>
          <w:position w:val="0"/>
          <w:sz w:val="24"/>
          <w:szCs w:val="21"/>
          <w:highlight w:val="none"/>
          <w:lang w:val="en-US" w:eastAsia="zh-CN"/>
        </w:rPr>
        <w:t xml:space="preserve">2</w:t>
      </w:r>
      <w:r>
        <w:rPr>
          <w:rFonts w:hint="eastAsia" w:ascii="宋体" w:hAnsi="宋体" w:eastAsia="宋体" w:cs="宋体"/>
          <w:color w:val="auto"/>
          <w:spacing w:val="0"/>
          <w:position w:val="0"/>
          <w:sz w:val="24"/>
          <w:szCs w:val="21"/>
          <w:highlight w:val="none"/>
        </w:rPr>
        <w:t xml:space="preserve">处瑕疵的得</w:t>
      </w:r>
      <w:r>
        <w:rPr>
          <w:rFonts w:hint="eastAsia" w:ascii="宋体" w:hAnsi="宋体" w:eastAsia="宋体" w:cs="宋体"/>
          <w:color w:val="auto"/>
          <w:spacing w:val="0"/>
          <w:position w:val="0"/>
          <w:sz w:val="24"/>
          <w:szCs w:val="21"/>
          <w:highlight w:val="none"/>
          <w:lang w:val="en-US" w:eastAsia="zh-CN"/>
        </w:rPr>
        <w:t xml:space="preserve">1</w:t>
      </w:r>
      <w:r>
        <w:rPr>
          <w:rFonts w:hint="eastAsia" w:ascii="宋体" w:hAnsi="宋体" w:eastAsia="宋体" w:cs="宋体"/>
          <w:color w:val="auto"/>
          <w:spacing w:val="0"/>
          <w:position w:val="0"/>
          <w:sz w:val="24"/>
          <w:szCs w:val="21"/>
          <w:highlight w:val="none"/>
        </w:rPr>
        <w:t xml:space="preserve">分，未进行阐述或不满足采购需求或内容存在</w:t>
      </w:r>
      <w:r>
        <w:rPr>
          <w:rFonts w:hint="eastAsia" w:ascii="宋体" w:hAnsi="宋体" w:eastAsia="宋体" w:cs="宋体"/>
          <w:color w:val="auto"/>
          <w:spacing w:val="0"/>
          <w:position w:val="0"/>
          <w:sz w:val="24"/>
          <w:szCs w:val="21"/>
          <w:highlight w:val="none"/>
          <w:lang w:val="en-US" w:eastAsia="zh-CN"/>
        </w:rPr>
        <w:t xml:space="preserve">3</w:t>
      </w:r>
      <w:r>
        <w:rPr>
          <w:rFonts w:hint="eastAsia" w:ascii="宋体" w:hAnsi="宋体" w:eastAsia="宋体" w:cs="宋体"/>
          <w:color w:val="auto"/>
          <w:spacing w:val="0"/>
          <w:position w:val="0"/>
          <w:sz w:val="24"/>
          <w:szCs w:val="21"/>
          <w:highlight w:val="none"/>
        </w:rPr>
        <w:t xml:space="preserve">处及以上瑕疵的得0分；本项共计6点内容，本项最高得</w:t>
      </w:r>
      <w:r>
        <w:rPr>
          <w:rFonts w:hint="eastAsia" w:ascii="宋体" w:hAnsi="宋体" w:eastAsia="宋体" w:cs="宋体"/>
          <w:color w:val="auto"/>
          <w:spacing w:val="0"/>
          <w:position w:val="0"/>
          <w:sz w:val="24"/>
          <w:szCs w:val="21"/>
          <w:highlight w:val="none"/>
          <w:lang w:val="en-US" w:eastAsia="zh-CN"/>
        </w:rPr>
        <w:t xml:space="preserve">18</w:t>
      </w:r>
      <w:r>
        <w:rPr>
          <w:rFonts w:hint="eastAsia" w:ascii="宋体" w:hAnsi="宋体" w:eastAsia="宋体" w:cs="宋体"/>
          <w:color w:val="auto"/>
          <w:spacing w:val="0"/>
          <w:position w:val="0"/>
          <w:sz w:val="24"/>
          <w:szCs w:val="21"/>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auto"/>
          <w:spacing w:val="0"/>
          <w:position w:val="0"/>
          <w:sz w:val="24"/>
          <w:szCs w:val="21"/>
          <w:highlight w:val="none"/>
        </w:rPr>
      </w:pPr>
      <w:r>
        <w:rPr>
          <w:rFonts w:hint="eastAsia" w:ascii="宋体" w:hAnsi="宋体" w:eastAsia="宋体" w:cs="宋体"/>
          <w:color w:val="auto"/>
          <w:spacing w:val="0"/>
          <w:position w:val="0"/>
          <w:sz w:val="24"/>
          <w:szCs w:val="21"/>
          <w:highlight w:val="none"/>
        </w:rPr>
        <w:t xml:space="preserve">（2）实施方案（</w:t>
      </w:r>
      <w:r>
        <w:rPr>
          <w:rFonts w:hint="eastAsia" w:ascii="宋体" w:hAnsi="宋体" w:eastAsia="宋体" w:cs="宋体"/>
          <w:color w:val="auto"/>
          <w:spacing w:val="0"/>
          <w:position w:val="0"/>
          <w:sz w:val="24"/>
          <w:szCs w:val="21"/>
          <w:highlight w:val="none"/>
          <w:lang w:val="en-US" w:eastAsia="zh-CN"/>
        </w:rPr>
        <w:t xml:space="preserve">12</w:t>
      </w:r>
      <w:r>
        <w:rPr>
          <w:rFonts w:hint="eastAsia" w:ascii="宋体" w:hAnsi="宋体" w:eastAsia="宋体" w:cs="宋体"/>
          <w:color w:val="auto"/>
          <w:spacing w:val="0"/>
          <w:position w:val="0"/>
          <w:sz w:val="24"/>
          <w:szCs w:val="21"/>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auto"/>
          <w:spacing w:val="0"/>
          <w:position w:val="0"/>
          <w:sz w:val="24"/>
          <w:szCs w:val="21"/>
          <w:highlight w:val="none"/>
        </w:rPr>
      </w:pPr>
      <w:r>
        <w:rPr>
          <w:rFonts w:hint="eastAsia" w:ascii="宋体" w:hAnsi="宋体" w:eastAsia="宋体" w:cs="宋体"/>
          <w:color w:val="auto"/>
          <w:spacing w:val="0"/>
          <w:position w:val="0"/>
          <w:sz w:val="24"/>
          <w:szCs w:val="21"/>
          <w:highlight w:val="none"/>
        </w:rPr>
        <w:t xml:space="preserve">供应商针对本项目提供的实施方案，包括①包装运输方案、②进度计划、③安装调试流程和技术重难点、④安装调试人员安排。</w:t>
      </w:r>
      <w:r/>
    </w:p>
    <w:p>
      <w:pPr>
        <w:ind w:firstLine="480"/>
        <w:keepLines w:val="0"/>
        <w:keepNext w:val="0"/>
        <w:pageBreakBefore w:val="0"/>
        <w:spacing w:line="360" w:lineRule="auto"/>
        <w:widowControl w:val="off"/>
        <w:rPr>
          <w:rFonts w:hint="eastAsia" w:ascii="宋体" w:hAnsi="宋体" w:eastAsia="宋体" w:cs="宋体"/>
          <w:color w:val="auto"/>
          <w:spacing w:val="0"/>
          <w:position w:val="0"/>
          <w:sz w:val="24"/>
          <w:szCs w:val="21"/>
          <w:highlight w:val="none"/>
        </w:rPr>
      </w:pPr>
      <w:r>
        <w:rPr>
          <w:rFonts w:hint="eastAsia" w:ascii="宋体" w:hAnsi="宋体" w:eastAsia="宋体" w:cs="宋体"/>
          <w:color w:val="auto"/>
          <w:spacing w:val="0"/>
          <w:position w:val="0"/>
          <w:sz w:val="24"/>
          <w:szCs w:val="21"/>
          <w:highlight w:val="none"/>
        </w:rPr>
        <w:t xml:space="preserve">供应商针对上述内容进行阐述，要求阐述内容合理、针对性强、切实可行有效。以上每</w:t>
      </w:r>
      <w:r>
        <w:rPr>
          <w:rFonts w:hint="eastAsia" w:ascii="宋体" w:hAnsi="宋体" w:eastAsia="宋体" w:cs="宋体"/>
          <w:color w:val="auto"/>
          <w:spacing w:val="0"/>
          <w:position w:val="0"/>
          <w:sz w:val="24"/>
          <w:szCs w:val="21"/>
          <w:highlight w:val="none"/>
          <w:lang w:val="en-US" w:eastAsia="zh-CN"/>
        </w:rPr>
        <w:t xml:space="preserve">条</w:t>
      </w:r>
      <w:r>
        <w:rPr>
          <w:rFonts w:hint="eastAsia" w:ascii="宋体" w:hAnsi="宋体" w:eastAsia="宋体" w:cs="宋体"/>
          <w:color w:val="auto"/>
          <w:spacing w:val="0"/>
          <w:position w:val="0"/>
          <w:sz w:val="24"/>
          <w:szCs w:val="21"/>
          <w:highlight w:val="none"/>
        </w:rPr>
        <w:t xml:space="preserve">内容不存在瑕疵的得</w:t>
      </w:r>
      <w:r>
        <w:rPr>
          <w:rFonts w:hint="eastAsia" w:ascii="宋体" w:hAnsi="宋体" w:eastAsia="宋体" w:cs="宋体"/>
          <w:color w:val="auto"/>
          <w:spacing w:val="0"/>
          <w:position w:val="0"/>
          <w:sz w:val="24"/>
          <w:szCs w:val="21"/>
          <w:highlight w:val="none"/>
          <w:lang w:val="en-US" w:eastAsia="zh-CN"/>
        </w:rPr>
        <w:t xml:space="preserve">3</w:t>
      </w:r>
      <w:r>
        <w:rPr>
          <w:rFonts w:hint="eastAsia" w:ascii="宋体" w:hAnsi="宋体" w:eastAsia="宋体" w:cs="宋体"/>
          <w:color w:val="auto"/>
          <w:spacing w:val="0"/>
          <w:position w:val="0"/>
          <w:sz w:val="24"/>
          <w:szCs w:val="21"/>
          <w:highlight w:val="none"/>
        </w:rPr>
        <w:t xml:space="preserve">分，存在1处瑕疵的得</w:t>
      </w:r>
      <w:r>
        <w:rPr>
          <w:rFonts w:hint="eastAsia" w:ascii="宋体" w:hAnsi="宋体" w:eastAsia="宋体" w:cs="宋体"/>
          <w:color w:val="auto"/>
          <w:spacing w:val="0"/>
          <w:position w:val="0"/>
          <w:sz w:val="24"/>
          <w:szCs w:val="21"/>
          <w:highlight w:val="none"/>
          <w:lang w:val="en-US" w:eastAsia="zh-CN"/>
        </w:rPr>
        <w:t xml:space="preserve">2</w:t>
      </w:r>
      <w:r>
        <w:rPr>
          <w:rFonts w:hint="eastAsia" w:ascii="宋体" w:hAnsi="宋体" w:eastAsia="宋体" w:cs="宋体"/>
          <w:color w:val="auto"/>
          <w:spacing w:val="0"/>
          <w:position w:val="0"/>
          <w:sz w:val="24"/>
          <w:szCs w:val="21"/>
          <w:highlight w:val="none"/>
        </w:rPr>
        <w:t xml:space="preserve">分，存在</w:t>
      </w:r>
      <w:r>
        <w:rPr>
          <w:rFonts w:hint="eastAsia" w:ascii="宋体" w:hAnsi="宋体" w:eastAsia="宋体" w:cs="宋体"/>
          <w:color w:val="auto"/>
          <w:spacing w:val="0"/>
          <w:position w:val="0"/>
          <w:sz w:val="24"/>
          <w:szCs w:val="21"/>
          <w:highlight w:val="none"/>
          <w:lang w:val="en-US" w:eastAsia="zh-CN"/>
        </w:rPr>
        <w:t xml:space="preserve">2</w:t>
      </w:r>
      <w:r>
        <w:rPr>
          <w:rFonts w:hint="eastAsia" w:ascii="宋体" w:hAnsi="宋体" w:eastAsia="宋体" w:cs="宋体"/>
          <w:color w:val="auto"/>
          <w:spacing w:val="0"/>
          <w:position w:val="0"/>
          <w:sz w:val="24"/>
          <w:szCs w:val="21"/>
          <w:highlight w:val="none"/>
        </w:rPr>
        <w:t xml:space="preserve">处瑕疵的得</w:t>
      </w:r>
      <w:r>
        <w:rPr>
          <w:rFonts w:hint="eastAsia" w:ascii="宋体" w:hAnsi="宋体" w:eastAsia="宋体" w:cs="宋体"/>
          <w:color w:val="auto"/>
          <w:spacing w:val="0"/>
          <w:position w:val="0"/>
          <w:sz w:val="24"/>
          <w:szCs w:val="21"/>
          <w:highlight w:val="none"/>
          <w:lang w:val="en-US" w:eastAsia="zh-CN"/>
        </w:rPr>
        <w:t xml:space="preserve">1</w:t>
      </w:r>
      <w:r>
        <w:rPr>
          <w:rFonts w:hint="eastAsia" w:ascii="宋体" w:hAnsi="宋体" w:eastAsia="宋体" w:cs="宋体"/>
          <w:color w:val="auto"/>
          <w:spacing w:val="0"/>
          <w:position w:val="0"/>
          <w:sz w:val="24"/>
          <w:szCs w:val="21"/>
          <w:highlight w:val="none"/>
        </w:rPr>
        <w:t xml:space="preserve">分，未进行阐述或不满足采购需求或内容存在</w:t>
      </w:r>
      <w:r>
        <w:rPr>
          <w:rFonts w:hint="eastAsia" w:ascii="宋体" w:hAnsi="宋体" w:eastAsia="宋体" w:cs="宋体"/>
          <w:color w:val="auto"/>
          <w:spacing w:val="0"/>
          <w:position w:val="0"/>
          <w:sz w:val="24"/>
          <w:szCs w:val="21"/>
          <w:highlight w:val="none"/>
          <w:lang w:val="en-US" w:eastAsia="zh-CN"/>
        </w:rPr>
        <w:t xml:space="preserve">3</w:t>
      </w:r>
      <w:r>
        <w:rPr>
          <w:rFonts w:hint="eastAsia" w:ascii="宋体" w:hAnsi="宋体" w:eastAsia="宋体" w:cs="宋体"/>
          <w:color w:val="auto"/>
          <w:spacing w:val="0"/>
          <w:position w:val="0"/>
          <w:sz w:val="24"/>
          <w:szCs w:val="21"/>
          <w:highlight w:val="none"/>
        </w:rPr>
        <w:t xml:space="preserve">处及以上瑕疵的得0分；本项共计</w:t>
      </w:r>
      <w:r>
        <w:rPr>
          <w:rFonts w:hint="eastAsia" w:ascii="宋体" w:hAnsi="宋体" w:eastAsia="宋体" w:cs="宋体"/>
          <w:color w:val="auto"/>
          <w:spacing w:val="0"/>
          <w:position w:val="0"/>
          <w:sz w:val="24"/>
          <w:szCs w:val="21"/>
          <w:highlight w:val="none"/>
          <w:lang w:val="en-US" w:eastAsia="zh-CN"/>
        </w:rPr>
        <w:t xml:space="preserve">4</w:t>
      </w:r>
      <w:r>
        <w:rPr>
          <w:rFonts w:hint="eastAsia" w:ascii="宋体" w:hAnsi="宋体" w:eastAsia="宋体" w:cs="宋体"/>
          <w:color w:val="auto"/>
          <w:spacing w:val="0"/>
          <w:position w:val="0"/>
          <w:sz w:val="24"/>
          <w:szCs w:val="21"/>
          <w:highlight w:val="none"/>
        </w:rPr>
        <w:t xml:space="preserve">点内容，本项最高得</w:t>
      </w:r>
      <w:r>
        <w:rPr>
          <w:rFonts w:hint="eastAsia" w:ascii="宋体" w:hAnsi="宋体" w:eastAsia="宋体" w:cs="宋体"/>
          <w:color w:val="auto"/>
          <w:spacing w:val="0"/>
          <w:position w:val="0"/>
          <w:sz w:val="24"/>
          <w:szCs w:val="21"/>
          <w:highlight w:val="none"/>
          <w:lang w:val="en-US" w:eastAsia="zh-CN"/>
        </w:rPr>
        <w:t xml:space="preserve">12</w:t>
      </w:r>
      <w:r>
        <w:rPr>
          <w:rFonts w:hint="eastAsia" w:ascii="宋体" w:hAnsi="宋体" w:eastAsia="宋体" w:cs="宋体"/>
          <w:color w:val="auto"/>
          <w:spacing w:val="0"/>
          <w:position w:val="0"/>
          <w:sz w:val="24"/>
          <w:szCs w:val="21"/>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auto"/>
          <w:spacing w:val="0"/>
          <w:position w:val="0"/>
          <w:sz w:val="24"/>
          <w:szCs w:val="21"/>
          <w:highlight w:val="none"/>
        </w:rPr>
      </w:pPr>
      <w:r>
        <w:rPr>
          <w:rFonts w:hint="eastAsia" w:ascii="宋体" w:hAnsi="宋体" w:eastAsia="宋体" w:cs="宋体"/>
          <w:color w:val="auto"/>
          <w:spacing w:val="0"/>
          <w:position w:val="0"/>
          <w:sz w:val="24"/>
          <w:szCs w:val="21"/>
          <w:highlight w:val="none"/>
        </w:rPr>
        <w:t xml:space="preserve">（3）培训方案（</w:t>
      </w:r>
      <w:r>
        <w:rPr>
          <w:rFonts w:hint="eastAsia" w:ascii="宋体" w:hAnsi="宋体" w:eastAsia="宋体" w:cs="宋体"/>
          <w:color w:val="auto"/>
          <w:spacing w:val="0"/>
          <w:position w:val="0"/>
          <w:sz w:val="24"/>
          <w:szCs w:val="21"/>
          <w:highlight w:val="none"/>
          <w:lang w:val="en-US" w:eastAsia="zh-CN"/>
        </w:rPr>
        <w:t xml:space="preserve">6</w:t>
      </w:r>
      <w:r>
        <w:rPr>
          <w:rFonts w:hint="eastAsia" w:ascii="宋体" w:hAnsi="宋体" w:eastAsia="宋体" w:cs="宋体"/>
          <w:color w:val="auto"/>
          <w:spacing w:val="0"/>
          <w:position w:val="0"/>
          <w:sz w:val="24"/>
          <w:szCs w:val="21"/>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auto"/>
          <w:spacing w:val="0"/>
          <w:position w:val="0"/>
          <w:sz w:val="24"/>
          <w:szCs w:val="21"/>
          <w:highlight w:val="none"/>
        </w:rPr>
      </w:pPr>
      <w:r>
        <w:rPr>
          <w:rFonts w:hint="eastAsia" w:ascii="宋体" w:hAnsi="宋体" w:eastAsia="宋体" w:cs="宋体"/>
          <w:color w:val="auto"/>
          <w:spacing w:val="0"/>
          <w:position w:val="0"/>
          <w:sz w:val="24"/>
          <w:szCs w:val="21"/>
          <w:highlight w:val="none"/>
        </w:rPr>
        <w:t xml:space="preserve">供应商针对本项目提供的培训方案，包括①培训内容、②培训人员安排、③培训周期。</w:t>
      </w:r>
      <w:r/>
    </w:p>
    <w:p>
      <w:pPr>
        <w:ind w:firstLine="480"/>
        <w:keepLines w:val="0"/>
        <w:keepNext w:val="0"/>
        <w:pageBreakBefore w:val="0"/>
        <w:spacing w:line="360" w:lineRule="auto"/>
        <w:widowControl w:val="off"/>
        <w:rPr>
          <w:rFonts w:hint="eastAsia" w:ascii="宋体" w:hAnsi="宋体" w:eastAsia="宋体" w:cs="宋体"/>
          <w:color w:val="auto"/>
          <w:spacing w:val="0"/>
          <w:position w:val="0"/>
          <w:sz w:val="24"/>
          <w:szCs w:val="21"/>
          <w:highlight w:val="none"/>
        </w:rPr>
      </w:pPr>
      <w:r>
        <w:rPr>
          <w:rFonts w:hint="eastAsia" w:ascii="宋体" w:hAnsi="宋体" w:eastAsia="宋体" w:cs="宋体"/>
          <w:color w:val="auto"/>
          <w:spacing w:val="0"/>
          <w:position w:val="0"/>
          <w:sz w:val="24"/>
          <w:szCs w:val="21"/>
          <w:highlight w:val="none"/>
        </w:rPr>
        <w:t xml:space="preserve">供应商针对上述内容进行阐述，要求阐述内容合理、针对性强、切实可行有效。以上每</w:t>
      </w:r>
      <w:r>
        <w:rPr>
          <w:rFonts w:hint="eastAsia" w:ascii="宋体" w:hAnsi="宋体" w:eastAsia="宋体" w:cs="宋体"/>
          <w:color w:val="auto"/>
          <w:spacing w:val="0"/>
          <w:position w:val="0"/>
          <w:sz w:val="24"/>
          <w:szCs w:val="21"/>
          <w:highlight w:val="none"/>
          <w:lang w:val="en-US" w:eastAsia="zh-CN"/>
        </w:rPr>
        <w:t xml:space="preserve">条</w:t>
      </w:r>
      <w:r>
        <w:rPr>
          <w:rFonts w:hint="eastAsia" w:ascii="宋体" w:hAnsi="宋体" w:eastAsia="宋体" w:cs="宋体"/>
          <w:color w:val="auto"/>
          <w:spacing w:val="0"/>
          <w:position w:val="0"/>
          <w:sz w:val="24"/>
          <w:szCs w:val="21"/>
          <w:highlight w:val="none"/>
        </w:rPr>
        <w:t xml:space="preserve">内容不存在瑕疵的得</w:t>
      </w:r>
      <w:r>
        <w:rPr>
          <w:rFonts w:hint="eastAsia" w:ascii="宋体" w:hAnsi="宋体" w:eastAsia="宋体" w:cs="宋体"/>
          <w:color w:val="auto"/>
          <w:spacing w:val="0"/>
          <w:position w:val="0"/>
          <w:sz w:val="24"/>
          <w:szCs w:val="21"/>
          <w:highlight w:val="none"/>
          <w:lang w:val="en-US" w:eastAsia="zh-CN"/>
        </w:rPr>
        <w:t xml:space="preserve">2</w:t>
      </w:r>
      <w:r>
        <w:rPr>
          <w:rFonts w:hint="eastAsia" w:ascii="宋体" w:hAnsi="宋体" w:eastAsia="宋体" w:cs="宋体"/>
          <w:color w:val="auto"/>
          <w:spacing w:val="0"/>
          <w:position w:val="0"/>
          <w:sz w:val="24"/>
          <w:szCs w:val="21"/>
          <w:highlight w:val="none"/>
        </w:rPr>
        <w:t xml:space="preserve">分，存在1处瑕疵的得</w:t>
      </w:r>
      <w:r>
        <w:rPr>
          <w:rFonts w:hint="eastAsia" w:ascii="宋体" w:hAnsi="宋体" w:eastAsia="宋体" w:cs="宋体"/>
          <w:color w:val="auto"/>
          <w:spacing w:val="0"/>
          <w:position w:val="0"/>
          <w:sz w:val="24"/>
          <w:szCs w:val="21"/>
          <w:highlight w:val="none"/>
          <w:lang w:val="en-US" w:eastAsia="zh-CN"/>
        </w:rPr>
        <w:t xml:space="preserve">1</w:t>
      </w:r>
      <w:r>
        <w:rPr>
          <w:rFonts w:hint="eastAsia" w:ascii="宋体" w:hAnsi="宋体" w:eastAsia="宋体" w:cs="宋体"/>
          <w:color w:val="auto"/>
          <w:spacing w:val="0"/>
          <w:position w:val="0"/>
          <w:sz w:val="24"/>
          <w:szCs w:val="21"/>
          <w:highlight w:val="none"/>
        </w:rPr>
        <w:t xml:space="preserve">分，未进行阐述或不满足采购需求或内容存在</w:t>
      </w:r>
      <w:r>
        <w:rPr>
          <w:rFonts w:hint="eastAsia" w:ascii="宋体" w:hAnsi="宋体" w:eastAsia="宋体" w:cs="宋体"/>
          <w:color w:val="auto"/>
          <w:spacing w:val="0"/>
          <w:position w:val="0"/>
          <w:sz w:val="24"/>
          <w:szCs w:val="21"/>
          <w:highlight w:val="none"/>
          <w:lang w:val="en-US" w:eastAsia="zh-CN"/>
        </w:rPr>
        <w:t xml:space="preserve">2</w:t>
      </w:r>
      <w:r>
        <w:rPr>
          <w:rFonts w:hint="eastAsia" w:ascii="宋体" w:hAnsi="宋体" w:eastAsia="宋体" w:cs="宋体"/>
          <w:color w:val="auto"/>
          <w:spacing w:val="0"/>
          <w:position w:val="0"/>
          <w:sz w:val="24"/>
          <w:szCs w:val="21"/>
          <w:highlight w:val="none"/>
        </w:rPr>
        <w:t xml:space="preserve">处及以上瑕疵的得0分；本项共计</w:t>
      </w:r>
      <w:r>
        <w:rPr>
          <w:rFonts w:hint="eastAsia" w:ascii="宋体" w:hAnsi="宋体" w:eastAsia="宋体" w:cs="宋体"/>
          <w:color w:val="auto"/>
          <w:spacing w:val="0"/>
          <w:position w:val="0"/>
          <w:sz w:val="24"/>
          <w:szCs w:val="21"/>
          <w:highlight w:val="none"/>
          <w:lang w:val="en-US" w:eastAsia="zh-CN"/>
        </w:rPr>
        <w:t xml:space="preserve">3</w:t>
      </w:r>
      <w:r>
        <w:rPr>
          <w:rFonts w:hint="eastAsia" w:ascii="宋体" w:hAnsi="宋体" w:eastAsia="宋体" w:cs="宋体"/>
          <w:color w:val="auto"/>
          <w:spacing w:val="0"/>
          <w:position w:val="0"/>
          <w:sz w:val="24"/>
          <w:szCs w:val="21"/>
          <w:highlight w:val="none"/>
        </w:rPr>
        <w:t xml:space="preserve">点内容，本项最高得</w:t>
      </w:r>
      <w:r>
        <w:rPr>
          <w:rFonts w:hint="eastAsia" w:ascii="宋体" w:hAnsi="宋体" w:eastAsia="宋体" w:cs="宋体"/>
          <w:color w:val="auto"/>
          <w:spacing w:val="0"/>
          <w:position w:val="0"/>
          <w:sz w:val="24"/>
          <w:szCs w:val="21"/>
          <w:highlight w:val="none"/>
          <w:lang w:val="en-US" w:eastAsia="zh-CN"/>
        </w:rPr>
        <w:t xml:space="preserve">6</w:t>
      </w:r>
      <w:r>
        <w:rPr>
          <w:rFonts w:hint="eastAsia" w:ascii="宋体" w:hAnsi="宋体" w:eastAsia="宋体" w:cs="宋体"/>
          <w:color w:val="auto"/>
          <w:spacing w:val="0"/>
          <w:position w:val="0"/>
          <w:sz w:val="24"/>
          <w:szCs w:val="21"/>
          <w:highlight w:val="none"/>
        </w:rPr>
        <w:t xml:space="preserve">分。</w:t>
      </w:r>
      <w:r/>
    </w:p>
    <w:p>
      <w:pPr>
        <w:ind w:firstLine="480"/>
        <w:keepLines w:val="0"/>
        <w:keepNext w:val="0"/>
        <w:pageBreakBefore w:val="0"/>
        <w:spacing w:line="360" w:lineRule="auto"/>
        <w:widowControl w:val="off"/>
        <w:rPr>
          <w:rFonts w:hint="eastAsia" w:ascii="宋体" w:hAnsi="宋体" w:eastAsia="宋体" w:cs="宋体"/>
          <w:color w:val="auto"/>
          <w:spacing w:val="0"/>
          <w:position w:val="0"/>
          <w:sz w:val="24"/>
          <w:szCs w:val="21"/>
          <w:highlight w:val="none"/>
        </w:rPr>
      </w:pPr>
      <w:r>
        <w:rPr>
          <w:rFonts w:hint="eastAsia" w:ascii="宋体" w:hAnsi="宋体" w:eastAsia="宋体" w:cs="宋体"/>
          <w:color w:val="auto"/>
          <w:spacing w:val="0"/>
          <w:position w:val="0"/>
          <w:sz w:val="24"/>
          <w:szCs w:val="21"/>
          <w:highlight w:val="none"/>
        </w:rPr>
        <w:t xml:space="preserve">注：以上所称“瑕疵”是指：①内容缺项、不完整或缺少关键点；②非专门针对本项目或不适用本项目特性、套用其他项目内容；③对同一问题前后表述矛盾；④存在逻辑漏洞和科学原理或常识错误；⑤不利于本项目目标的实现、现有技术条件下不可能出现的情形等任意一种情形。</w:t>
      </w:r>
      <w:r/>
    </w:p>
    <w:p>
      <w:pPr>
        <w:ind w:firstLine="480"/>
        <w:jc w:val="left"/>
        <w:spacing w:line="360" w:lineRule="auto"/>
        <w:rPr>
          <w:rFonts w:hint="eastAsia" w:ascii="宋体" w:hAnsi="宋体" w:eastAsia="宋体" w:cs="宋体"/>
          <w:b/>
          <w:bCs/>
          <w:color w:val="auto"/>
          <w:spacing w:val="0"/>
          <w:position w:val="0"/>
          <w:sz w:val="24"/>
          <w:highlight w:val="none"/>
        </w:rPr>
      </w:pPr>
      <w:r>
        <w:rPr>
          <w:rFonts w:hint="eastAsia" w:ascii="宋体" w:hAnsi="宋体" w:eastAsia="宋体" w:cs="宋体"/>
          <w:b/>
          <w:bCs/>
          <w:color w:val="auto"/>
          <w:spacing w:val="0"/>
          <w:position w:val="0"/>
          <w:sz w:val="24"/>
          <w:szCs w:val="24"/>
          <w:highlight w:val="none"/>
          <w:lang w:val="en-US" w:eastAsia="zh-CN" w:bidi="ar-SA"/>
        </w:rPr>
        <w:t xml:space="preserve">未列入本评分细则的其他条件不作为评分内容。</w:t>
      </w:r>
      <w:r/>
    </w:p>
    <w:p>
      <w:pPr>
        <w:ind w:firstLine="480"/>
        <w:jc w:val="left"/>
        <w:spacing w:line="360" w:lineRule="auto"/>
        <w:rPr>
          <w:rFonts w:hint="eastAsia" w:ascii="宋体" w:hAnsi="宋体" w:eastAsia="宋体" w:cs="宋体"/>
          <w:b/>
          <w:bCs/>
          <w:color w:val="auto"/>
          <w:spacing w:val="0"/>
          <w:position w:val="0"/>
          <w:sz w:val="24"/>
          <w:highlight w:val="none"/>
        </w:rPr>
      </w:pPr>
      <w:r>
        <w:rPr>
          <w:rFonts w:hint="eastAsia" w:ascii="宋体" w:hAnsi="宋体" w:eastAsia="宋体" w:cs="宋体"/>
          <w:b/>
          <w:bCs/>
          <w:color w:val="auto"/>
          <w:spacing w:val="0"/>
          <w:position w:val="0"/>
          <w:sz w:val="24"/>
          <w:highlight w:val="none"/>
        </w:rPr>
      </w:r>
      <w:r/>
    </w:p>
    <w:p>
      <w:pPr>
        <w:rPr>
          <w:rFonts w:hint="eastAsia" w:ascii="宋体" w:hAnsi="宋体" w:eastAsia="宋体" w:cs="宋体"/>
          <w:bCs/>
          <w:color w:val="auto"/>
          <w:spacing w:val="0"/>
          <w:position w:val="0"/>
          <w:sz w:val="36"/>
          <w:szCs w:val="36"/>
          <w:highlight w:val="none"/>
        </w:rPr>
      </w:pPr>
      <w:r>
        <w:rPr>
          <w:rFonts w:hint="eastAsia" w:ascii="宋体" w:hAnsi="宋体" w:eastAsia="宋体" w:cs="宋体"/>
          <w:bCs/>
          <w:color w:val="auto"/>
          <w:spacing w:val="0"/>
          <w:position w:val="0"/>
          <w:sz w:val="36"/>
          <w:szCs w:val="36"/>
          <w:highlight w:val="none"/>
        </w:rPr>
        <w:br w:type="page" w:clear="all"/>
      </w:r>
      <w:r/>
    </w:p>
    <w:p>
      <w:pPr>
        <w:jc w:val="center"/>
        <w:spacing w:line="360" w:lineRule="auto"/>
        <w:rPr>
          <w:rFonts w:hint="eastAsia" w:ascii="宋体" w:hAnsi="宋体" w:eastAsia="宋体" w:cs="宋体"/>
          <w:b/>
          <w:bCs w:val="0"/>
          <w:color w:val="auto"/>
          <w:spacing w:val="0"/>
          <w:position w:val="0"/>
          <w:sz w:val="36"/>
          <w:szCs w:val="36"/>
          <w:highlight w:val="none"/>
        </w:rPr>
        <w:outlineLvl w:val="0"/>
      </w:pPr>
      <w:r>
        <w:rPr>
          <w:rFonts w:hint="eastAsia" w:ascii="宋体" w:hAnsi="宋体" w:eastAsia="宋体" w:cs="宋体"/>
          <w:b/>
          <w:bCs w:val="0"/>
          <w:color w:val="auto"/>
          <w:spacing w:val="0"/>
          <w:position w:val="0"/>
          <w:sz w:val="36"/>
          <w:szCs w:val="36"/>
          <w:highlight w:val="none"/>
        </w:rPr>
        <w:t xml:space="preserve">第六章</w:t>
      </w:r>
      <w:r>
        <w:rPr>
          <w:rFonts w:hint="eastAsia" w:ascii="宋体" w:hAnsi="宋体" w:cs="宋体"/>
          <w:b/>
          <w:bCs w:val="0"/>
          <w:color w:val="auto"/>
          <w:spacing w:val="0"/>
          <w:position w:val="0"/>
          <w:sz w:val="36"/>
          <w:szCs w:val="36"/>
          <w:highlight w:val="none"/>
          <w:lang w:val="en-US" w:eastAsia="zh-CN"/>
        </w:rPr>
        <w:t xml:space="preserve">  </w:t>
      </w:r>
      <w:r>
        <w:rPr>
          <w:rFonts w:hint="eastAsia" w:ascii="宋体" w:hAnsi="宋体" w:eastAsia="宋体" w:cs="宋体"/>
          <w:b/>
          <w:bCs w:val="0"/>
          <w:color w:val="auto"/>
          <w:spacing w:val="0"/>
          <w:position w:val="0"/>
          <w:sz w:val="36"/>
          <w:szCs w:val="36"/>
          <w:highlight w:val="none"/>
        </w:rPr>
        <w:t xml:space="preserve">投标文件内容与格式</w:t>
      </w:r>
      <w:r/>
    </w:p>
    <w:p>
      <w:pPr>
        <w:pStyle w:val="995"/>
        <w:ind w:firstLine="0"/>
        <w:jc w:val="center"/>
        <w:spacing w:before="0" w:after="0" w:line="360" w:lineRule="auto"/>
        <w:rPr>
          <w:rFonts w:hint="eastAsia" w:ascii="宋体" w:hAnsi="宋体" w:eastAsia="宋体" w:cs="宋体"/>
          <w:b/>
          <w:color w:val="auto"/>
          <w:spacing w:val="0"/>
          <w:position w:val="0"/>
          <w:sz w:val="30"/>
          <w:szCs w:val="30"/>
          <w:highlight w:val="none"/>
        </w:rPr>
        <w:outlineLvl w:val="1"/>
      </w:pPr>
      <w:r/>
      <w:bookmarkStart w:id="189" w:name="_Hlt26671244"/>
      <w:r/>
      <w:bookmarkEnd w:id="189"/>
      <w:r/>
      <w:bookmarkStart w:id="190" w:name="_Hlt26955039"/>
      <w:r/>
      <w:bookmarkEnd w:id="190"/>
      <w:r>
        <w:rPr>
          <w:rFonts w:hint="eastAsia" w:ascii="宋体" w:hAnsi="宋体" w:eastAsia="宋体" w:cs="宋体"/>
          <w:b/>
          <w:color w:val="auto"/>
          <w:spacing w:val="0"/>
          <w:position w:val="0"/>
          <w:sz w:val="30"/>
          <w:szCs w:val="30"/>
          <w:highlight w:val="none"/>
        </w:rPr>
        <w:t xml:space="preserve">第一部分</w:t>
      </w:r>
      <w:r>
        <w:rPr>
          <w:rFonts w:hint="eastAsia" w:ascii="宋体" w:hAnsi="宋体" w:cs="宋体"/>
          <w:b/>
          <w:color w:val="auto"/>
          <w:spacing w:val="0"/>
          <w:position w:val="0"/>
          <w:sz w:val="30"/>
          <w:szCs w:val="30"/>
          <w:highlight w:val="none"/>
          <w:lang w:val="en-US" w:eastAsia="zh-CN"/>
        </w:rPr>
        <w:t xml:space="preserve"> </w:t>
      </w:r>
      <w:r>
        <w:rPr>
          <w:rFonts w:hint="eastAsia" w:ascii="宋体" w:hAnsi="宋体" w:eastAsia="宋体" w:cs="宋体"/>
          <w:b/>
          <w:color w:val="auto"/>
          <w:spacing w:val="0"/>
          <w:position w:val="0"/>
          <w:sz w:val="30"/>
          <w:szCs w:val="30"/>
          <w:highlight w:val="none"/>
        </w:rPr>
        <w:t xml:space="preserve">投标文件内容</w:t>
      </w:r>
      <w:r/>
    </w:p>
    <w:p>
      <w:pPr>
        <w:pStyle w:val="995"/>
        <w:ind w:firstLine="0"/>
        <w:spacing w:before="0" w:after="0" w:line="360" w:lineRule="auto"/>
        <w:rPr>
          <w:rFonts w:hint="eastAsia" w:ascii="宋体" w:hAnsi="宋体" w:eastAsia="宋体" w:cs="宋体"/>
          <w:b/>
          <w:color w:val="auto"/>
          <w:spacing w:val="0"/>
          <w:position w:val="0"/>
          <w:sz w:val="28"/>
          <w:szCs w:val="28"/>
          <w:highlight w:val="none"/>
        </w:rPr>
        <w:outlineLvl w:val="2"/>
      </w:pPr>
      <w:r>
        <w:rPr>
          <w:rFonts w:hint="eastAsia" w:ascii="宋体" w:hAnsi="宋体" w:eastAsia="宋体" w:cs="宋体"/>
          <w:b/>
          <w:color w:val="auto"/>
          <w:spacing w:val="0"/>
          <w:position w:val="0"/>
          <w:sz w:val="28"/>
          <w:szCs w:val="28"/>
          <w:highlight w:val="none"/>
        </w:rPr>
        <w:t xml:space="preserve">一、资格证明文件</w:t>
      </w:r>
      <w:r/>
    </w:p>
    <w:tbl>
      <w:tblPr>
        <w:tblStyle w:val="664"/>
        <w:tblW w:w="92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ind w:firstLine="0"/>
              <w:jc w:val="center"/>
              <w:spacing w:before="0" w:after="0" w:line="240" w:lineRule="auto"/>
              <w:widowControl w:val="off"/>
              <w:rPr>
                <w:rFonts w:hint="eastAsia" w:ascii="宋体" w:hAnsi="宋体" w:eastAsia="宋体" w:cs="宋体"/>
                <w:b/>
                <w:color w:val="auto"/>
                <w:spacing w:val="0"/>
                <w:position w:val="0"/>
                <w:sz w:val="24"/>
                <w:szCs w:val="24"/>
                <w:highlight w:val="none"/>
                <w:lang w:val="en-US" w:eastAsia="zh-CN" w:bidi="ar-SA"/>
              </w:rPr>
            </w:pPr>
            <w:r>
              <w:rPr>
                <w:rFonts w:hint="eastAsia" w:ascii="宋体" w:hAnsi="宋体" w:eastAsia="宋体" w:cs="宋体"/>
                <w:b/>
                <w:color w:val="auto"/>
                <w:spacing w:val="0"/>
                <w:position w:val="0"/>
                <w:sz w:val="24"/>
                <w:szCs w:val="24"/>
                <w:highlight w:val="none"/>
                <w:lang w:val="en-US" w:eastAsia="zh-CN" w:bidi="ar-SA"/>
              </w:rPr>
              <w:t xml:space="preserve">序号</w:t>
            </w:r>
            <w:r/>
          </w:p>
        </w:tc>
        <w:tc>
          <w:tcPr>
            <w:tcW w:w="6104" w:type="dxa"/>
            <w:vAlign w:val="center"/>
            <w:textDirection w:val="lrTb"/>
            <w:noWrap w:val="false"/>
          </w:tcPr>
          <w:p>
            <w:pPr>
              <w:ind w:firstLine="480"/>
              <w:jc w:val="center"/>
              <w:spacing w:before="0" w:after="0" w:line="240" w:lineRule="auto"/>
              <w:widowControl w:val="off"/>
              <w:rPr>
                <w:rFonts w:hint="eastAsia" w:ascii="宋体" w:hAnsi="宋体" w:eastAsia="宋体" w:cs="宋体"/>
                <w:b/>
                <w:color w:val="auto"/>
                <w:spacing w:val="0"/>
                <w:position w:val="0"/>
                <w:sz w:val="24"/>
                <w:szCs w:val="24"/>
                <w:highlight w:val="none"/>
                <w:lang w:val="en-US" w:eastAsia="zh-CN" w:bidi="ar-SA"/>
              </w:rPr>
            </w:pPr>
            <w:r>
              <w:rPr>
                <w:rFonts w:hint="eastAsia" w:ascii="宋体" w:hAnsi="宋体" w:eastAsia="宋体" w:cs="宋体"/>
                <w:b/>
                <w:color w:val="auto"/>
                <w:spacing w:val="0"/>
                <w:position w:val="0"/>
                <w:sz w:val="24"/>
                <w:szCs w:val="24"/>
                <w:highlight w:val="none"/>
                <w:lang w:val="en-US" w:eastAsia="zh-CN" w:bidi="ar-SA"/>
              </w:rPr>
              <w:t xml:space="preserve">评审项及评审要求</w:t>
            </w:r>
            <w:r/>
          </w:p>
        </w:tc>
        <w:tc>
          <w:tcPr>
            <w:tcW w:w="2449" w:type="dxa"/>
            <w:vAlign w:val="center"/>
            <w:textDirection w:val="lrTb"/>
            <w:noWrap w:val="false"/>
          </w:tcPr>
          <w:p>
            <w:pPr>
              <w:ind w:firstLine="0"/>
              <w:jc w:val="center"/>
              <w:spacing w:before="0" w:after="0" w:line="240" w:lineRule="auto"/>
              <w:widowControl w:val="off"/>
              <w:rPr>
                <w:rFonts w:hint="eastAsia" w:ascii="宋体" w:hAnsi="宋体" w:eastAsia="宋体" w:cs="宋体"/>
                <w:b/>
                <w:color w:val="auto"/>
                <w:spacing w:val="0"/>
                <w:position w:val="0"/>
                <w:sz w:val="24"/>
                <w:szCs w:val="24"/>
                <w:highlight w:val="none"/>
                <w:lang w:val="en-US" w:eastAsia="zh-CN" w:bidi="ar-SA"/>
              </w:rPr>
            </w:pPr>
            <w:r>
              <w:rPr>
                <w:rFonts w:hint="eastAsia" w:ascii="宋体" w:hAnsi="宋体" w:eastAsia="宋体" w:cs="宋体"/>
                <w:b/>
                <w:color w:val="auto"/>
                <w:spacing w:val="0"/>
                <w:position w:val="0"/>
                <w:sz w:val="24"/>
                <w:szCs w:val="24"/>
                <w:highlight w:val="none"/>
                <w:lang w:val="en-US" w:eastAsia="zh-CN" w:bidi="ar-SA"/>
              </w:rPr>
              <w:t xml:space="preserve">审查因素</w:t>
            </w:r>
            <w:r/>
          </w:p>
        </w:tc>
      </w:tr>
      <w:tr>
        <w:trPr>
          <w:jc w:val="center"/>
          <w:trHeight w:val="1332"/>
        </w:trPr>
        <w:tc>
          <w:tcPr>
            <w:tcW w:w="719" w:type="dxa"/>
            <w:vAlign w:val="center"/>
            <w:textDirection w:val="lrTb"/>
            <w:noWrap w:val="false"/>
          </w:tcPr>
          <w:p>
            <w:pPr>
              <w:ind w:firstLine="0"/>
              <w:jc w:val="center"/>
              <w:spacing w:before="0" w:after="0" w:line="240" w:lineRule="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color w:val="auto"/>
                <w:spacing w:val="0"/>
                <w:position w:val="0"/>
                <w:sz w:val="24"/>
                <w:szCs w:val="24"/>
                <w:highlight w:val="none"/>
                <w:lang w:val="en-US" w:eastAsia="zh-CN" w:bidi="ar-SA"/>
              </w:rPr>
              <w:t xml:space="preserve">1</w:t>
            </w:r>
            <w:r/>
          </w:p>
        </w:tc>
        <w:tc>
          <w:tcPr>
            <w:tcW w:w="6104" w:type="dxa"/>
            <w:vAlign w:val="center"/>
            <w:textDirection w:val="lrTb"/>
            <w:noWrap w:val="false"/>
          </w:tcPr>
          <w:p>
            <w:pPr>
              <w:ind w:firstLine="0"/>
              <w:jc w:val="both"/>
              <w:spacing w:before="0" w:after="0" w:line="240" w:lineRule="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color w:val="auto"/>
                <w:spacing w:val="0"/>
                <w:position w:val="0"/>
                <w:sz w:val="24"/>
                <w:szCs w:val="24"/>
                <w:highlight w:val="none"/>
                <w:lang w:val="en-US" w:eastAsia="zh-CN" w:bidi="ar-SA"/>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ind w:firstLine="0"/>
              <w:jc w:val="left"/>
              <w:spacing w:before="0" w:after="0" w:line="240" w:lineRule="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color w:val="auto"/>
                <w:spacing w:val="0"/>
                <w:position w:val="0"/>
                <w:sz w:val="24"/>
                <w:szCs w:val="24"/>
                <w:highlight w:val="none"/>
                <w:lang w:val="en-US" w:eastAsia="zh-CN" w:bidi="ar-SA"/>
              </w:rPr>
              <w:t xml:space="preserve">通用资格要求，详见第一章《投标邀请》</w:t>
            </w:r>
            <w:r/>
          </w:p>
        </w:tc>
      </w:tr>
      <w:tr>
        <w:trPr>
          <w:jc w:val="center"/>
          <w:trHeight w:val="812"/>
        </w:trPr>
        <w:tc>
          <w:tcPr>
            <w:tcW w:w="719" w:type="dxa"/>
            <w:vAlign w:val="center"/>
            <w:textDirection w:val="lrTb"/>
            <w:noWrap w:val="false"/>
          </w:tcPr>
          <w:p>
            <w:pPr>
              <w:ind w:firstLine="0"/>
              <w:jc w:val="center"/>
              <w:spacing w:before="0" w:after="0" w:line="240" w:lineRule="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color w:val="auto"/>
                <w:spacing w:val="0"/>
                <w:position w:val="0"/>
                <w:sz w:val="24"/>
                <w:szCs w:val="24"/>
                <w:highlight w:val="none"/>
                <w:lang w:val="en-US" w:eastAsia="zh-CN" w:bidi="ar-SA"/>
              </w:rPr>
              <w:t xml:space="preserve">2</w:t>
            </w:r>
            <w:r/>
          </w:p>
        </w:tc>
        <w:tc>
          <w:tcPr>
            <w:tcW w:w="6104" w:type="dxa"/>
            <w:vAlign w:val="center"/>
            <w:textDirection w:val="lrTb"/>
            <w:noWrap w:val="false"/>
          </w:tcPr>
          <w:p>
            <w:pPr>
              <w:ind w:firstLine="0"/>
              <w:jc w:val="both"/>
              <w:spacing w:before="0" w:after="0" w:line="240" w:lineRule="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color w:val="auto"/>
                <w:spacing w:val="0"/>
                <w:position w:val="0"/>
                <w:sz w:val="24"/>
                <w:szCs w:val="24"/>
                <w:highlight w:val="none"/>
                <w:lang w:val="en-US" w:eastAsia="zh-CN" w:bidi="ar-SA"/>
              </w:rPr>
              <w:t xml:space="preserve">《授权委托书》（给定格式；投标人如是自然人情形的，可不提供）。</w:t>
            </w:r>
            <w:r/>
          </w:p>
        </w:tc>
        <w:tc>
          <w:tcPr>
            <w:tcW w:w="2449" w:type="dxa"/>
            <w:vAlign w:val="center"/>
            <w:vMerge w:val="continue"/>
            <w:textDirection w:val="lrTb"/>
            <w:noWrap w:val="false"/>
          </w:tcPr>
          <w:p>
            <w:pPr>
              <w:ind w:firstLine="0"/>
              <w:jc w:val="left"/>
              <w:spacing w:before="0" w:after="0" w:line="240" w:lineRule="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color w:val="auto"/>
                <w:spacing w:val="0"/>
                <w:position w:val="0"/>
                <w:sz w:val="24"/>
                <w:szCs w:val="24"/>
                <w:highlight w:val="none"/>
                <w:lang w:val="en-US" w:eastAsia="zh-CN" w:bidi="ar-SA"/>
              </w:rPr>
            </w:r>
            <w:r/>
          </w:p>
        </w:tc>
      </w:tr>
      <w:tr>
        <w:trPr>
          <w:jc w:val="center"/>
          <w:trHeight w:val="1684"/>
        </w:trPr>
        <w:tc>
          <w:tcPr>
            <w:tcW w:w="719" w:type="dxa"/>
            <w:vAlign w:val="center"/>
            <w:textDirection w:val="lrTb"/>
            <w:noWrap w:val="false"/>
          </w:tcPr>
          <w:p>
            <w:pPr>
              <w:ind w:firstLine="0"/>
              <w:jc w:val="center"/>
              <w:spacing w:before="0" w:after="0" w:line="240" w:lineRule="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color w:val="auto"/>
                <w:spacing w:val="0"/>
                <w:position w:val="0"/>
                <w:sz w:val="24"/>
                <w:szCs w:val="24"/>
                <w:highlight w:val="none"/>
                <w:lang w:val="en-US" w:eastAsia="zh-CN" w:bidi="ar-SA"/>
              </w:rPr>
              <w:t xml:space="preserve">3</w:t>
            </w:r>
            <w:r/>
          </w:p>
        </w:tc>
        <w:tc>
          <w:tcPr>
            <w:tcW w:w="6104" w:type="dxa"/>
            <w:vAlign w:val="center"/>
            <w:textDirection w:val="lrTb"/>
            <w:noWrap w:val="false"/>
          </w:tcPr>
          <w:p>
            <w:pPr>
              <w:ind w:firstLine="0"/>
              <w:jc w:val="both"/>
              <w:spacing w:before="0" w:after="0" w:line="240" w:lineRule="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color w:val="auto"/>
                <w:spacing w:val="0"/>
                <w:position w:val="0"/>
                <w:sz w:val="24"/>
                <w:szCs w:val="24"/>
                <w:highlight w:val="none"/>
                <w:lang w:val="en-US" w:eastAsia="zh-CN" w:bidi="ar-SA"/>
              </w:rPr>
              <w:t xml:space="preserve">投标人近</w:t>
            </w:r>
            <w:r>
              <w:rPr>
                <w:rFonts w:hint="eastAsia" w:ascii="宋体" w:hAnsi="宋体" w:cs="宋体"/>
                <w:color w:val="auto"/>
                <w:spacing w:val="0"/>
                <w:position w:val="0"/>
                <w:sz w:val="24"/>
                <w:szCs w:val="24"/>
                <w:highlight w:val="none"/>
                <w:lang w:val="en-US" w:eastAsia="zh-CN" w:bidi="ar-SA"/>
              </w:rPr>
              <w:t xml:space="preserve">三个月</w:t>
            </w:r>
            <w:r>
              <w:rPr>
                <w:rFonts w:hint="eastAsia" w:ascii="宋体" w:hAnsi="宋体" w:eastAsia="宋体" w:cs="宋体"/>
                <w:color w:val="auto"/>
                <w:spacing w:val="0"/>
                <w:position w:val="0"/>
                <w:sz w:val="24"/>
                <w:szCs w:val="24"/>
                <w:highlight w:val="none"/>
                <w:lang w:val="en-US" w:eastAsia="zh-CN" w:bidi="ar-SA"/>
              </w:rPr>
              <w:t xml:space="preserve">中任意一个月份（不含投标当月）的财务状况报告（资产负债表和利润表）或由会计师事务所出具的近两年中任意一个年度的审计报告和所附已</w:t>
            </w:r>
            <w:r>
              <w:rPr>
                <w:rFonts w:hint="eastAsia" w:ascii="宋体" w:hAnsi="宋体" w:cs="宋体"/>
                <w:color w:val="auto"/>
                <w:spacing w:val="0"/>
                <w:position w:val="0"/>
                <w:sz w:val="24"/>
                <w:szCs w:val="24"/>
                <w:highlight w:val="none"/>
                <w:lang w:val="en-US" w:eastAsia="zh-CN" w:bidi="ar-SA"/>
              </w:rPr>
              <w:t xml:space="preserve">审计</w:t>
            </w:r>
            <w:r>
              <w:rPr>
                <w:rFonts w:hint="eastAsia" w:ascii="宋体" w:hAnsi="宋体" w:eastAsia="宋体" w:cs="宋体"/>
                <w:color w:val="auto"/>
                <w:spacing w:val="0"/>
                <w:position w:val="0"/>
                <w:sz w:val="24"/>
                <w:szCs w:val="24"/>
                <w:highlight w:val="none"/>
                <w:lang w:val="en-US" w:eastAsia="zh-CN" w:bidi="ar-SA"/>
              </w:rPr>
              <w:t xml:space="preserve">财务报告（投标人如是自然人情形的，没有经审计的财务报告的，可以提供银行出具的资信证明）</w:t>
            </w:r>
            <w:r>
              <w:rPr>
                <w:rStyle w:val="700"/>
                <w:rFonts w:hint="eastAsia" w:ascii="宋体" w:hAnsi="宋体" w:eastAsia="宋体" w:cs="宋体"/>
                <w:color w:val="auto"/>
                <w:spacing w:val="0"/>
                <w:position w:val="0"/>
                <w:sz w:val="24"/>
                <w:szCs w:val="24"/>
                <w:highlight w:val="none"/>
                <w:lang w:val="en-US" w:eastAsia="zh-CN" w:bidi="ar-SA"/>
              </w:rPr>
              <w:t xml:space="preserve">。</w:t>
            </w:r>
            <w:r/>
          </w:p>
        </w:tc>
        <w:tc>
          <w:tcPr>
            <w:tcW w:w="2449" w:type="dxa"/>
            <w:vAlign w:val="center"/>
            <w:vMerge w:val="continue"/>
            <w:textDirection w:val="lrTb"/>
            <w:noWrap w:val="false"/>
          </w:tcPr>
          <w:p>
            <w:pPr>
              <w:ind w:firstLine="0"/>
              <w:jc w:val="left"/>
              <w:spacing w:before="0" w:after="0" w:line="240" w:lineRule="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color w:val="auto"/>
                <w:spacing w:val="0"/>
                <w:position w:val="0"/>
                <w:sz w:val="24"/>
                <w:szCs w:val="24"/>
                <w:highlight w:val="none"/>
                <w:lang w:val="en-US" w:eastAsia="zh-CN" w:bidi="ar-SA"/>
              </w:rPr>
            </w:r>
            <w:r/>
          </w:p>
        </w:tc>
      </w:tr>
      <w:tr>
        <w:trPr>
          <w:jc w:val="center"/>
          <w:trHeight w:val="963"/>
        </w:trPr>
        <w:tc>
          <w:tcPr>
            <w:tcW w:w="719" w:type="dxa"/>
            <w:vAlign w:val="center"/>
            <w:textDirection w:val="lrTb"/>
            <w:noWrap w:val="false"/>
          </w:tcPr>
          <w:p>
            <w:pPr>
              <w:ind w:firstLine="0"/>
              <w:jc w:val="center"/>
              <w:spacing w:before="0" w:after="0" w:line="240" w:lineRule="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color w:val="auto"/>
                <w:spacing w:val="0"/>
                <w:position w:val="0"/>
                <w:sz w:val="24"/>
                <w:szCs w:val="24"/>
                <w:highlight w:val="none"/>
                <w:lang w:val="en-US" w:eastAsia="zh-CN" w:bidi="ar-SA"/>
              </w:rPr>
              <w:t xml:space="preserve">4</w:t>
            </w:r>
            <w:r/>
          </w:p>
        </w:tc>
        <w:tc>
          <w:tcPr>
            <w:tcW w:w="6104" w:type="dxa"/>
            <w:vAlign w:val="center"/>
            <w:textDirection w:val="lrTb"/>
            <w:noWrap w:val="false"/>
          </w:tcPr>
          <w:p>
            <w:pPr>
              <w:ind w:firstLine="0"/>
              <w:jc w:val="both"/>
              <w:spacing w:before="0" w:after="0" w:line="240" w:lineRule="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color w:val="auto"/>
                <w:spacing w:val="0"/>
                <w:position w:val="0"/>
                <w:sz w:val="24"/>
                <w:szCs w:val="24"/>
                <w:highlight w:val="none"/>
                <w:lang w:val="en-US" w:eastAsia="zh-CN" w:bidi="ar-SA"/>
              </w:rPr>
              <w:t xml:space="preserve">投标人近</w:t>
            </w:r>
            <w:r>
              <w:rPr>
                <w:rFonts w:hint="eastAsia" w:ascii="宋体" w:hAnsi="宋体" w:cs="宋体"/>
                <w:color w:val="auto"/>
                <w:spacing w:val="0"/>
                <w:position w:val="0"/>
                <w:sz w:val="24"/>
                <w:szCs w:val="24"/>
                <w:highlight w:val="none"/>
                <w:lang w:val="en-US" w:eastAsia="zh-CN" w:bidi="ar-SA"/>
              </w:rPr>
              <w:t xml:space="preserve">三个月</w:t>
            </w:r>
            <w:r>
              <w:rPr>
                <w:rFonts w:hint="eastAsia" w:ascii="宋体" w:hAnsi="宋体" w:eastAsia="宋体" w:cs="宋体"/>
                <w:color w:val="auto"/>
                <w:spacing w:val="0"/>
                <w:position w:val="0"/>
                <w:sz w:val="24"/>
                <w:szCs w:val="24"/>
                <w:highlight w:val="none"/>
                <w:lang w:val="en-US" w:eastAsia="zh-CN" w:bidi="ar-SA"/>
              </w:rPr>
              <w:t xml:space="preserve">中任意一个月份（不含投标当月）的依法缴纳税收的相关材料（提供相关主管部门证明或银行代扣证明）。</w:t>
            </w:r>
            <w:r/>
          </w:p>
        </w:tc>
        <w:tc>
          <w:tcPr>
            <w:tcW w:w="2449" w:type="dxa"/>
            <w:vAlign w:val="center"/>
            <w:vMerge w:val="continue"/>
            <w:textDirection w:val="lrTb"/>
            <w:noWrap w:val="false"/>
          </w:tcPr>
          <w:p>
            <w:pPr>
              <w:ind w:firstLine="0"/>
              <w:jc w:val="left"/>
              <w:spacing w:before="0" w:after="0" w:line="240" w:lineRule="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color w:val="auto"/>
                <w:spacing w:val="0"/>
                <w:position w:val="0"/>
                <w:sz w:val="24"/>
                <w:szCs w:val="24"/>
                <w:highlight w:val="none"/>
                <w:lang w:val="en-US" w:eastAsia="zh-CN" w:bidi="ar-SA"/>
              </w:rPr>
            </w:r>
            <w:r/>
          </w:p>
        </w:tc>
      </w:tr>
      <w:tr>
        <w:trPr>
          <w:jc w:val="center"/>
          <w:trHeight w:val="1023"/>
        </w:trPr>
        <w:tc>
          <w:tcPr>
            <w:tcW w:w="719" w:type="dxa"/>
            <w:vAlign w:val="center"/>
            <w:textDirection w:val="lrTb"/>
            <w:noWrap w:val="false"/>
          </w:tcPr>
          <w:p>
            <w:pPr>
              <w:ind w:firstLine="0"/>
              <w:jc w:val="center"/>
              <w:spacing w:before="0" w:after="0" w:line="240" w:lineRule="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color w:val="auto"/>
                <w:spacing w:val="0"/>
                <w:position w:val="0"/>
                <w:sz w:val="24"/>
                <w:szCs w:val="24"/>
                <w:highlight w:val="none"/>
                <w:lang w:val="en-US" w:eastAsia="zh-CN" w:bidi="ar-SA"/>
              </w:rPr>
              <w:t xml:space="preserve">5</w:t>
            </w:r>
            <w:r/>
          </w:p>
        </w:tc>
        <w:tc>
          <w:tcPr>
            <w:tcW w:w="6104" w:type="dxa"/>
            <w:vAlign w:val="center"/>
            <w:textDirection w:val="lrTb"/>
            <w:noWrap w:val="false"/>
          </w:tcPr>
          <w:p>
            <w:pPr>
              <w:ind w:firstLine="0"/>
              <w:jc w:val="both"/>
              <w:spacing w:before="0" w:after="0" w:line="240" w:lineRule="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color w:val="auto"/>
                <w:spacing w:val="0"/>
                <w:position w:val="0"/>
                <w:sz w:val="24"/>
                <w:szCs w:val="24"/>
                <w:highlight w:val="none"/>
                <w:lang w:val="en-US" w:eastAsia="zh-CN" w:bidi="ar-SA"/>
              </w:rPr>
              <w:t xml:space="preserve">投标人近</w:t>
            </w:r>
            <w:r>
              <w:rPr>
                <w:rFonts w:hint="eastAsia" w:ascii="宋体" w:hAnsi="宋体" w:cs="宋体"/>
                <w:color w:val="auto"/>
                <w:spacing w:val="0"/>
                <w:position w:val="0"/>
                <w:sz w:val="24"/>
                <w:szCs w:val="24"/>
                <w:highlight w:val="none"/>
                <w:lang w:val="en-US" w:eastAsia="zh-CN" w:bidi="ar-SA"/>
              </w:rPr>
              <w:t xml:space="preserve">三个月</w:t>
            </w:r>
            <w:r>
              <w:rPr>
                <w:rFonts w:hint="eastAsia" w:ascii="宋体" w:hAnsi="宋体" w:eastAsia="宋体" w:cs="宋体"/>
                <w:color w:val="auto"/>
                <w:spacing w:val="0"/>
                <w:position w:val="0"/>
                <w:sz w:val="24"/>
                <w:szCs w:val="24"/>
                <w:highlight w:val="none"/>
                <w:lang w:val="en-US" w:eastAsia="zh-CN" w:bidi="ar-SA"/>
              </w:rPr>
              <w:t xml:space="preserve">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ind w:firstLine="0"/>
              <w:jc w:val="left"/>
              <w:spacing w:before="0" w:after="0" w:line="240" w:lineRule="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color w:val="auto"/>
                <w:spacing w:val="0"/>
                <w:position w:val="0"/>
                <w:sz w:val="24"/>
                <w:szCs w:val="24"/>
                <w:highlight w:val="none"/>
                <w:lang w:val="en-US" w:eastAsia="zh-CN" w:bidi="ar-SA"/>
              </w:rPr>
            </w:r>
            <w:r/>
          </w:p>
        </w:tc>
      </w:tr>
      <w:tr>
        <w:trPr>
          <w:jc w:val="center"/>
          <w:trHeight w:val="705"/>
        </w:trPr>
        <w:tc>
          <w:tcPr>
            <w:tcBorders>
              <w:bottom w:val="single" w:color="auto" w:sz="4" w:space="0"/>
            </w:tcBorders>
            <w:tcW w:w="719" w:type="dxa"/>
            <w:vAlign w:val="center"/>
            <w:textDirection w:val="lrTb"/>
            <w:noWrap w:val="false"/>
          </w:tcPr>
          <w:p>
            <w:pPr>
              <w:ind w:firstLine="0"/>
              <w:jc w:val="center"/>
              <w:spacing w:before="0" w:after="0" w:line="240" w:lineRule="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color w:val="auto"/>
                <w:spacing w:val="0"/>
                <w:position w:val="0"/>
                <w:sz w:val="24"/>
                <w:szCs w:val="24"/>
                <w:highlight w:val="none"/>
                <w:lang w:val="en-US" w:eastAsia="zh-CN" w:bidi="ar-SA"/>
              </w:rPr>
              <w:t xml:space="preserve">6</w:t>
            </w:r>
            <w:r/>
          </w:p>
        </w:tc>
        <w:tc>
          <w:tcPr>
            <w:tcBorders>
              <w:bottom w:val="single" w:color="auto" w:sz="4" w:space="0"/>
            </w:tcBorders>
            <w:tcW w:w="6104" w:type="dxa"/>
            <w:vAlign w:val="center"/>
            <w:textDirection w:val="lrTb"/>
            <w:noWrap w:val="false"/>
          </w:tcPr>
          <w:p>
            <w:pPr>
              <w:ind w:firstLine="0"/>
              <w:jc w:val="both"/>
              <w:spacing w:before="0" w:after="0" w:line="240" w:lineRule="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color w:val="auto"/>
                <w:spacing w:val="0"/>
                <w:position w:val="0"/>
                <w:sz w:val="24"/>
                <w:szCs w:val="24"/>
                <w:highlight w:val="none"/>
                <w:lang w:val="en-US" w:eastAsia="zh-CN" w:bidi="ar-SA"/>
              </w:rPr>
              <w:t xml:space="preserve">《资格声明函》（给定格式）。</w:t>
            </w:r>
            <w:r/>
          </w:p>
        </w:tc>
        <w:tc>
          <w:tcPr>
            <w:tcW w:w="2449" w:type="dxa"/>
            <w:vAlign w:val="center"/>
            <w:vMerge w:val="continue"/>
            <w:textDirection w:val="lrTb"/>
            <w:noWrap w:val="false"/>
          </w:tcPr>
          <w:p>
            <w:pPr>
              <w:ind w:firstLine="0"/>
              <w:jc w:val="left"/>
              <w:spacing w:before="0" w:after="0" w:line="240" w:lineRule="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color w:val="auto"/>
                <w:spacing w:val="0"/>
                <w:position w:val="0"/>
                <w:sz w:val="24"/>
                <w:szCs w:val="24"/>
                <w:highlight w:val="none"/>
                <w:lang w:val="en-US" w:eastAsia="zh-CN" w:bidi="ar-SA"/>
              </w:rPr>
            </w:r>
            <w:r/>
          </w:p>
        </w:tc>
      </w:tr>
      <w:tr>
        <w:trPr>
          <w:jc w:val="center"/>
          <w:trHeight w:val="700"/>
        </w:trPr>
        <w:tc>
          <w:tcPr>
            <w:tcW w:w="719" w:type="dxa"/>
            <w:vAlign w:val="center"/>
            <w:textDirection w:val="lrTb"/>
            <w:noWrap w:val="false"/>
          </w:tcPr>
          <w:p>
            <w:pPr>
              <w:ind w:firstLine="0"/>
              <w:jc w:val="center"/>
              <w:spacing w:before="0" w:after="0" w:line="240" w:lineRule="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宋体"/>
                <w:color w:val="auto"/>
                <w:spacing w:val="0"/>
                <w:position w:val="0"/>
                <w:sz w:val="24"/>
                <w:szCs w:val="24"/>
                <w:highlight w:val="none"/>
                <w:lang w:val="en-US" w:eastAsia="zh-CN" w:bidi="ar-SA"/>
              </w:rPr>
              <w:t xml:space="preserve">7</w:t>
            </w:r>
            <w:r/>
          </w:p>
        </w:tc>
        <w:tc>
          <w:tcPr>
            <w:tcW w:w="6104" w:type="dxa"/>
            <w:vAlign w:val="center"/>
            <w:textDirection w:val="lrTb"/>
            <w:noWrap w:val="false"/>
          </w:tcPr>
          <w:p>
            <w:pPr>
              <w:widowControl/>
              <w:rPr>
                <w:rFonts w:hint="eastAsia" w:ascii="宋体" w:hAnsi="宋体" w:cs="宋体"/>
                <w:color w:val="auto"/>
                <w:spacing w:val="0"/>
                <w:position w:val="0"/>
                <w:sz w:val="24"/>
                <w:szCs w:val="24"/>
                <w:highlight w:val="none"/>
              </w:rPr>
            </w:pPr>
            <w:r>
              <w:rPr>
                <w:rFonts w:hint="eastAsia" w:ascii="宋体" w:hAnsi="宋体" w:cs="宋体"/>
                <w:color w:val="auto"/>
                <w:spacing w:val="0"/>
                <w:position w:val="0"/>
                <w:sz w:val="24"/>
                <w:szCs w:val="24"/>
                <w:highlight w:val="none"/>
              </w:rPr>
              <w:t xml:space="preserve">落实政府采购政策需满足的资格要求的证明文件（如有）。</w:t>
            </w:r>
            <w:r/>
          </w:p>
        </w:tc>
        <w:tc>
          <w:tcPr>
            <w:tcW w:w="2449" w:type="dxa"/>
            <w:vAlign w:val="center"/>
            <w:vMerge w:val="continue"/>
            <w:textDirection w:val="lrTb"/>
            <w:noWrap w:val="false"/>
          </w:tcPr>
          <w:p>
            <w:pPr>
              <w:ind w:firstLine="0"/>
              <w:jc w:val="left"/>
              <w:spacing w:before="0" w:after="0" w:line="240" w:lineRule="auto"/>
              <w:widowControl w:val="off"/>
              <w:rPr>
                <w:rFonts w:ascii="宋体" w:hAnsi="宋体" w:eastAsia="宋体" w:cs="宋体"/>
                <w:color w:val="auto"/>
                <w:spacing w:val="0"/>
                <w:position w:val="0"/>
                <w:sz w:val="24"/>
                <w:szCs w:val="24"/>
                <w:highlight w:val="none"/>
                <w:lang w:val="en-US" w:eastAsia="zh-CN" w:bidi="ar-SA"/>
              </w:rPr>
            </w:pPr>
            <w:r>
              <w:rPr>
                <w:rFonts w:ascii="宋体" w:hAnsi="宋体" w:eastAsia="宋体" w:cs="宋体"/>
                <w:color w:val="auto"/>
                <w:spacing w:val="0"/>
                <w:position w:val="0"/>
                <w:sz w:val="24"/>
                <w:szCs w:val="24"/>
                <w:highlight w:val="none"/>
                <w:lang w:val="en-US" w:eastAsia="zh-CN" w:bidi="ar-SA"/>
              </w:rPr>
            </w:r>
            <w:r/>
          </w:p>
        </w:tc>
      </w:tr>
      <w:tr>
        <w:trPr>
          <w:jc w:val="center"/>
          <w:trHeight w:val="726"/>
        </w:trPr>
        <w:tc>
          <w:tcPr>
            <w:tcW w:w="719" w:type="dxa"/>
            <w:vAlign w:val="center"/>
            <w:textDirection w:val="lrTb"/>
            <w:noWrap w:val="false"/>
          </w:tcPr>
          <w:p>
            <w:pPr>
              <w:ind w:firstLine="0"/>
              <w:jc w:val="center"/>
              <w:spacing w:before="0" w:after="0" w:line="240" w:lineRule="auto"/>
              <w:widowControl w:val="off"/>
              <w:rPr>
                <w:rFonts w:hint="eastAsia" w:ascii="宋体" w:hAnsi="宋体" w:eastAsia="宋体" w:cs="宋体"/>
                <w:bCs/>
                <w:color w:val="auto"/>
                <w:spacing w:val="0"/>
                <w:position w:val="0"/>
                <w:sz w:val="24"/>
                <w:szCs w:val="24"/>
                <w:highlight w:val="none"/>
                <w:lang w:val="en-US" w:eastAsia="zh-CN" w:bidi="ar-SA"/>
              </w:rPr>
            </w:pPr>
            <w:r>
              <w:rPr>
                <w:rFonts w:hint="eastAsia" w:ascii="宋体" w:hAnsi="宋体" w:eastAsia="宋体" w:cs="宋体"/>
                <w:bCs/>
                <w:color w:val="auto"/>
                <w:spacing w:val="0"/>
                <w:position w:val="0"/>
                <w:sz w:val="24"/>
                <w:szCs w:val="24"/>
                <w:highlight w:val="none"/>
                <w:lang w:val="en-US" w:eastAsia="zh-CN" w:bidi="ar-SA"/>
              </w:rPr>
              <w:t xml:space="preserve">8</w:t>
            </w:r>
            <w:r/>
          </w:p>
        </w:tc>
        <w:tc>
          <w:tcPr>
            <w:tcW w:w="6104" w:type="dxa"/>
            <w:vAlign w:val="center"/>
            <w:textDirection w:val="lrTb"/>
            <w:noWrap w:val="false"/>
          </w:tcPr>
          <w:p>
            <w:pPr>
              <w:ind w:firstLine="0"/>
              <w:jc w:val="both"/>
              <w:spacing w:before="0" w:after="0" w:line="240" w:lineRule="auto"/>
              <w:widowControl w:val="off"/>
              <w:rPr>
                <w:rFonts w:hint="eastAsia" w:ascii="宋体" w:hAnsi="宋体" w:eastAsia="宋体" w:cs="宋体"/>
                <w:bCs/>
                <w:color w:val="auto"/>
                <w:spacing w:val="0"/>
                <w:position w:val="0"/>
                <w:sz w:val="24"/>
                <w:szCs w:val="24"/>
                <w:highlight w:val="none"/>
                <w:lang w:val="en-US" w:eastAsia="zh-CN" w:bidi="ar-SA"/>
              </w:rPr>
            </w:pPr>
            <w:r>
              <w:rPr>
                <w:rFonts w:hint="eastAsia" w:ascii="宋体" w:hAnsi="宋体" w:eastAsia="宋体" w:cs="宋体"/>
                <w:bCs/>
                <w:color w:val="auto"/>
                <w:spacing w:val="0"/>
                <w:position w:val="0"/>
                <w:sz w:val="24"/>
                <w:szCs w:val="24"/>
                <w:highlight w:val="none"/>
                <w:lang w:val="en-US" w:eastAsia="zh-CN" w:bidi="ar-SA"/>
              </w:rPr>
              <w:t xml:space="preserve">本项目要求的特定资格证明</w:t>
            </w:r>
            <w:r>
              <w:rPr>
                <w:rFonts w:hint="eastAsia" w:ascii="宋体" w:hAnsi="宋体" w:eastAsia="宋体" w:cs="宋体"/>
                <w:color w:val="auto"/>
                <w:spacing w:val="0"/>
                <w:position w:val="0"/>
                <w:sz w:val="24"/>
                <w:szCs w:val="24"/>
                <w:highlight w:val="none"/>
                <w:lang w:val="en-US" w:eastAsia="zh-CN" w:bidi="ar-SA"/>
              </w:rPr>
              <w:t xml:space="preserve">文件（</w:t>
            </w:r>
            <w:r>
              <w:rPr>
                <w:rFonts w:hint="eastAsia" w:ascii="宋体" w:hAnsi="宋体" w:eastAsia="宋体" w:cs="宋体"/>
                <w:bCs/>
                <w:color w:val="auto"/>
                <w:spacing w:val="0"/>
                <w:position w:val="0"/>
                <w:sz w:val="24"/>
                <w:szCs w:val="24"/>
                <w:highlight w:val="none"/>
                <w:lang w:val="en-US" w:eastAsia="zh-CN" w:bidi="ar-SA"/>
              </w:rPr>
              <w:t xml:space="preserve">如有</w:t>
            </w:r>
            <w:r>
              <w:rPr>
                <w:rFonts w:hint="eastAsia" w:ascii="宋体" w:hAnsi="宋体" w:eastAsia="宋体" w:cs="宋体"/>
                <w:color w:val="auto"/>
                <w:spacing w:val="0"/>
                <w:position w:val="0"/>
                <w:sz w:val="24"/>
                <w:szCs w:val="24"/>
                <w:highlight w:val="none"/>
                <w:lang w:val="en-US" w:eastAsia="zh-CN" w:bidi="ar-SA"/>
              </w:rPr>
              <w:t xml:space="preserve">）。</w:t>
            </w:r>
            <w:r/>
          </w:p>
        </w:tc>
        <w:tc>
          <w:tcPr>
            <w:tcW w:w="2449" w:type="dxa"/>
            <w:vAlign w:val="center"/>
            <w:textDirection w:val="lrTb"/>
            <w:noWrap w:val="false"/>
          </w:tcPr>
          <w:p>
            <w:pPr>
              <w:ind w:firstLine="0"/>
              <w:jc w:val="left"/>
              <w:spacing w:before="0" w:after="0" w:line="240" w:lineRule="auto"/>
              <w:widowControl w:val="off"/>
              <w:rPr>
                <w:rFonts w:hint="eastAsia" w:ascii="宋体" w:hAnsi="宋体" w:eastAsia="宋体" w:cs="宋体"/>
                <w:bCs/>
                <w:color w:val="auto"/>
                <w:spacing w:val="0"/>
                <w:position w:val="0"/>
                <w:sz w:val="24"/>
                <w:szCs w:val="24"/>
                <w:highlight w:val="none"/>
                <w:lang w:val="en-US" w:eastAsia="zh-CN" w:bidi="ar-SA"/>
              </w:rPr>
            </w:pPr>
            <w:r>
              <w:rPr>
                <w:rFonts w:hint="eastAsia" w:ascii="宋体" w:hAnsi="宋体" w:eastAsia="宋体" w:cs="宋体"/>
                <w:color w:val="auto"/>
                <w:spacing w:val="0"/>
                <w:position w:val="0"/>
                <w:sz w:val="24"/>
                <w:szCs w:val="24"/>
                <w:highlight w:val="none"/>
                <w:lang w:val="en-US" w:eastAsia="zh-CN" w:bidi="ar-SA"/>
              </w:rPr>
              <w:t xml:space="preserve">特定资格要求，详见第一章《投标邀请》</w:t>
            </w:r>
            <w:r/>
          </w:p>
        </w:tc>
      </w:tr>
      <w:tr>
        <w:trPr>
          <w:jc w:val="center"/>
          <w:trHeight w:val="632"/>
        </w:trPr>
        <w:tc>
          <w:tcPr>
            <w:tcW w:w="719" w:type="dxa"/>
            <w:vAlign w:val="center"/>
            <w:textDirection w:val="lrTb"/>
            <w:noWrap w:val="false"/>
          </w:tcPr>
          <w:p>
            <w:pPr>
              <w:ind w:firstLine="0"/>
              <w:jc w:val="center"/>
              <w:spacing w:before="0" w:after="0" w:line="240" w:lineRule="auto"/>
              <w:widowControl w:val="off"/>
              <w:rPr>
                <w:rFonts w:hint="eastAsia" w:ascii="宋体" w:hAnsi="宋体" w:eastAsia="宋体" w:cs="宋体"/>
                <w:bCs/>
                <w:color w:val="auto"/>
                <w:spacing w:val="0"/>
                <w:position w:val="0"/>
                <w:sz w:val="24"/>
                <w:szCs w:val="24"/>
                <w:highlight w:val="none"/>
                <w:lang w:val="en-US" w:eastAsia="zh-CN" w:bidi="ar-SA"/>
              </w:rPr>
            </w:pPr>
            <w:r>
              <w:rPr>
                <w:rFonts w:hint="eastAsia" w:ascii="宋体" w:hAnsi="宋体" w:eastAsia="宋体" w:cs="宋体"/>
                <w:bCs/>
                <w:color w:val="auto"/>
                <w:spacing w:val="0"/>
                <w:position w:val="0"/>
                <w:sz w:val="24"/>
                <w:szCs w:val="24"/>
                <w:highlight w:val="none"/>
                <w:lang w:val="en-US" w:eastAsia="zh-CN" w:bidi="ar-SA"/>
              </w:rPr>
              <w:t xml:space="preserve">9</w:t>
            </w:r>
            <w:r/>
          </w:p>
        </w:tc>
        <w:tc>
          <w:tcPr>
            <w:tcW w:w="6104" w:type="dxa"/>
            <w:vAlign w:val="center"/>
            <w:textDirection w:val="lrTb"/>
            <w:noWrap w:val="false"/>
          </w:tcPr>
          <w:p>
            <w:pPr>
              <w:ind w:firstLine="0"/>
              <w:jc w:val="both"/>
              <w:spacing w:before="0" w:after="0" w:line="240" w:lineRule="auto"/>
              <w:widowControl w:val="off"/>
              <w:rPr>
                <w:rFonts w:hint="eastAsia" w:ascii="宋体" w:hAnsi="宋体" w:eastAsia="宋体" w:cs="宋体"/>
                <w:bCs/>
                <w:color w:val="auto"/>
                <w:spacing w:val="0"/>
                <w:position w:val="0"/>
                <w:sz w:val="24"/>
                <w:szCs w:val="24"/>
                <w:highlight w:val="none"/>
                <w:lang w:val="en-US" w:eastAsia="zh-CN" w:bidi="ar-SA"/>
              </w:rPr>
            </w:pPr>
            <w:r>
              <w:rPr>
                <w:rFonts w:hint="eastAsia" w:ascii="宋体" w:hAnsi="宋体" w:eastAsia="宋体" w:cs="宋体"/>
                <w:bCs/>
                <w:color w:val="auto"/>
                <w:spacing w:val="0"/>
                <w:position w:val="0"/>
                <w:sz w:val="24"/>
                <w:szCs w:val="24"/>
                <w:highlight w:val="none"/>
                <w:lang w:val="en-US" w:eastAsia="zh-CN" w:bidi="ar-SA"/>
              </w:rPr>
              <w:t xml:space="preserve">《联合体协议》（如有，格式自拟）。</w:t>
            </w:r>
            <w:r/>
          </w:p>
        </w:tc>
        <w:tc>
          <w:tcPr>
            <w:tcW w:w="2449" w:type="dxa"/>
            <w:vAlign w:val="center"/>
            <w:textDirection w:val="lrTb"/>
            <w:noWrap w:val="false"/>
          </w:tcPr>
          <w:p>
            <w:pPr>
              <w:ind w:firstLine="0"/>
              <w:jc w:val="left"/>
              <w:spacing w:before="0" w:after="0" w:line="240" w:lineRule="auto"/>
              <w:widowControl w:val="off"/>
              <w:rPr>
                <w:rFonts w:hint="eastAsia" w:ascii="宋体" w:hAnsi="宋体" w:eastAsia="宋体" w:cs="宋体"/>
                <w:color w:val="auto"/>
                <w:spacing w:val="0"/>
                <w:position w:val="0"/>
                <w:sz w:val="24"/>
                <w:szCs w:val="24"/>
                <w:highlight w:val="none"/>
                <w:lang w:val="en-US" w:eastAsia="zh-CN" w:bidi="ar-SA"/>
              </w:rPr>
            </w:pPr>
            <w:r>
              <w:rPr>
                <w:rFonts w:hint="eastAsia" w:ascii="宋体" w:hAnsi="宋体" w:eastAsia="宋体" w:cs="Times New Roman"/>
                <w:color w:val="auto"/>
                <w:spacing w:val="0"/>
                <w:position w:val="0"/>
                <w:sz w:val="24"/>
                <w:szCs w:val="24"/>
                <w:highlight w:val="none"/>
                <w:lang w:val="en-US" w:eastAsia="zh-CN" w:bidi="ar-SA"/>
              </w:rPr>
              <w:t xml:space="preserve">如接受联合体投标且投标人为联合体时</w:t>
            </w:r>
            <w:r/>
          </w:p>
        </w:tc>
      </w:tr>
    </w:tbl>
    <w:p>
      <w:pPr>
        <w:ind w:firstLine="480"/>
        <w:spacing w:line="500" w:lineRule="exact"/>
        <w:rPr>
          <w:rFonts w:hint="eastAsia" w:ascii="宋体" w:hAnsi="宋体"/>
          <w:color w:val="auto"/>
          <w:spacing w:val="0"/>
          <w:position w:val="0"/>
          <w:sz w:val="24"/>
          <w:szCs w:val="24"/>
          <w:highlight w:val="none"/>
        </w:rPr>
      </w:pPr>
      <w:r>
        <w:rPr>
          <w:rFonts w:hint="eastAsia" w:ascii="宋体" w:hAnsi="宋体"/>
          <w:color w:val="auto"/>
          <w:spacing w:val="0"/>
          <w:position w:val="0"/>
          <w:sz w:val="24"/>
          <w:szCs w:val="24"/>
          <w:highlight w:val="none"/>
        </w:rPr>
        <w:t xml:space="preserve">说明：</w:t>
      </w:r>
      <w:r/>
    </w:p>
    <w:p>
      <w:pPr>
        <w:numPr>
          <w:ilvl w:val="0"/>
          <w:numId w:val="0"/>
        </w:numPr>
        <w:ind w:firstLine="480"/>
        <w:spacing w:line="500" w:lineRule="exact"/>
        <w:rPr>
          <w:rFonts w:hint="eastAsia" w:ascii="宋体" w:hAnsi="宋体"/>
          <w:color w:val="auto"/>
          <w:spacing w:val="0"/>
          <w:position w:val="0"/>
          <w:sz w:val="24"/>
          <w:szCs w:val="24"/>
          <w:highlight w:val="none"/>
        </w:rPr>
      </w:pPr>
      <w:r>
        <w:rPr>
          <w:rFonts w:hint="eastAsia" w:ascii="宋体" w:hAnsi="宋体"/>
          <w:color w:val="auto"/>
          <w:spacing w:val="0"/>
          <w:position w:val="0"/>
          <w:sz w:val="24"/>
          <w:szCs w:val="24"/>
          <w:highlight w:val="none"/>
          <w:lang w:val="en-US" w:eastAsia="zh-CN" w:bidi="ar-SA"/>
        </w:rPr>
        <w:t xml:space="preserve">（1）</w:t>
      </w:r>
      <w:r>
        <w:rPr>
          <w:rFonts w:ascii="宋体" w:hAnsi="宋体"/>
          <w:color w:val="auto"/>
          <w:spacing w:val="0"/>
          <w:position w:val="0"/>
          <w:sz w:val="24"/>
          <w:szCs w:val="24"/>
          <w:highlight w:val="none"/>
        </w:rPr>
        <w:t xml:space="preserve">上述资格证明文件</w:t>
      </w:r>
      <w:r>
        <w:rPr>
          <w:rFonts w:hint="eastAsia" w:ascii="宋体" w:hAnsi="宋体"/>
          <w:color w:val="auto"/>
          <w:spacing w:val="0"/>
          <w:position w:val="0"/>
          <w:sz w:val="24"/>
          <w:szCs w:val="24"/>
          <w:highlight w:val="none"/>
        </w:rPr>
        <w:t xml:space="preserve">1～6项必须全部按要求提供（有给定格式的，必须按给定格式的要求正确填报并提供，相应格式见本章第二部分），否则投标文件无效。</w:t>
      </w:r>
      <w:r>
        <w:rPr>
          <w:rFonts w:ascii="宋体" w:hAnsi="宋体"/>
          <w:color w:val="auto"/>
          <w:spacing w:val="0"/>
          <w:position w:val="0"/>
          <w:sz w:val="24"/>
          <w:szCs w:val="24"/>
          <w:highlight w:val="none"/>
        </w:rPr>
        <w:t xml:space="preserve">如遇年检、换证，则必须提供法定年检、换证单位出具的有效证明扫描件。</w:t>
      </w:r>
      <w:r>
        <w:rPr>
          <w:rFonts w:hint="eastAsia" w:ascii="宋体" w:hAnsi="宋体"/>
          <w:color w:val="auto"/>
          <w:spacing w:val="0"/>
          <w:position w:val="0"/>
          <w:sz w:val="24"/>
          <w:szCs w:val="24"/>
          <w:highlight w:val="none"/>
        </w:rPr>
        <w:t xml:space="preserve">其中</w:t>
      </w:r>
      <w:r>
        <w:rPr>
          <w:rFonts w:ascii="宋体" w:hAnsi="宋体"/>
          <w:color w:val="auto"/>
          <w:spacing w:val="0"/>
          <w:position w:val="0"/>
          <w:sz w:val="24"/>
          <w:szCs w:val="24"/>
          <w:highlight w:val="none"/>
        </w:rPr>
        <w:t xml:space="preserve">第</w:t>
      </w:r>
      <w:r>
        <w:rPr>
          <w:rFonts w:hint="eastAsia" w:ascii="宋体" w:hAnsi="宋体"/>
          <w:color w:val="auto"/>
          <w:spacing w:val="0"/>
          <w:position w:val="0"/>
          <w:sz w:val="24"/>
          <w:szCs w:val="24"/>
          <w:highlight w:val="none"/>
        </w:rPr>
        <w:t xml:space="preserve">3</w:t>
      </w:r>
      <w:r>
        <w:rPr>
          <w:rFonts w:ascii="宋体" w:hAnsi="宋体"/>
          <w:color w:val="auto"/>
          <w:spacing w:val="0"/>
          <w:position w:val="0"/>
          <w:sz w:val="24"/>
          <w:szCs w:val="24"/>
          <w:highlight w:val="none"/>
        </w:rPr>
        <w:t xml:space="preserve">、</w:t>
      </w:r>
      <w:r>
        <w:rPr>
          <w:rFonts w:hint="eastAsia" w:ascii="宋体" w:hAnsi="宋体"/>
          <w:color w:val="auto"/>
          <w:spacing w:val="0"/>
          <w:position w:val="0"/>
          <w:sz w:val="24"/>
          <w:szCs w:val="24"/>
          <w:highlight w:val="none"/>
        </w:rPr>
        <w:t xml:space="preserve">4</w:t>
      </w:r>
      <w:r>
        <w:rPr>
          <w:rFonts w:ascii="宋体" w:hAnsi="宋体"/>
          <w:color w:val="auto"/>
          <w:spacing w:val="0"/>
          <w:position w:val="0"/>
          <w:sz w:val="24"/>
          <w:szCs w:val="24"/>
          <w:highlight w:val="none"/>
        </w:rPr>
        <w:t xml:space="preserve">、</w:t>
      </w:r>
      <w:r>
        <w:rPr>
          <w:rFonts w:hint="eastAsia" w:ascii="宋体" w:hAnsi="宋体"/>
          <w:color w:val="auto"/>
          <w:spacing w:val="0"/>
          <w:position w:val="0"/>
          <w:sz w:val="24"/>
          <w:szCs w:val="24"/>
          <w:highlight w:val="none"/>
        </w:rPr>
        <w:t xml:space="preserve">5</w:t>
      </w:r>
      <w:r>
        <w:rPr>
          <w:rFonts w:ascii="宋体" w:hAnsi="宋体"/>
          <w:color w:val="auto"/>
          <w:spacing w:val="0"/>
          <w:position w:val="0"/>
          <w:sz w:val="24"/>
          <w:szCs w:val="24"/>
          <w:highlight w:val="none"/>
        </w:rPr>
        <w:t xml:space="preserve">项如遇有国家相关政策规定可不具备的（如依法享受缓缴、免缴税收、社会保障资金</w:t>
      </w:r>
      <w:r>
        <w:rPr>
          <w:rFonts w:hint="eastAsia" w:ascii="宋体" w:hAnsi="宋体"/>
          <w:color w:val="auto"/>
          <w:spacing w:val="0"/>
          <w:position w:val="0"/>
          <w:sz w:val="24"/>
          <w:szCs w:val="24"/>
          <w:highlight w:val="none"/>
        </w:rPr>
        <w:t xml:space="preserve">等</w:t>
      </w:r>
      <w:r>
        <w:rPr>
          <w:rFonts w:ascii="宋体" w:hAnsi="宋体"/>
          <w:color w:val="auto"/>
          <w:spacing w:val="0"/>
          <w:position w:val="0"/>
          <w:sz w:val="24"/>
          <w:szCs w:val="24"/>
          <w:highlight w:val="none"/>
        </w:rPr>
        <w:t xml:space="preserve">），必须提供相关政策规定或相关单位出具的有效证明扫描件；如因新成立</w:t>
      </w:r>
      <w:r>
        <w:rPr>
          <w:rFonts w:hint="eastAsia" w:ascii="宋体" w:hAnsi="宋体"/>
          <w:color w:val="auto"/>
          <w:spacing w:val="0"/>
          <w:position w:val="0"/>
          <w:sz w:val="24"/>
          <w:szCs w:val="24"/>
          <w:highlight w:val="none"/>
        </w:rPr>
        <w:t xml:space="preserve">确无法提供</w:t>
      </w:r>
      <w:r>
        <w:rPr>
          <w:rFonts w:ascii="宋体" w:hAnsi="宋体"/>
          <w:color w:val="auto"/>
          <w:spacing w:val="0"/>
          <w:position w:val="0"/>
          <w:sz w:val="24"/>
          <w:szCs w:val="24"/>
          <w:highlight w:val="none"/>
        </w:rPr>
        <w:t xml:space="preserve">的，可以不提供。</w:t>
      </w:r>
      <w:r/>
    </w:p>
    <w:p>
      <w:pPr>
        <w:ind w:firstLine="480"/>
        <w:spacing w:line="500" w:lineRule="exact"/>
        <w:rPr>
          <w:rFonts w:hint="eastAsia" w:ascii="宋体" w:hAnsi="宋体"/>
          <w:color w:val="auto"/>
          <w:spacing w:val="0"/>
          <w:position w:val="0"/>
          <w:sz w:val="24"/>
          <w:szCs w:val="24"/>
          <w:highlight w:val="none"/>
        </w:rPr>
      </w:pPr>
      <w:r>
        <w:rPr>
          <w:rFonts w:hint="eastAsia" w:ascii="宋体" w:hAnsi="宋体"/>
          <w:color w:val="auto"/>
          <w:spacing w:val="0"/>
          <w:position w:val="0"/>
          <w:sz w:val="24"/>
          <w:szCs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w:t>
      </w:r>
      <w:r>
        <w:rPr>
          <w:rFonts w:hint="eastAsia" w:ascii="宋体" w:hAnsi="宋体"/>
          <w:color w:val="auto"/>
          <w:spacing w:val="0"/>
          <w:position w:val="0"/>
          <w:sz w:val="24"/>
          <w:szCs w:val="24"/>
          <w:highlight w:val="none"/>
          <w:lang w:eastAsia="zh-CN"/>
        </w:rPr>
        <w:t xml:space="preserve">以由</w:t>
      </w:r>
      <w:r>
        <w:rPr>
          <w:rFonts w:hint="eastAsia" w:ascii="宋体" w:hAnsi="宋体"/>
          <w:color w:val="auto"/>
          <w:spacing w:val="0"/>
          <w:position w:val="0"/>
          <w:sz w:val="24"/>
          <w:szCs w:val="24"/>
          <w:highlight w:val="none"/>
        </w:rPr>
        <w:t xml:space="preserve">分支机构参加政府采购和签订合同。</w:t>
      </w:r>
      <w:r/>
    </w:p>
    <w:p>
      <w:pPr>
        <w:numPr>
          <w:ilvl w:val="0"/>
          <w:numId w:val="0"/>
        </w:numPr>
        <w:ind w:firstLine="480"/>
        <w:spacing w:line="500" w:lineRule="exact"/>
        <w:rPr>
          <w:rFonts w:hint="eastAsia" w:ascii="宋体" w:hAnsi="宋体"/>
          <w:color w:val="auto"/>
          <w:spacing w:val="0"/>
          <w:position w:val="0"/>
          <w:sz w:val="24"/>
          <w:szCs w:val="24"/>
          <w:highlight w:val="none"/>
        </w:rPr>
      </w:pPr>
      <w:r>
        <w:rPr>
          <w:rFonts w:hint="eastAsia" w:ascii="宋体" w:hAnsi="宋体"/>
          <w:color w:val="auto"/>
          <w:spacing w:val="0"/>
          <w:position w:val="0"/>
          <w:sz w:val="24"/>
          <w:szCs w:val="24"/>
          <w:highlight w:val="none"/>
          <w:lang w:val="en-US" w:eastAsia="zh-CN" w:bidi="ar-SA"/>
        </w:rPr>
        <w:t xml:space="preserve">（2）</w:t>
      </w:r>
      <w:r>
        <w:rPr>
          <w:rFonts w:hint="eastAsia" w:ascii="宋体" w:hAnsi="宋体"/>
          <w:color w:val="auto"/>
          <w:spacing w:val="0"/>
          <w:position w:val="0"/>
          <w:sz w:val="24"/>
          <w:szCs w:val="24"/>
          <w:highlight w:val="none"/>
        </w:rPr>
        <w:t xml:space="preserve">上述</w:t>
      </w:r>
      <w:r>
        <w:rPr>
          <w:rFonts w:ascii="宋体" w:hAnsi="宋体"/>
          <w:color w:val="auto"/>
          <w:spacing w:val="0"/>
          <w:position w:val="0"/>
          <w:sz w:val="24"/>
          <w:szCs w:val="24"/>
          <w:highlight w:val="none"/>
        </w:rPr>
        <w:t xml:space="preserve">资格证明文件第</w:t>
      </w:r>
      <w:r>
        <w:rPr>
          <w:rFonts w:hint="eastAsia" w:ascii="宋体" w:hAnsi="宋体"/>
          <w:color w:val="auto"/>
          <w:spacing w:val="0"/>
          <w:position w:val="0"/>
          <w:sz w:val="24"/>
          <w:szCs w:val="24"/>
          <w:highlight w:val="none"/>
        </w:rPr>
        <w:t xml:space="preserve">7项，如本项目有落实政府采购政策需满足的资格要求的（详见第一章《投标邀请》），必须提供相应证明文件，否则投标文件无效。</w:t>
      </w:r>
      <w:r/>
    </w:p>
    <w:p>
      <w:pPr>
        <w:ind w:firstLine="480"/>
        <w:spacing w:line="500" w:lineRule="exact"/>
        <w:rPr>
          <w:rFonts w:hint="eastAsia" w:ascii="宋体" w:hAnsi="宋体"/>
          <w:color w:val="auto"/>
          <w:spacing w:val="0"/>
          <w:position w:val="0"/>
          <w:sz w:val="24"/>
          <w:szCs w:val="24"/>
          <w:highlight w:val="none"/>
        </w:rPr>
      </w:pPr>
      <w:r>
        <w:rPr>
          <w:rFonts w:ascii="宋体" w:hAnsi="宋体"/>
          <w:color w:val="auto"/>
          <w:spacing w:val="0"/>
          <w:position w:val="0"/>
          <w:sz w:val="24"/>
          <w:szCs w:val="24"/>
          <w:highlight w:val="none"/>
        </w:rPr>
        <w:t xml:space="preserve">专门面向中小</w:t>
      </w:r>
      <w:r>
        <w:rPr>
          <w:rFonts w:hint="eastAsia" w:ascii="宋体" w:hAnsi="宋体"/>
          <w:color w:val="auto"/>
          <w:spacing w:val="0"/>
          <w:position w:val="0"/>
          <w:sz w:val="24"/>
          <w:szCs w:val="24"/>
          <w:highlight w:val="none"/>
        </w:rPr>
        <w:t xml:space="preserve">企业，是指专门面向中型、小型、微型企业、监狱企业或残疾人福利性单位；专门面向小微企业，是指专门面向小型、微型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0"/>
        </w:numPr>
        <w:ind w:firstLine="480"/>
        <w:spacing w:line="500" w:lineRule="exact"/>
        <w:rPr>
          <w:rFonts w:hint="eastAsia" w:ascii="宋体" w:hAnsi="宋体"/>
          <w:color w:val="auto"/>
          <w:spacing w:val="0"/>
          <w:position w:val="0"/>
          <w:sz w:val="24"/>
          <w:szCs w:val="24"/>
          <w:highlight w:val="none"/>
        </w:rPr>
      </w:pPr>
      <w:r>
        <w:rPr>
          <w:rFonts w:hint="eastAsia" w:ascii="宋体" w:hAnsi="宋体"/>
          <w:color w:val="auto"/>
          <w:spacing w:val="0"/>
          <w:position w:val="0"/>
          <w:sz w:val="24"/>
          <w:szCs w:val="24"/>
          <w:highlight w:val="none"/>
          <w:lang w:val="en-US" w:eastAsia="zh-CN" w:bidi="ar-SA"/>
        </w:rPr>
        <w:t xml:space="preserve">（3）</w:t>
      </w:r>
      <w:r>
        <w:rPr>
          <w:rFonts w:hint="eastAsia" w:ascii="宋体" w:hAnsi="宋体"/>
          <w:color w:val="auto"/>
          <w:spacing w:val="0"/>
          <w:position w:val="0"/>
          <w:sz w:val="24"/>
          <w:szCs w:val="24"/>
          <w:highlight w:val="none"/>
        </w:rPr>
        <w:t xml:space="preserve">上述</w:t>
      </w:r>
      <w:r>
        <w:rPr>
          <w:rFonts w:ascii="宋体" w:hAnsi="宋体"/>
          <w:color w:val="auto"/>
          <w:spacing w:val="0"/>
          <w:position w:val="0"/>
          <w:sz w:val="24"/>
          <w:szCs w:val="24"/>
          <w:highlight w:val="none"/>
        </w:rPr>
        <w:t xml:space="preserve">资格证明文件第</w:t>
      </w:r>
      <w:r>
        <w:rPr>
          <w:rFonts w:hint="eastAsia" w:ascii="宋体" w:hAnsi="宋体"/>
          <w:color w:val="auto"/>
          <w:spacing w:val="0"/>
          <w:position w:val="0"/>
          <w:sz w:val="24"/>
          <w:szCs w:val="24"/>
          <w:highlight w:val="none"/>
        </w:rPr>
        <w:t xml:space="preserve">8项，如本项目有特定资格要求的（详见第一章《投标邀请》），须提供相应的特定资格证明文件。</w:t>
      </w:r>
      <w:r/>
    </w:p>
    <w:p>
      <w:pPr>
        <w:numPr>
          <w:ilvl w:val="0"/>
          <w:numId w:val="0"/>
        </w:numPr>
        <w:ind w:firstLine="480"/>
        <w:spacing w:line="500" w:lineRule="exact"/>
        <w:rPr>
          <w:rFonts w:hint="eastAsia" w:ascii="宋体" w:hAnsi="宋体"/>
          <w:color w:val="auto"/>
          <w:spacing w:val="0"/>
          <w:position w:val="0"/>
          <w:sz w:val="24"/>
          <w:szCs w:val="24"/>
          <w:highlight w:val="none"/>
        </w:rPr>
      </w:pPr>
      <w:r>
        <w:rPr>
          <w:rFonts w:hint="eastAsia" w:ascii="宋体" w:hAnsi="宋体"/>
          <w:color w:val="auto"/>
          <w:spacing w:val="0"/>
          <w:position w:val="0"/>
          <w:sz w:val="24"/>
          <w:szCs w:val="24"/>
          <w:highlight w:val="none"/>
          <w:lang w:val="en-US" w:eastAsia="zh-CN" w:bidi="ar-SA"/>
        </w:rPr>
        <w:t xml:space="preserve">（4）</w:t>
      </w:r>
      <w:r>
        <w:rPr>
          <w:rFonts w:hint="eastAsia" w:ascii="宋体" w:hAnsi="宋体"/>
          <w:color w:val="auto"/>
          <w:spacing w:val="0"/>
          <w:position w:val="0"/>
          <w:sz w:val="24"/>
          <w:szCs w:val="24"/>
          <w:highlight w:val="none"/>
        </w:rPr>
        <w:t xml:space="preserve">上述</w:t>
      </w:r>
      <w:r>
        <w:rPr>
          <w:rFonts w:ascii="宋体" w:hAnsi="宋体"/>
          <w:color w:val="auto"/>
          <w:spacing w:val="0"/>
          <w:position w:val="0"/>
          <w:sz w:val="24"/>
          <w:szCs w:val="24"/>
          <w:highlight w:val="none"/>
        </w:rPr>
        <w:t xml:space="preserve">资格证明文件第</w:t>
      </w:r>
      <w:r>
        <w:rPr>
          <w:rFonts w:hint="eastAsia" w:ascii="宋体" w:hAnsi="宋体"/>
          <w:color w:val="auto"/>
          <w:spacing w:val="0"/>
          <w:position w:val="0"/>
          <w:sz w:val="24"/>
          <w:szCs w:val="24"/>
          <w:highlight w:val="none"/>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color w:val="auto"/>
          <w:spacing w:val="0"/>
          <w:position w:val="0"/>
          <w:sz w:val="24"/>
          <w:szCs w:val="24"/>
          <w:highlight w:val="none"/>
        </w:rPr>
      </w:pPr>
      <w:r>
        <w:rPr>
          <w:rFonts w:hint="eastAsia" w:ascii="宋体" w:hAnsi="宋体"/>
          <w:color w:val="auto"/>
          <w:spacing w:val="0"/>
          <w:position w:val="0"/>
          <w:sz w:val="24"/>
          <w:szCs w:val="24"/>
          <w:highlight w:val="none"/>
        </w:rPr>
        <w:t xml:space="preserve">如项目接受联合体投标且投标人为联合体时，</w:t>
      </w:r>
      <w:r>
        <w:rPr>
          <w:rFonts w:ascii="宋体" w:hAnsi="宋体"/>
          <w:color w:val="auto"/>
          <w:spacing w:val="0"/>
          <w:position w:val="0"/>
          <w:sz w:val="24"/>
          <w:szCs w:val="24"/>
          <w:highlight w:val="none"/>
        </w:rPr>
        <w:t xml:space="preserve">上述资格证明文件</w:t>
      </w:r>
      <w:r>
        <w:rPr>
          <w:rFonts w:hint="eastAsia" w:ascii="宋体" w:hAnsi="宋体"/>
          <w:color w:val="auto"/>
          <w:spacing w:val="0"/>
          <w:position w:val="0"/>
          <w:sz w:val="24"/>
          <w:szCs w:val="24"/>
          <w:highlight w:val="none"/>
        </w:rPr>
        <w:t xml:space="preserve">中：第2、6项可由联合体主体单位（即联合体牵头人）代表联合体提供；第1、3、4、5、7（如有）、8（如有）项，联合体各方均须提供。</w:t>
      </w:r>
      <w:r/>
    </w:p>
    <w:p>
      <w:pPr>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br w:type="page" w:clear="all"/>
      </w:r>
      <w:r/>
    </w:p>
    <w:p>
      <w:pPr>
        <w:jc w:val="left"/>
        <w:keepLines w:val="0"/>
        <w:keepNext w:val="0"/>
        <w:pageBreakBefore w:val="0"/>
        <w:spacing w:line="360" w:lineRule="auto"/>
        <w:widowControl w:val="off"/>
        <w:rPr>
          <w:b/>
          <w:color w:val="auto"/>
          <w:spacing w:val="0"/>
          <w:position w:val="0"/>
          <w:sz w:val="28"/>
          <w:szCs w:val="28"/>
          <w:highlight w:val="none"/>
        </w:rPr>
        <w:outlineLvl w:val="2"/>
      </w:pPr>
      <w:r>
        <w:rPr>
          <w:rFonts w:hint="eastAsia" w:ascii="宋体" w:hAnsi="宋体" w:eastAsia="宋体" w:cs="宋体"/>
          <w:b/>
          <w:color w:val="auto"/>
          <w:spacing w:val="0"/>
          <w:position w:val="0"/>
          <w:sz w:val="28"/>
          <w:szCs w:val="28"/>
          <w:highlight w:val="none"/>
        </w:rPr>
        <w:t xml:space="preserve">二、</w:t>
      </w:r>
      <w:r>
        <w:rPr>
          <w:rFonts w:hint="eastAsia"/>
          <w:b/>
          <w:color w:val="auto"/>
          <w:spacing w:val="0"/>
          <w:position w:val="0"/>
          <w:sz w:val="28"/>
          <w:szCs w:val="28"/>
          <w:highlight w:val="none"/>
        </w:rPr>
        <w:t xml:space="preserve">符合性证明文件及其他证明文件</w:t>
      </w:r>
      <w:r/>
    </w:p>
    <w:p>
      <w:pPr>
        <w:jc w:val="left"/>
        <w:keepLines w:val="0"/>
        <w:keepNext w:val="0"/>
        <w:pageBreakBefore w:val="0"/>
        <w:spacing w:line="360" w:lineRule="auto"/>
        <w:widowControl w:val="off"/>
        <w:rPr>
          <w:rFonts w:hint="eastAsia" w:ascii="宋体" w:hAnsi="宋体" w:eastAsia="宋体" w:cs="宋体"/>
          <w:b/>
          <w:color w:val="auto"/>
          <w:spacing w:val="0"/>
          <w:position w:val="0"/>
          <w:sz w:val="28"/>
          <w:szCs w:val="28"/>
          <w:highlight w:val="none"/>
        </w:rPr>
        <w:outlineLvl w:val="9"/>
      </w:pPr>
      <w:r>
        <w:rPr>
          <w:rFonts w:hint="eastAsia"/>
          <w:b/>
          <w:color w:val="auto"/>
          <w:spacing w:val="0"/>
          <w:position w:val="0"/>
          <w:sz w:val="28"/>
          <w:szCs w:val="28"/>
          <w:highlight w:val="none"/>
        </w:rPr>
        <w:t xml:space="preserve">（一）符合性证明文件</w:t>
      </w:r>
      <w:r/>
    </w:p>
    <w:tbl>
      <w:tblPr>
        <w:tblStyle w:val="66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095"/>
        <w:gridCol w:w="1979"/>
      </w:tblGrid>
      <w:tr>
        <w:trPr>
          <w:jc w:val="center"/>
          <w:trHeight w:val="567"/>
        </w:trPr>
        <w:tc>
          <w:tcPr>
            <w:tcW w:w="823" w:type="dxa"/>
            <w:vAlign w:val="center"/>
            <w:textDirection w:val="lrTb"/>
            <w:noWrap w:val="false"/>
          </w:tcPr>
          <w:p>
            <w:pPr>
              <w:ind w:firstLine="0"/>
              <w:jc w:val="center"/>
              <w:spacing w:before="0" w:after="0" w:line="240" w:lineRule="auto"/>
              <w:widowControl w:val="off"/>
              <w:rPr>
                <w:rFonts w:hint="eastAsia" w:ascii="Arial" w:hAnsi="Arial" w:eastAsia="宋体" w:cs="Arial"/>
                <w:b/>
                <w:color w:val="auto"/>
                <w:spacing w:val="0"/>
                <w:position w:val="0"/>
                <w:sz w:val="24"/>
                <w:szCs w:val="24"/>
                <w:highlight w:val="none"/>
                <w:lang w:val="en-US" w:eastAsia="zh-CN" w:bidi="ar-SA"/>
              </w:rPr>
            </w:pPr>
            <w:r>
              <w:rPr>
                <w:rFonts w:hint="eastAsia" w:ascii="Arial" w:hAnsi="Arial" w:eastAsia="宋体" w:cs="Arial"/>
                <w:b/>
                <w:color w:val="auto"/>
                <w:spacing w:val="0"/>
                <w:position w:val="0"/>
                <w:sz w:val="24"/>
                <w:szCs w:val="24"/>
                <w:highlight w:val="none"/>
                <w:lang w:val="en-US" w:eastAsia="zh-CN" w:bidi="ar-SA"/>
              </w:rPr>
              <w:t xml:space="preserve">序号</w:t>
            </w:r>
            <w:r/>
          </w:p>
        </w:tc>
        <w:tc>
          <w:tcPr>
            <w:tcW w:w="6095" w:type="dxa"/>
            <w:vAlign w:val="center"/>
            <w:textDirection w:val="lrTb"/>
            <w:noWrap w:val="false"/>
          </w:tcPr>
          <w:p>
            <w:pPr>
              <w:ind w:firstLine="0"/>
              <w:jc w:val="center"/>
              <w:spacing w:before="0" w:after="0" w:line="240" w:lineRule="auto"/>
              <w:widowControl w:val="off"/>
              <w:rPr>
                <w:rFonts w:hint="eastAsia" w:ascii="Arial" w:hAnsi="Arial" w:eastAsia="宋体" w:cs="Arial"/>
                <w:b/>
                <w:color w:val="auto"/>
                <w:spacing w:val="0"/>
                <w:position w:val="0"/>
                <w:sz w:val="24"/>
                <w:szCs w:val="24"/>
                <w:highlight w:val="none"/>
                <w:lang w:val="en-US" w:eastAsia="zh-CN" w:bidi="ar-SA"/>
              </w:rPr>
            </w:pPr>
            <w:r>
              <w:rPr>
                <w:rFonts w:hint="eastAsia" w:ascii="宋体" w:hAnsi="宋体" w:eastAsia="宋体" w:cs="宋体"/>
                <w:b/>
                <w:color w:val="auto"/>
                <w:spacing w:val="0"/>
                <w:position w:val="0"/>
                <w:sz w:val="24"/>
                <w:szCs w:val="24"/>
                <w:highlight w:val="none"/>
                <w:lang w:val="en-US" w:eastAsia="zh-CN" w:bidi="ar-SA"/>
              </w:rPr>
              <w:t xml:space="preserve">评审项目及评审要求</w:t>
            </w:r>
            <w:r/>
          </w:p>
        </w:tc>
        <w:tc>
          <w:tcPr>
            <w:tcW w:w="1979" w:type="dxa"/>
            <w:vAlign w:val="center"/>
            <w:textDirection w:val="lrTb"/>
            <w:noWrap w:val="false"/>
          </w:tcPr>
          <w:p>
            <w:pPr>
              <w:ind w:firstLine="0"/>
              <w:jc w:val="center"/>
              <w:spacing w:before="0" w:after="0" w:line="240" w:lineRule="auto"/>
              <w:widowControl w:val="off"/>
              <w:rPr>
                <w:rFonts w:hint="eastAsia" w:ascii="Arial" w:hAnsi="Arial" w:eastAsia="宋体" w:cs="Arial"/>
                <w:b/>
                <w:color w:val="auto"/>
                <w:spacing w:val="0"/>
                <w:position w:val="0"/>
                <w:sz w:val="24"/>
                <w:szCs w:val="24"/>
                <w:highlight w:val="none"/>
                <w:lang w:val="en-US" w:eastAsia="zh-CN" w:bidi="ar-SA"/>
              </w:rPr>
            </w:pPr>
            <w:r>
              <w:rPr>
                <w:rFonts w:hint="eastAsia" w:ascii="Arial" w:hAnsi="Arial" w:eastAsia="宋体" w:cs="Arial"/>
                <w:b/>
                <w:color w:val="auto"/>
                <w:spacing w:val="0"/>
                <w:position w:val="0"/>
                <w:sz w:val="24"/>
                <w:szCs w:val="24"/>
                <w:highlight w:val="none"/>
                <w:lang w:val="en-US" w:eastAsia="zh-CN" w:bidi="ar-SA"/>
              </w:rPr>
              <w:t xml:space="preserve">审查因素</w:t>
            </w:r>
            <w:r/>
          </w:p>
        </w:tc>
      </w:tr>
      <w:tr>
        <w:trPr>
          <w:cantSplit/>
          <w:jc w:val="center"/>
          <w:trHeight w:val="567"/>
        </w:trPr>
        <w:tc>
          <w:tcPr>
            <w:tcW w:w="823" w:type="dxa"/>
            <w:vAlign w:val="center"/>
            <w:textDirection w:val="lrTb"/>
            <w:noWrap w:val="false"/>
          </w:tcPr>
          <w:p>
            <w:pPr>
              <w:ind w:firstLine="0"/>
              <w:jc w:val="center"/>
              <w:spacing w:before="0" w:after="0" w:line="240" w:lineRule="auto"/>
              <w:widowControl w:val="off"/>
              <w:rPr>
                <w:rFonts w:hint="eastAsia" w:ascii="宋体" w:hAnsi="宋体" w:eastAsia="宋体" w:cs="Arial"/>
                <w:color w:val="auto"/>
                <w:spacing w:val="0"/>
                <w:position w:val="0"/>
                <w:sz w:val="24"/>
                <w:szCs w:val="24"/>
                <w:highlight w:val="none"/>
                <w:lang w:val="en-US" w:eastAsia="zh-CN" w:bidi="ar-SA"/>
              </w:rPr>
            </w:pPr>
            <w:r>
              <w:rPr>
                <w:rFonts w:hint="eastAsia" w:ascii="宋体" w:hAnsi="宋体" w:eastAsia="宋体" w:cs="Arial"/>
                <w:color w:val="auto"/>
                <w:spacing w:val="0"/>
                <w:position w:val="0"/>
                <w:sz w:val="24"/>
                <w:szCs w:val="24"/>
                <w:highlight w:val="none"/>
                <w:lang w:val="en-US" w:eastAsia="zh-CN" w:bidi="ar-SA"/>
              </w:rPr>
              <w:t xml:space="preserve">1</w:t>
            </w:r>
            <w:r/>
          </w:p>
        </w:tc>
        <w:tc>
          <w:tcPr>
            <w:tcW w:w="6095" w:type="dxa"/>
            <w:vAlign w:val="center"/>
            <w:textDirection w:val="lrTb"/>
            <w:noWrap w:val="false"/>
          </w:tcPr>
          <w:p>
            <w:pPr>
              <w:ind w:firstLine="0"/>
              <w:jc w:val="both"/>
              <w:spacing w:before="0" w:after="0" w:line="240" w:lineRule="auto"/>
              <w:widowControl w:val="off"/>
              <w:rPr>
                <w:rFonts w:hint="eastAsia" w:ascii="宋体" w:hAnsi="宋体" w:eastAsia="宋体" w:cs="Arial"/>
                <w:color w:val="auto"/>
                <w:spacing w:val="0"/>
                <w:position w:val="0"/>
                <w:sz w:val="24"/>
                <w:szCs w:val="24"/>
                <w:highlight w:val="none"/>
                <w:lang w:val="en-US" w:eastAsia="zh-CN" w:bidi="ar-SA"/>
              </w:rPr>
            </w:pPr>
            <w:r>
              <w:rPr>
                <w:rFonts w:hint="eastAsia" w:ascii="宋体" w:hAnsi="宋体" w:eastAsia="宋体" w:cs="Arial"/>
                <w:color w:val="auto"/>
                <w:spacing w:val="0"/>
                <w:position w:val="0"/>
                <w:sz w:val="24"/>
                <w:szCs w:val="24"/>
                <w:highlight w:val="none"/>
                <w:lang w:val="en-US" w:eastAsia="zh-CN" w:bidi="ar-SA"/>
              </w:rPr>
              <w:t xml:space="preserve">投标函（给定格式）</w:t>
            </w:r>
            <w:r/>
          </w:p>
        </w:tc>
        <w:tc>
          <w:tcPr>
            <w:tcW w:w="1979" w:type="dxa"/>
            <w:vAlign w:val="center"/>
            <w:vMerge w:val="restart"/>
            <w:textDirection w:val="lrTb"/>
            <w:noWrap w:val="false"/>
          </w:tcPr>
          <w:p>
            <w:pPr>
              <w:ind w:firstLine="0"/>
              <w:jc w:val="center"/>
              <w:spacing w:before="0" w:after="0" w:line="240" w:lineRule="auto"/>
              <w:widowControl w:val="off"/>
              <w:rPr>
                <w:rFonts w:hint="eastAsia" w:ascii="Arial" w:hAnsi="Arial" w:eastAsia="宋体" w:cs="Arial"/>
                <w:color w:val="auto"/>
                <w:spacing w:val="0"/>
                <w:position w:val="0"/>
                <w:sz w:val="24"/>
                <w:szCs w:val="24"/>
                <w:highlight w:val="none"/>
                <w:lang w:val="en-US" w:eastAsia="zh-CN" w:bidi="ar-SA"/>
              </w:rPr>
            </w:pPr>
            <w:r>
              <w:rPr>
                <w:rFonts w:hint="eastAsia" w:ascii="Arial" w:hAnsi="Arial" w:eastAsia="宋体" w:cs="Arial"/>
                <w:color w:val="auto"/>
                <w:spacing w:val="0"/>
                <w:position w:val="0"/>
                <w:sz w:val="24"/>
                <w:szCs w:val="24"/>
                <w:highlight w:val="none"/>
                <w:lang w:val="en-US" w:eastAsia="zh-CN" w:bidi="ar-SA"/>
              </w:rPr>
              <w:t xml:space="preserve">商务符合性</w:t>
            </w:r>
            <w:r/>
          </w:p>
        </w:tc>
      </w:tr>
      <w:tr>
        <w:trPr>
          <w:cantSplit/>
          <w:jc w:val="center"/>
          <w:trHeight w:val="567"/>
        </w:trPr>
        <w:tc>
          <w:tcPr>
            <w:tcW w:w="823" w:type="dxa"/>
            <w:vAlign w:val="center"/>
            <w:textDirection w:val="lrTb"/>
            <w:noWrap w:val="false"/>
          </w:tcPr>
          <w:p>
            <w:pPr>
              <w:ind w:firstLine="0"/>
              <w:jc w:val="center"/>
              <w:spacing w:before="0" w:after="0" w:line="240" w:lineRule="auto"/>
              <w:widowControl w:val="off"/>
              <w:rPr>
                <w:rFonts w:hint="eastAsia" w:ascii="宋体" w:hAnsi="宋体" w:eastAsia="宋体" w:cs="Arial"/>
                <w:color w:val="auto"/>
                <w:spacing w:val="0"/>
                <w:position w:val="0"/>
                <w:sz w:val="24"/>
                <w:szCs w:val="24"/>
                <w:highlight w:val="none"/>
                <w:lang w:val="en-US" w:eastAsia="zh-CN" w:bidi="ar-SA"/>
              </w:rPr>
            </w:pPr>
            <w:r>
              <w:rPr>
                <w:rFonts w:hint="eastAsia" w:ascii="宋体" w:hAnsi="宋体" w:eastAsia="宋体" w:cs="Arial"/>
                <w:color w:val="auto"/>
                <w:spacing w:val="0"/>
                <w:position w:val="0"/>
                <w:sz w:val="24"/>
                <w:szCs w:val="24"/>
                <w:highlight w:val="none"/>
                <w:lang w:val="en-US" w:eastAsia="zh-CN" w:bidi="ar-SA"/>
              </w:rPr>
              <w:t xml:space="preserve">2</w:t>
            </w:r>
            <w:r/>
          </w:p>
        </w:tc>
        <w:tc>
          <w:tcPr>
            <w:tcW w:w="6095" w:type="dxa"/>
            <w:vAlign w:val="center"/>
            <w:textDirection w:val="lrTb"/>
            <w:noWrap w:val="false"/>
          </w:tcPr>
          <w:p>
            <w:pPr>
              <w:ind w:firstLine="0"/>
              <w:jc w:val="both"/>
              <w:spacing w:before="0" w:after="0" w:line="240" w:lineRule="auto"/>
              <w:widowControl w:val="off"/>
              <w:rPr>
                <w:rFonts w:hint="eastAsia" w:ascii="宋体" w:hAnsi="宋体" w:eastAsia="宋体" w:cs="Arial"/>
                <w:color w:val="auto"/>
                <w:spacing w:val="0"/>
                <w:position w:val="0"/>
                <w:sz w:val="24"/>
                <w:szCs w:val="24"/>
                <w:highlight w:val="none"/>
                <w:lang w:val="en-US" w:eastAsia="zh-CN" w:bidi="ar-SA"/>
              </w:rPr>
            </w:pPr>
            <w:r>
              <w:rPr>
                <w:rFonts w:hint="eastAsia" w:ascii="宋体" w:hAnsi="宋体" w:eastAsia="宋体" w:cs="Arial"/>
                <w:color w:val="auto"/>
                <w:spacing w:val="0"/>
                <w:position w:val="0"/>
                <w:sz w:val="24"/>
                <w:szCs w:val="24"/>
                <w:highlight w:val="none"/>
                <w:lang w:val="en-US" w:eastAsia="zh-CN" w:bidi="ar-SA"/>
              </w:rPr>
              <w:t xml:space="preserve">承诺书（给定格式）</w:t>
            </w:r>
            <w:r/>
          </w:p>
        </w:tc>
        <w:tc>
          <w:tcPr>
            <w:tcW w:w="1979" w:type="dxa"/>
            <w:vAlign w:val="center"/>
            <w:vMerge w:val="continue"/>
            <w:textDirection w:val="lrTb"/>
            <w:noWrap w:val="false"/>
          </w:tcPr>
          <w:p>
            <w:pPr>
              <w:ind w:firstLine="0"/>
              <w:jc w:val="center"/>
              <w:spacing w:before="0" w:after="0" w:line="240" w:lineRule="auto"/>
              <w:widowControl w:val="off"/>
              <w:rPr>
                <w:rFonts w:hint="eastAsia" w:ascii="Arial" w:hAnsi="Arial" w:eastAsia="宋体" w:cs="Arial"/>
                <w:color w:val="auto"/>
                <w:spacing w:val="0"/>
                <w:position w:val="0"/>
                <w:sz w:val="24"/>
                <w:szCs w:val="24"/>
                <w:highlight w:val="none"/>
                <w:lang w:val="en-US" w:eastAsia="zh-CN" w:bidi="ar-SA"/>
              </w:rPr>
            </w:pPr>
            <w:r>
              <w:rPr>
                <w:rFonts w:hint="eastAsia" w:ascii="Arial" w:hAnsi="Arial" w:eastAsia="宋体" w:cs="Arial"/>
                <w:color w:val="auto"/>
                <w:spacing w:val="0"/>
                <w:position w:val="0"/>
                <w:sz w:val="24"/>
                <w:szCs w:val="24"/>
                <w:highlight w:val="none"/>
                <w:lang w:val="en-US" w:eastAsia="zh-CN" w:bidi="ar-SA"/>
              </w:rPr>
            </w:r>
            <w:r/>
          </w:p>
        </w:tc>
      </w:tr>
      <w:tr>
        <w:trPr>
          <w:cantSplit/>
          <w:jc w:val="center"/>
          <w:trHeight w:val="567"/>
        </w:trPr>
        <w:tc>
          <w:tcPr>
            <w:tcW w:w="823" w:type="dxa"/>
            <w:vAlign w:val="center"/>
            <w:textDirection w:val="lrTb"/>
            <w:noWrap w:val="false"/>
          </w:tcPr>
          <w:p>
            <w:pPr>
              <w:ind w:firstLine="0"/>
              <w:jc w:val="center"/>
              <w:spacing w:before="0" w:after="0" w:line="240" w:lineRule="auto"/>
              <w:widowControl w:val="off"/>
              <w:rPr>
                <w:rFonts w:hint="eastAsia" w:ascii="宋体" w:hAnsi="宋体" w:eastAsia="宋体" w:cs="Times New Roman"/>
                <w:color w:val="auto"/>
                <w:spacing w:val="0"/>
                <w:position w:val="0"/>
                <w:sz w:val="24"/>
                <w:szCs w:val="24"/>
                <w:highlight w:val="none"/>
                <w:lang w:val="en-US" w:eastAsia="zh-CN" w:bidi="ar-SA"/>
              </w:rPr>
            </w:pPr>
            <w:r>
              <w:rPr>
                <w:rFonts w:hint="eastAsia" w:ascii="宋体" w:hAnsi="宋体" w:eastAsia="宋体" w:cs="Times New Roman"/>
                <w:color w:val="auto"/>
                <w:spacing w:val="0"/>
                <w:position w:val="0"/>
                <w:sz w:val="24"/>
                <w:szCs w:val="24"/>
                <w:highlight w:val="none"/>
                <w:lang w:val="en-US" w:eastAsia="zh-CN" w:bidi="ar-SA"/>
              </w:rPr>
              <w:t xml:space="preserve">3</w:t>
            </w:r>
            <w:r/>
          </w:p>
        </w:tc>
        <w:tc>
          <w:tcPr>
            <w:tcW w:w="6095" w:type="dxa"/>
            <w:vAlign w:val="center"/>
            <w:textDirection w:val="lrTb"/>
            <w:noWrap w:val="false"/>
          </w:tcPr>
          <w:p>
            <w:pPr>
              <w:ind w:firstLine="0"/>
              <w:jc w:val="both"/>
              <w:spacing w:before="0" w:after="0" w:line="240" w:lineRule="auto"/>
              <w:widowControl w:val="off"/>
              <w:rPr>
                <w:rFonts w:hint="eastAsia" w:ascii="宋体" w:hAnsi="宋体" w:eastAsia="宋体" w:cs="Arial"/>
                <w:color w:val="auto"/>
                <w:spacing w:val="0"/>
                <w:position w:val="0"/>
                <w:sz w:val="24"/>
                <w:szCs w:val="24"/>
                <w:highlight w:val="none"/>
                <w:lang w:val="en-US" w:eastAsia="zh-CN" w:bidi="ar-SA"/>
              </w:rPr>
            </w:pPr>
            <w:r>
              <w:rPr>
                <w:rFonts w:hint="eastAsia" w:ascii="宋体" w:hAnsi="宋体" w:eastAsia="宋体" w:cs="Times New Roman"/>
                <w:color w:val="auto"/>
                <w:spacing w:val="0"/>
                <w:position w:val="0"/>
                <w:sz w:val="24"/>
                <w:szCs w:val="24"/>
                <w:highlight w:val="none"/>
                <w:lang w:val="en-US" w:eastAsia="zh-CN" w:bidi="ar-SA"/>
              </w:rPr>
              <w:t xml:space="preserve">开标一览表（给定格式）</w:t>
            </w:r>
            <w:r/>
          </w:p>
        </w:tc>
        <w:tc>
          <w:tcPr>
            <w:tcW w:w="1979" w:type="dxa"/>
            <w:vAlign w:val="center"/>
            <w:vMerge w:val="restart"/>
            <w:textDirection w:val="lrTb"/>
            <w:noWrap w:val="false"/>
          </w:tcPr>
          <w:p>
            <w:pPr>
              <w:ind w:firstLine="0"/>
              <w:jc w:val="center"/>
              <w:spacing w:before="0" w:after="0" w:line="240" w:lineRule="auto"/>
              <w:widowControl w:val="off"/>
              <w:rPr>
                <w:rFonts w:hint="eastAsia" w:ascii="Arial" w:hAnsi="Arial" w:eastAsia="宋体" w:cs="Arial"/>
                <w:color w:val="auto"/>
                <w:spacing w:val="0"/>
                <w:position w:val="0"/>
                <w:sz w:val="24"/>
                <w:szCs w:val="24"/>
                <w:highlight w:val="none"/>
                <w:lang w:val="en-US" w:eastAsia="zh-CN" w:bidi="ar-SA"/>
              </w:rPr>
            </w:pPr>
            <w:r>
              <w:rPr>
                <w:rFonts w:hint="eastAsia" w:ascii="Arial" w:hAnsi="Arial" w:eastAsia="宋体" w:cs="Arial"/>
                <w:color w:val="auto"/>
                <w:spacing w:val="0"/>
                <w:position w:val="0"/>
                <w:sz w:val="24"/>
                <w:szCs w:val="24"/>
                <w:highlight w:val="none"/>
                <w:lang w:val="en-US" w:eastAsia="zh-CN" w:bidi="ar-SA"/>
              </w:rPr>
              <w:t xml:space="preserve">报价符合性</w:t>
            </w:r>
            <w:r/>
          </w:p>
        </w:tc>
      </w:tr>
      <w:tr>
        <w:trPr>
          <w:cantSplit/>
          <w:jc w:val="center"/>
          <w:trHeight w:val="567"/>
        </w:trPr>
        <w:tc>
          <w:tcPr>
            <w:tcW w:w="823" w:type="dxa"/>
            <w:vAlign w:val="center"/>
            <w:textDirection w:val="lrTb"/>
            <w:noWrap w:val="false"/>
          </w:tcPr>
          <w:p>
            <w:pPr>
              <w:ind w:firstLine="0"/>
              <w:jc w:val="center"/>
              <w:spacing w:before="0" w:after="0" w:line="240" w:lineRule="auto"/>
              <w:widowControl w:val="off"/>
              <w:rPr>
                <w:rFonts w:hint="eastAsia" w:ascii="宋体" w:hAnsi="宋体" w:eastAsia="宋体" w:cs="Times New Roman"/>
                <w:color w:val="auto"/>
                <w:spacing w:val="0"/>
                <w:position w:val="0"/>
                <w:sz w:val="24"/>
                <w:szCs w:val="24"/>
                <w:highlight w:val="none"/>
                <w:lang w:val="en-US" w:eastAsia="zh-CN" w:bidi="ar-SA"/>
              </w:rPr>
            </w:pPr>
            <w:r>
              <w:rPr>
                <w:rFonts w:hint="eastAsia" w:ascii="宋体" w:hAnsi="宋体" w:eastAsia="宋体" w:cs="Times New Roman"/>
                <w:color w:val="auto"/>
                <w:spacing w:val="0"/>
                <w:position w:val="0"/>
                <w:sz w:val="24"/>
                <w:szCs w:val="24"/>
                <w:highlight w:val="none"/>
                <w:lang w:val="en-US" w:eastAsia="zh-CN" w:bidi="ar-SA"/>
              </w:rPr>
              <w:t xml:space="preserve">4</w:t>
            </w:r>
            <w:r/>
          </w:p>
        </w:tc>
        <w:tc>
          <w:tcPr>
            <w:tcW w:w="6095" w:type="dxa"/>
            <w:vAlign w:val="center"/>
            <w:textDirection w:val="lrTb"/>
            <w:noWrap w:val="false"/>
          </w:tcPr>
          <w:p>
            <w:pPr>
              <w:ind w:firstLine="0"/>
              <w:jc w:val="both"/>
              <w:spacing w:before="0" w:after="0" w:line="240" w:lineRule="auto"/>
              <w:widowControl w:val="off"/>
              <w:rPr>
                <w:rFonts w:hint="eastAsia" w:ascii="宋体" w:hAnsi="宋体" w:eastAsia="宋体" w:cs="Arial"/>
                <w:color w:val="auto"/>
                <w:spacing w:val="0"/>
                <w:position w:val="0"/>
                <w:sz w:val="24"/>
                <w:szCs w:val="24"/>
                <w:highlight w:val="none"/>
                <w:lang w:val="en-US" w:eastAsia="zh-CN" w:bidi="ar-SA"/>
              </w:rPr>
            </w:pPr>
            <w:r>
              <w:rPr>
                <w:rFonts w:hint="eastAsia" w:ascii="宋体" w:hAnsi="宋体" w:cs="Times New Roman"/>
                <w:color w:val="auto"/>
                <w:spacing w:val="0"/>
                <w:position w:val="0"/>
                <w:sz w:val="24"/>
                <w:szCs w:val="24"/>
                <w:highlight w:val="none"/>
                <w:lang w:val="en-US" w:eastAsia="zh-CN" w:bidi="ar-SA"/>
              </w:rPr>
              <w:t xml:space="preserve">明细</w:t>
            </w:r>
            <w:r>
              <w:rPr>
                <w:rFonts w:hint="eastAsia" w:ascii="宋体" w:hAnsi="宋体" w:eastAsia="宋体" w:cs="Times New Roman"/>
                <w:color w:val="auto"/>
                <w:spacing w:val="0"/>
                <w:position w:val="0"/>
                <w:sz w:val="24"/>
                <w:szCs w:val="24"/>
                <w:highlight w:val="none"/>
                <w:lang w:val="en-US" w:eastAsia="zh-CN" w:bidi="ar-SA"/>
              </w:rPr>
              <w:t xml:space="preserve">报价表（给定格式）</w:t>
            </w:r>
            <w:r/>
          </w:p>
        </w:tc>
        <w:tc>
          <w:tcPr>
            <w:tcW w:w="1979" w:type="dxa"/>
            <w:vAlign w:val="center"/>
            <w:vMerge w:val="continue"/>
            <w:textDirection w:val="lrTb"/>
            <w:noWrap w:val="false"/>
          </w:tcPr>
          <w:p>
            <w:pPr>
              <w:ind w:firstLine="0"/>
              <w:jc w:val="center"/>
              <w:spacing w:before="0" w:after="0" w:line="240" w:lineRule="auto"/>
              <w:widowControl w:val="off"/>
              <w:rPr>
                <w:rFonts w:hint="eastAsia" w:ascii="Arial" w:hAnsi="Arial" w:eastAsia="宋体" w:cs="Arial"/>
                <w:color w:val="auto"/>
                <w:spacing w:val="0"/>
                <w:position w:val="0"/>
                <w:sz w:val="24"/>
                <w:szCs w:val="24"/>
                <w:highlight w:val="none"/>
                <w:lang w:val="en-US" w:eastAsia="zh-CN" w:bidi="ar-SA"/>
              </w:rPr>
            </w:pPr>
            <w:r>
              <w:rPr>
                <w:rFonts w:hint="eastAsia" w:ascii="Arial" w:hAnsi="Arial" w:eastAsia="宋体" w:cs="Arial"/>
                <w:color w:val="auto"/>
                <w:spacing w:val="0"/>
                <w:position w:val="0"/>
                <w:sz w:val="24"/>
                <w:szCs w:val="24"/>
                <w:highlight w:val="none"/>
                <w:lang w:val="en-US" w:eastAsia="zh-CN" w:bidi="ar-SA"/>
              </w:rPr>
            </w:r>
            <w:r/>
          </w:p>
        </w:tc>
      </w:tr>
      <w:tr>
        <w:trPr>
          <w:cantSplit/>
          <w:jc w:val="center"/>
          <w:trHeight w:val="567"/>
        </w:trPr>
        <w:tc>
          <w:tcPr>
            <w:tcW w:w="823" w:type="dxa"/>
            <w:vAlign w:val="center"/>
            <w:textDirection w:val="lrTb"/>
            <w:noWrap w:val="false"/>
          </w:tcPr>
          <w:p>
            <w:pPr>
              <w:ind w:firstLine="0"/>
              <w:jc w:val="center"/>
              <w:spacing w:before="0" w:after="0" w:line="240" w:lineRule="auto"/>
              <w:widowControl w:val="off"/>
              <w:rPr>
                <w:rFonts w:hint="eastAsia" w:ascii="宋体" w:hAnsi="宋体" w:eastAsia="宋体" w:cs="Times New Roman"/>
                <w:color w:val="auto"/>
                <w:spacing w:val="0"/>
                <w:position w:val="0"/>
                <w:sz w:val="24"/>
                <w:szCs w:val="24"/>
                <w:highlight w:val="none"/>
                <w:lang w:val="en-US" w:eastAsia="zh-CN" w:bidi="ar-SA"/>
              </w:rPr>
            </w:pPr>
            <w:r>
              <w:rPr>
                <w:rFonts w:hint="eastAsia" w:ascii="宋体" w:hAnsi="宋体" w:eastAsia="宋体" w:cs="Times New Roman"/>
                <w:color w:val="auto"/>
                <w:spacing w:val="0"/>
                <w:position w:val="0"/>
                <w:sz w:val="24"/>
                <w:szCs w:val="24"/>
                <w:highlight w:val="none"/>
                <w:lang w:val="en-US" w:eastAsia="zh-CN" w:bidi="ar-SA"/>
              </w:rPr>
              <w:t xml:space="preserve">5</w:t>
            </w:r>
            <w:r/>
          </w:p>
        </w:tc>
        <w:tc>
          <w:tcPr>
            <w:tcW w:w="6095" w:type="dxa"/>
            <w:vAlign w:val="center"/>
            <w:textDirection w:val="lrTb"/>
            <w:noWrap w:val="false"/>
          </w:tcPr>
          <w:p>
            <w:pPr>
              <w:ind w:firstLine="0"/>
              <w:jc w:val="both"/>
              <w:spacing w:before="0" w:after="0" w:line="240" w:lineRule="auto"/>
              <w:widowControl w:val="off"/>
              <w:rPr>
                <w:rFonts w:ascii="宋体" w:hAnsi="宋体" w:eastAsia="宋体" w:cs="Arial"/>
                <w:color w:val="auto"/>
                <w:spacing w:val="0"/>
                <w:position w:val="0"/>
                <w:sz w:val="24"/>
                <w:szCs w:val="24"/>
                <w:highlight w:val="none"/>
                <w:lang w:val="en-US" w:eastAsia="zh-CN" w:bidi="ar-SA"/>
              </w:rPr>
            </w:pPr>
            <w:r>
              <w:rPr>
                <w:rFonts w:hint="eastAsia" w:ascii="宋体" w:hAnsi="宋体" w:eastAsia="宋体" w:cs="Times New Roman"/>
                <w:color w:val="auto"/>
                <w:spacing w:val="0"/>
                <w:position w:val="0"/>
                <w:sz w:val="24"/>
                <w:szCs w:val="24"/>
                <w:highlight w:val="none"/>
                <w:lang w:val="en-US" w:eastAsia="zh-CN" w:bidi="ar-SA"/>
              </w:rPr>
              <w:t xml:space="preserve">投标偏离表（给定格式）</w:t>
            </w:r>
            <w:r/>
          </w:p>
        </w:tc>
        <w:tc>
          <w:tcPr>
            <w:tcW w:w="1979" w:type="dxa"/>
            <w:vAlign w:val="center"/>
            <w:vMerge w:val="restart"/>
            <w:textDirection w:val="lrTb"/>
            <w:noWrap w:val="false"/>
          </w:tcPr>
          <w:p>
            <w:pPr>
              <w:ind w:firstLine="0"/>
              <w:jc w:val="center"/>
              <w:spacing w:before="0" w:after="0" w:line="240" w:lineRule="auto"/>
              <w:widowControl w:val="off"/>
              <w:rPr>
                <w:rFonts w:hint="eastAsia" w:ascii="Arial" w:hAnsi="Arial" w:eastAsia="宋体" w:cs="Arial"/>
                <w:color w:val="auto"/>
                <w:spacing w:val="0"/>
                <w:position w:val="0"/>
                <w:sz w:val="24"/>
                <w:szCs w:val="24"/>
                <w:highlight w:val="none"/>
                <w:lang w:val="en-US" w:eastAsia="zh-CN" w:bidi="ar-SA"/>
              </w:rPr>
            </w:pPr>
            <w:r>
              <w:rPr>
                <w:rFonts w:hint="eastAsia" w:ascii="Arial" w:hAnsi="Arial" w:eastAsia="宋体" w:cs="Arial"/>
                <w:color w:val="auto"/>
                <w:spacing w:val="0"/>
                <w:position w:val="0"/>
                <w:sz w:val="24"/>
                <w:szCs w:val="24"/>
                <w:highlight w:val="none"/>
                <w:lang w:val="en-US" w:eastAsia="zh-CN" w:bidi="ar-SA"/>
              </w:rPr>
              <w:t xml:space="preserve">技术符合性</w:t>
            </w:r>
            <w:r/>
          </w:p>
        </w:tc>
      </w:tr>
      <w:tr>
        <w:trPr>
          <w:cantSplit/>
          <w:jc w:val="center"/>
          <w:trHeight w:val="567"/>
        </w:trPr>
        <w:tc>
          <w:tcPr>
            <w:tcW w:w="823" w:type="dxa"/>
            <w:vAlign w:val="center"/>
            <w:textDirection w:val="lrTb"/>
            <w:noWrap w:val="false"/>
          </w:tcPr>
          <w:p>
            <w:pPr>
              <w:ind w:firstLine="0"/>
              <w:jc w:val="center"/>
              <w:spacing w:before="0" w:after="0" w:line="240" w:lineRule="auto"/>
              <w:widowControl w:val="off"/>
              <w:rPr>
                <w:rFonts w:hint="eastAsia" w:ascii="宋体" w:hAnsi="宋体" w:eastAsia="宋体" w:cs="Times New Roman"/>
                <w:color w:val="auto"/>
                <w:spacing w:val="0"/>
                <w:position w:val="0"/>
                <w:sz w:val="24"/>
                <w:szCs w:val="24"/>
                <w:highlight w:val="none"/>
                <w:lang w:val="en-US" w:eastAsia="zh-CN" w:bidi="ar-SA"/>
              </w:rPr>
            </w:pPr>
            <w:r>
              <w:rPr>
                <w:rFonts w:hint="eastAsia" w:ascii="宋体" w:hAnsi="宋体" w:eastAsia="宋体" w:cs="Times New Roman"/>
                <w:color w:val="auto"/>
                <w:spacing w:val="0"/>
                <w:position w:val="0"/>
                <w:sz w:val="24"/>
                <w:szCs w:val="24"/>
                <w:highlight w:val="none"/>
                <w:lang w:val="en-US" w:eastAsia="zh-CN" w:bidi="ar-SA"/>
              </w:rPr>
              <w:t xml:space="preserve">6</w:t>
            </w:r>
            <w:r/>
          </w:p>
        </w:tc>
        <w:tc>
          <w:tcPr>
            <w:tcW w:w="6095" w:type="dxa"/>
            <w:vAlign w:val="center"/>
            <w:textDirection w:val="lrTb"/>
            <w:noWrap w:val="false"/>
          </w:tcPr>
          <w:p>
            <w:pPr>
              <w:ind w:firstLine="0"/>
              <w:jc w:val="both"/>
              <w:spacing w:before="0" w:after="0" w:line="240" w:lineRule="auto"/>
              <w:widowControl w:val="off"/>
              <w:rPr>
                <w:rFonts w:hint="eastAsia" w:ascii="宋体" w:hAnsi="宋体" w:eastAsia="宋体" w:cs="Times New Roman"/>
                <w:color w:val="auto"/>
                <w:spacing w:val="0"/>
                <w:position w:val="0"/>
                <w:sz w:val="24"/>
                <w:szCs w:val="24"/>
                <w:highlight w:val="none"/>
                <w:lang w:val="en-US" w:eastAsia="zh-CN" w:bidi="ar-SA"/>
              </w:rPr>
            </w:pPr>
            <w:r>
              <w:rPr>
                <w:rFonts w:hint="eastAsia" w:ascii="宋体" w:hAnsi="宋体" w:eastAsia="宋体" w:cs="Times New Roman"/>
                <w:color w:val="auto"/>
                <w:spacing w:val="0"/>
                <w:position w:val="0"/>
                <w:sz w:val="24"/>
                <w:szCs w:val="24"/>
                <w:highlight w:val="none"/>
                <w:lang w:val="en-US" w:eastAsia="zh-CN" w:bidi="ar-SA"/>
              </w:rPr>
              <w:t xml:space="preserve">《采购需求》中要求提供的证明材料（如有）</w:t>
            </w:r>
            <w:r/>
          </w:p>
        </w:tc>
        <w:tc>
          <w:tcPr>
            <w:tcW w:w="1979" w:type="dxa"/>
            <w:vAlign w:val="center"/>
            <w:vMerge w:val="continue"/>
            <w:textDirection w:val="lrTb"/>
            <w:noWrap w:val="false"/>
          </w:tcPr>
          <w:p>
            <w:pPr>
              <w:ind w:firstLine="0"/>
              <w:jc w:val="center"/>
              <w:spacing w:before="0" w:after="0" w:line="240" w:lineRule="auto"/>
              <w:widowControl w:val="off"/>
              <w:rPr>
                <w:rFonts w:hint="eastAsia" w:ascii="Arial" w:hAnsi="Arial" w:eastAsia="宋体" w:cs="Arial"/>
                <w:color w:val="auto"/>
                <w:spacing w:val="0"/>
                <w:position w:val="0"/>
                <w:sz w:val="24"/>
                <w:szCs w:val="24"/>
                <w:highlight w:val="none"/>
                <w:lang w:val="en-US" w:eastAsia="zh-CN" w:bidi="ar-SA"/>
              </w:rPr>
            </w:pPr>
            <w:r>
              <w:rPr>
                <w:rFonts w:hint="eastAsia" w:ascii="Arial" w:hAnsi="Arial" w:eastAsia="宋体" w:cs="Arial"/>
                <w:color w:val="auto"/>
                <w:spacing w:val="0"/>
                <w:position w:val="0"/>
                <w:sz w:val="24"/>
                <w:szCs w:val="24"/>
                <w:highlight w:val="none"/>
                <w:lang w:val="en-US" w:eastAsia="zh-CN" w:bidi="ar-SA"/>
              </w:rPr>
            </w:r>
            <w:r/>
          </w:p>
        </w:tc>
      </w:tr>
    </w:tbl>
    <w:p>
      <w:pPr>
        <w:ind w:firstLine="480"/>
        <w:jc w:val="left"/>
        <w:keepLines w:val="0"/>
        <w:keepNext w:val="0"/>
        <w:pageBreakBefore w:val="0"/>
        <w:spacing w:line="360" w:lineRule="auto"/>
        <w:widowControl w:val="off"/>
        <w:rPr>
          <w:rFonts w:hint="eastAsia" w:ascii="宋体" w:hAnsi="宋体"/>
          <w:color w:val="auto"/>
          <w:spacing w:val="0"/>
          <w:position w:val="0"/>
          <w:sz w:val="24"/>
          <w:szCs w:val="24"/>
          <w:highlight w:val="none"/>
        </w:rPr>
      </w:pPr>
      <w:r>
        <w:rPr>
          <w:rFonts w:hint="eastAsia" w:ascii="宋体" w:hAnsi="宋体"/>
          <w:color w:val="auto"/>
          <w:spacing w:val="0"/>
          <w:position w:val="0"/>
          <w:sz w:val="24"/>
          <w:szCs w:val="24"/>
          <w:highlight w:val="none"/>
        </w:rPr>
        <w:t xml:space="preserve">说明：</w:t>
      </w:r>
      <w:r/>
    </w:p>
    <w:p>
      <w:pPr>
        <w:numPr>
          <w:ilvl w:val="0"/>
          <w:numId w:val="0"/>
        </w:numPr>
        <w:ind w:firstLine="480"/>
        <w:jc w:val="left"/>
        <w:keepLines w:val="0"/>
        <w:keepNext w:val="0"/>
        <w:pageBreakBefore w:val="0"/>
        <w:spacing w:line="360" w:lineRule="auto"/>
        <w:widowControl w:val="off"/>
        <w:rPr>
          <w:rFonts w:hint="eastAsia" w:ascii="宋体" w:hAnsi="宋体"/>
          <w:color w:val="auto"/>
          <w:spacing w:val="0"/>
          <w:position w:val="0"/>
          <w:sz w:val="24"/>
          <w:szCs w:val="24"/>
          <w:highlight w:val="none"/>
        </w:rPr>
      </w:pPr>
      <w:r>
        <w:rPr>
          <w:rFonts w:hint="eastAsia" w:ascii="宋体" w:hAnsi="宋体"/>
          <w:color w:val="auto"/>
          <w:spacing w:val="0"/>
          <w:position w:val="0"/>
          <w:sz w:val="24"/>
          <w:szCs w:val="24"/>
          <w:highlight w:val="none"/>
          <w:lang w:val="en-US" w:eastAsia="zh-CN" w:bidi="ar-SA"/>
        </w:rPr>
        <w:t xml:space="preserve">（1）</w:t>
      </w:r>
      <w:r>
        <w:rPr>
          <w:rFonts w:hint="eastAsia" w:ascii="宋体" w:hAnsi="宋体"/>
          <w:color w:val="auto"/>
          <w:spacing w:val="0"/>
          <w:position w:val="0"/>
          <w:sz w:val="24"/>
          <w:szCs w:val="24"/>
          <w:highlight w:val="none"/>
        </w:rPr>
        <w:t xml:space="preserve">上述</w:t>
      </w:r>
      <w:r>
        <w:rPr>
          <w:rFonts w:hint="eastAsia" w:cs="Arial"/>
          <w:color w:val="auto"/>
          <w:spacing w:val="0"/>
          <w:position w:val="0"/>
          <w:sz w:val="24"/>
          <w:szCs w:val="24"/>
          <w:highlight w:val="none"/>
        </w:rPr>
        <w:t xml:space="preserve">符合性证明文件第</w:t>
      </w:r>
      <w:r>
        <w:rPr>
          <w:rFonts w:hint="eastAsia" w:ascii="宋体" w:hAnsi="宋体"/>
          <w:color w:val="auto"/>
          <w:spacing w:val="0"/>
          <w:position w:val="0"/>
          <w:sz w:val="24"/>
          <w:szCs w:val="24"/>
          <w:highlight w:val="none"/>
        </w:rPr>
        <w:t xml:space="preserve">1～5项必须按要求全部提供（有给定格式的，必须按给定格式的要求正确填报并提供，相应格式见本章第二部分），否则投标文件无效。</w:t>
      </w:r>
      <w:r/>
    </w:p>
    <w:p>
      <w:pPr>
        <w:numPr>
          <w:ilvl w:val="0"/>
          <w:numId w:val="0"/>
        </w:numPr>
        <w:ind w:firstLine="480"/>
        <w:jc w:val="left"/>
        <w:keepLines w:val="0"/>
        <w:keepNext w:val="0"/>
        <w:pageBreakBefore w:val="0"/>
        <w:spacing w:line="360" w:lineRule="auto"/>
        <w:widowControl w:val="off"/>
        <w:rPr>
          <w:rFonts w:hint="eastAsia" w:ascii="宋体" w:hAnsi="宋体"/>
          <w:color w:val="auto"/>
          <w:spacing w:val="0"/>
          <w:position w:val="0"/>
          <w:sz w:val="24"/>
          <w:szCs w:val="24"/>
          <w:highlight w:val="none"/>
        </w:rPr>
      </w:pPr>
      <w:r>
        <w:rPr>
          <w:rFonts w:hint="eastAsia" w:ascii="宋体" w:hAnsi="宋体"/>
          <w:color w:val="auto"/>
          <w:spacing w:val="0"/>
          <w:position w:val="0"/>
          <w:sz w:val="24"/>
          <w:szCs w:val="24"/>
          <w:highlight w:val="none"/>
          <w:lang w:val="en-US" w:eastAsia="zh-CN" w:bidi="ar-SA"/>
        </w:rPr>
        <w:t xml:space="preserve">（2）</w:t>
      </w:r>
      <w:r>
        <w:rPr>
          <w:rFonts w:hint="eastAsia" w:ascii="宋体" w:hAnsi="宋体"/>
          <w:color w:val="auto"/>
          <w:spacing w:val="0"/>
          <w:position w:val="0"/>
          <w:sz w:val="24"/>
          <w:szCs w:val="24"/>
          <w:highlight w:val="none"/>
        </w:rPr>
        <w:t xml:space="preserve">上述</w:t>
      </w:r>
      <w:r>
        <w:rPr>
          <w:rFonts w:hint="eastAsia" w:ascii="宋体" w:hAnsi="宋体" w:cs="Arial"/>
          <w:color w:val="auto"/>
          <w:spacing w:val="0"/>
          <w:position w:val="0"/>
          <w:sz w:val="24"/>
          <w:szCs w:val="24"/>
          <w:highlight w:val="none"/>
        </w:rPr>
        <w:t xml:space="preserve">符合性证明文件第6项，《采购需求》中如有要求提供证明材料的，须按要求提供，否则投标文件无效。</w:t>
      </w:r>
      <w:r/>
    </w:p>
    <w:p>
      <w:pPr>
        <w:numPr>
          <w:ilvl w:val="0"/>
          <w:numId w:val="0"/>
        </w:numPr>
        <w:ind w:firstLine="480"/>
        <w:jc w:val="left"/>
        <w:keepLines w:val="0"/>
        <w:keepNext w:val="0"/>
        <w:pageBreakBefore w:val="0"/>
        <w:spacing w:line="360" w:lineRule="auto"/>
        <w:widowControl w:val="off"/>
        <w:rPr>
          <w:rFonts w:hint="eastAsia" w:ascii="宋体" w:hAnsi="宋体" w:cs="宋体"/>
          <w:color w:val="auto"/>
          <w:spacing w:val="0"/>
          <w:position w:val="0"/>
          <w:sz w:val="24"/>
          <w:szCs w:val="24"/>
          <w:highlight w:val="none"/>
        </w:rPr>
      </w:pPr>
      <w:r>
        <w:rPr>
          <w:rFonts w:hint="eastAsia" w:ascii="宋体" w:hAnsi="宋体" w:cs="宋体"/>
          <w:color w:val="auto"/>
          <w:spacing w:val="0"/>
          <w:position w:val="0"/>
          <w:sz w:val="24"/>
          <w:szCs w:val="24"/>
          <w:highlight w:val="none"/>
          <w:lang w:val="en-US" w:eastAsia="zh-CN" w:bidi="ar-SA"/>
        </w:rPr>
        <w:t xml:space="preserve">（3）</w:t>
      </w:r>
      <w:r>
        <w:rPr>
          <w:rFonts w:hint="eastAsia" w:ascii="宋体" w:hAnsi="宋体" w:cs="宋体"/>
          <w:color w:val="auto"/>
          <w:spacing w:val="0"/>
          <w:position w:val="0"/>
          <w:sz w:val="24"/>
          <w:szCs w:val="24"/>
          <w:highlight w:val="none"/>
        </w:rPr>
        <w:t xml:space="preserve">如项目接受联合体投标，且投标人为联合体时，上述</w:t>
      </w:r>
      <w:r>
        <w:rPr>
          <w:rFonts w:hint="eastAsia" w:cs="Arial"/>
          <w:color w:val="auto"/>
          <w:spacing w:val="0"/>
          <w:position w:val="0"/>
          <w:sz w:val="24"/>
          <w:szCs w:val="24"/>
          <w:highlight w:val="none"/>
        </w:rPr>
        <w:t xml:space="preserve">符合性证明文件</w:t>
      </w:r>
      <w:r>
        <w:rPr>
          <w:rFonts w:hint="eastAsia" w:ascii="宋体" w:hAnsi="宋体" w:cs="宋体"/>
          <w:color w:val="auto"/>
          <w:spacing w:val="0"/>
          <w:position w:val="0"/>
          <w:sz w:val="24"/>
          <w:szCs w:val="24"/>
          <w:highlight w:val="none"/>
        </w:rPr>
        <w:t xml:space="preserve">第1～5项可由联合体主体单位（即联合体牵头人）代表联合体提供。第6项按《采购需求》中的相应要求（如有）进行提供。</w:t>
      </w:r>
      <w:r/>
    </w:p>
    <w:p>
      <w:pPr>
        <w:rPr>
          <w:rFonts w:hint="eastAsia"/>
          <w:b/>
          <w:color w:val="auto"/>
          <w:spacing w:val="0"/>
          <w:position w:val="0"/>
          <w:sz w:val="28"/>
          <w:szCs w:val="28"/>
          <w:highlight w:val="none"/>
        </w:rPr>
      </w:pPr>
      <w:r>
        <w:rPr>
          <w:rFonts w:hint="eastAsia"/>
          <w:b/>
          <w:color w:val="auto"/>
          <w:spacing w:val="0"/>
          <w:position w:val="0"/>
          <w:sz w:val="28"/>
          <w:szCs w:val="28"/>
          <w:highlight w:val="none"/>
        </w:rPr>
      </w:r>
      <w:r/>
    </w:p>
    <w:p>
      <w:pPr>
        <w:jc w:val="left"/>
        <w:keepLines w:val="0"/>
        <w:keepNext w:val="0"/>
        <w:pageBreakBefore w:val="0"/>
        <w:spacing w:line="360" w:lineRule="auto"/>
        <w:widowControl w:val="off"/>
        <w:rPr>
          <w:rFonts w:hint="eastAsia" w:ascii="Times New Roman" w:hAnsi="Times New Roman" w:eastAsia="宋体" w:cs="Times New Roman"/>
          <w:b/>
          <w:color w:val="auto"/>
          <w:spacing w:val="0"/>
          <w:position w:val="0"/>
          <w:sz w:val="28"/>
          <w:szCs w:val="28"/>
          <w:highlight w:val="none"/>
        </w:rPr>
        <w:outlineLvl w:val="9"/>
      </w:pPr>
      <w:r>
        <w:rPr>
          <w:rFonts w:hint="eastAsia" w:ascii="Times New Roman" w:hAnsi="Times New Roman" w:eastAsia="宋体" w:cs="Times New Roman"/>
          <w:b/>
          <w:color w:val="auto"/>
          <w:spacing w:val="0"/>
          <w:position w:val="0"/>
          <w:sz w:val="28"/>
          <w:szCs w:val="28"/>
          <w:highlight w:val="none"/>
        </w:rPr>
        <w:t xml:space="preserve">（二）其他证明文件</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pacing w:val="0"/>
          <w:position w:val="0"/>
          <w:sz w:val="24"/>
          <w:szCs w:val="24"/>
          <w:highlight w:val="none"/>
        </w:rPr>
      </w:pPr>
      <w:r>
        <w:rPr>
          <w:rFonts w:hint="eastAsia" w:ascii="宋体" w:hAnsi="宋体" w:eastAsia="宋体" w:cs="Times New Roman"/>
          <w:color w:val="auto"/>
          <w:spacing w:val="0"/>
          <w:position w:val="0"/>
          <w:sz w:val="24"/>
          <w:szCs w:val="24"/>
          <w:highlight w:val="none"/>
        </w:rPr>
        <w:t xml:space="preserve">1.《评标方法与评标标准》中涉及的证明文件。</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pacing w:val="0"/>
          <w:position w:val="0"/>
          <w:sz w:val="24"/>
          <w:szCs w:val="24"/>
          <w:highlight w:val="none"/>
        </w:rPr>
      </w:pPr>
      <w:r>
        <w:rPr>
          <w:rFonts w:hint="eastAsia" w:ascii="宋体" w:hAnsi="宋体" w:eastAsia="宋体" w:cs="Times New Roman"/>
          <w:color w:val="auto"/>
          <w:spacing w:val="0"/>
          <w:position w:val="0"/>
          <w:sz w:val="24"/>
          <w:szCs w:val="24"/>
          <w:highlight w:val="none"/>
        </w:rPr>
        <w:t xml:space="preserve">2.投标人认为如有其他应附的文件可自拟并自行添加。</w:t>
      </w:r>
      <w:r/>
    </w:p>
    <w:p>
      <w:pPr>
        <w:jc w:val="center"/>
        <w:spacing w:line="360" w:lineRule="auto"/>
        <w:rPr>
          <w:rFonts w:hint="eastAsia" w:ascii="宋体" w:hAnsi="宋体" w:eastAsia="宋体" w:cs="宋体"/>
          <w:b/>
          <w:color w:val="auto"/>
          <w:spacing w:val="0"/>
          <w:position w:val="0"/>
          <w:sz w:val="30"/>
          <w:szCs w:val="30"/>
          <w:highlight w:val="none"/>
        </w:rPr>
        <w:outlineLvl w:val="1"/>
      </w:pPr>
      <w:r>
        <w:rPr>
          <w:rFonts w:hint="eastAsia" w:ascii="宋体" w:hAnsi="宋体" w:eastAsia="宋体" w:cs="宋体"/>
          <w:b/>
          <w:color w:val="auto"/>
          <w:spacing w:val="0"/>
          <w:position w:val="0"/>
          <w:sz w:val="30"/>
          <w:szCs w:val="30"/>
          <w:highlight w:val="none"/>
        </w:rPr>
        <w:br w:type="page" w:clear="all"/>
      </w:r>
      <w:r>
        <w:rPr>
          <w:rFonts w:hint="eastAsia" w:ascii="宋体" w:hAnsi="宋体" w:eastAsia="宋体" w:cs="宋体"/>
          <w:b/>
          <w:color w:val="auto"/>
          <w:spacing w:val="0"/>
          <w:position w:val="0"/>
          <w:sz w:val="30"/>
          <w:szCs w:val="30"/>
          <w:highlight w:val="none"/>
        </w:rPr>
        <w:t xml:space="preserve">第二部分</w:t>
      </w:r>
      <w:r>
        <w:rPr>
          <w:rFonts w:hint="eastAsia" w:ascii="宋体" w:hAnsi="宋体" w:cs="宋体"/>
          <w:b/>
          <w:color w:val="auto"/>
          <w:spacing w:val="0"/>
          <w:position w:val="0"/>
          <w:sz w:val="30"/>
          <w:szCs w:val="30"/>
          <w:highlight w:val="none"/>
          <w:lang w:val="en-US" w:eastAsia="zh-CN"/>
        </w:rPr>
        <w:t xml:space="preserve"> </w:t>
      </w:r>
      <w:r>
        <w:rPr>
          <w:rFonts w:hint="eastAsia" w:ascii="宋体" w:hAnsi="宋体" w:eastAsia="宋体" w:cs="宋体"/>
          <w:b/>
          <w:color w:val="auto"/>
          <w:spacing w:val="0"/>
          <w:position w:val="0"/>
          <w:sz w:val="30"/>
          <w:szCs w:val="30"/>
          <w:highlight w:val="none"/>
        </w:rPr>
        <w:t xml:space="preserve">投标文件格式</w:t>
      </w:r>
      <w:r/>
    </w:p>
    <w:p>
      <w:pPr>
        <w:pStyle w:val="995"/>
        <w:ind w:firstLine="0"/>
        <w:spacing w:before="0" w:after="0" w:line="360" w:lineRule="auto"/>
        <w:rPr>
          <w:rFonts w:hint="eastAsia" w:ascii="宋体" w:hAnsi="宋体" w:eastAsia="宋体" w:cs="宋体"/>
          <w:b/>
          <w:color w:val="auto"/>
          <w:spacing w:val="0"/>
          <w:position w:val="0"/>
          <w:sz w:val="28"/>
          <w:szCs w:val="28"/>
          <w:highlight w:val="none"/>
        </w:rPr>
      </w:pPr>
      <w:r>
        <w:rPr>
          <w:rFonts w:hint="eastAsia" w:ascii="宋体" w:hAnsi="宋体" w:eastAsia="宋体" w:cs="宋体"/>
          <w:b/>
          <w:color w:val="auto"/>
          <w:spacing w:val="0"/>
          <w:position w:val="0"/>
          <w:sz w:val="28"/>
          <w:szCs w:val="28"/>
          <w:highlight w:val="none"/>
        </w:rPr>
        <w:t xml:space="preserve">一、封面格式（参考格式）：</w:t>
      </w:r>
      <w:r/>
    </w:p>
    <w:p>
      <w:pPr>
        <w:jc w:val="center"/>
        <w:rPr>
          <w:rFonts w:hint="eastAsia" w:ascii="宋体" w:hAnsi="宋体" w:eastAsia="宋体" w:cs="宋体"/>
          <w:bCs/>
          <w:color w:val="auto"/>
          <w:spacing w:val="0"/>
          <w:position w:val="0"/>
          <w:sz w:val="84"/>
          <w:szCs w:val="84"/>
          <w:highlight w:val="none"/>
        </w:rPr>
      </w:pPr>
      <w:r>
        <w:rPr>
          <w:rFonts w:hint="eastAsia" w:ascii="宋体" w:hAnsi="宋体" w:eastAsia="宋体" w:cs="宋体"/>
          <w:bCs/>
          <w:color w:val="auto"/>
          <w:spacing w:val="0"/>
          <w:position w:val="0"/>
          <w:sz w:val="84"/>
          <w:szCs w:val="84"/>
          <w:highlight w:val="none"/>
        </w:rPr>
      </w:r>
      <w:r/>
    </w:p>
    <w:p>
      <w:pPr>
        <w:jc w:val="center"/>
        <w:rPr>
          <w:rFonts w:hint="eastAsia" w:ascii="宋体" w:hAnsi="宋体" w:eastAsia="宋体" w:cs="宋体"/>
          <w:bCs/>
          <w:color w:val="auto"/>
          <w:spacing w:val="0"/>
          <w:position w:val="0"/>
          <w:sz w:val="84"/>
          <w:szCs w:val="84"/>
          <w:highlight w:val="none"/>
        </w:rPr>
      </w:pPr>
      <w:r>
        <w:rPr>
          <w:rFonts w:hint="eastAsia" w:ascii="宋体" w:hAnsi="宋体" w:eastAsia="宋体" w:cs="宋体"/>
          <w:bCs/>
          <w:color w:val="auto"/>
          <w:spacing w:val="0"/>
          <w:position w:val="0"/>
          <w:sz w:val="84"/>
          <w:szCs w:val="84"/>
          <w:highlight w:val="none"/>
        </w:rPr>
        <w:t xml:space="preserve">投标文件</w:t>
      </w:r>
      <w:r/>
    </w:p>
    <w:p>
      <w:pPr>
        <w:jc w:val="center"/>
        <w:rPr>
          <w:rFonts w:hint="eastAsia" w:ascii="宋体" w:hAnsi="宋体" w:eastAsia="宋体" w:cs="宋体"/>
          <w:b/>
          <w:color w:val="auto"/>
          <w:spacing w:val="0"/>
          <w:position w:val="0"/>
          <w:sz w:val="72"/>
          <w:highlight w:val="none"/>
          <w:shd w:val="clear" w:color="ffffff" w:fill="d9d9d9"/>
        </w:rPr>
      </w:pPr>
      <w:r>
        <w:rPr>
          <w:rFonts w:hint="eastAsia" w:ascii="宋体" w:hAnsi="宋体" w:eastAsia="宋体" w:cs="宋体"/>
          <w:b/>
          <w:color w:val="auto"/>
          <w:spacing w:val="0"/>
          <w:position w:val="0"/>
          <w:sz w:val="72"/>
          <w:highlight w:val="none"/>
          <w:shd w:val="clear" w:color="ffffff" w:fill="d9d9d9"/>
        </w:rPr>
      </w:r>
      <w:r/>
    </w:p>
    <w:p>
      <w:pPr>
        <w:jc w:val="center"/>
        <w:rPr>
          <w:rFonts w:hint="eastAsia" w:ascii="宋体" w:hAnsi="宋体" w:eastAsia="宋体" w:cs="宋体"/>
          <w:b/>
          <w:color w:val="auto"/>
          <w:spacing w:val="0"/>
          <w:position w:val="0"/>
          <w:sz w:val="72"/>
          <w:highlight w:val="none"/>
          <w:shd w:val="clear" w:color="ffffff" w:fill="d9d9d9"/>
        </w:rPr>
      </w:pPr>
      <w:r>
        <w:rPr>
          <w:rFonts w:hint="eastAsia" w:ascii="宋体" w:hAnsi="宋体" w:eastAsia="宋体" w:cs="宋体"/>
          <w:b/>
          <w:color w:val="auto"/>
          <w:spacing w:val="0"/>
          <w:position w:val="0"/>
          <w:sz w:val="72"/>
          <w:highlight w:val="none"/>
          <w:shd w:val="clear" w:color="ffffff" w:fill="d9d9d9"/>
        </w:rPr>
      </w:r>
      <w:r/>
    </w:p>
    <w:p>
      <w:pPr>
        <w:jc w:val="center"/>
        <w:rPr>
          <w:rFonts w:hint="eastAsia" w:ascii="宋体" w:hAnsi="宋体" w:eastAsia="宋体" w:cs="宋体"/>
          <w:b/>
          <w:color w:val="auto"/>
          <w:spacing w:val="0"/>
          <w:position w:val="0"/>
          <w:sz w:val="72"/>
          <w:highlight w:val="none"/>
          <w:shd w:val="clear" w:color="ffffff" w:fill="d9d9d9"/>
        </w:rPr>
      </w:pPr>
      <w:r>
        <w:rPr>
          <w:rFonts w:hint="eastAsia" w:ascii="宋体" w:hAnsi="宋体" w:eastAsia="宋体" w:cs="宋体"/>
          <w:b/>
          <w:color w:val="auto"/>
          <w:spacing w:val="0"/>
          <w:position w:val="0"/>
          <w:sz w:val="72"/>
          <w:highlight w:val="none"/>
          <w:shd w:val="clear" w:color="ffffff" w:fill="d9d9d9"/>
        </w:rPr>
      </w:r>
      <w:r/>
    </w:p>
    <w:p>
      <w:pPr>
        <w:jc w:val="center"/>
        <w:rPr>
          <w:rFonts w:hint="eastAsia" w:ascii="宋体" w:hAnsi="宋体" w:eastAsia="宋体" w:cs="宋体"/>
          <w:b/>
          <w:color w:val="auto"/>
          <w:spacing w:val="0"/>
          <w:position w:val="0"/>
          <w:sz w:val="72"/>
          <w:highlight w:val="none"/>
          <w:shd w:val="clear" w:color="ffffff" w:fill="d9d9d9"/>
        </w:rPr>
      </w:pPr>
      <w:r>
        <w:rPr>
          <w:rFonts w:hint="eastAsia" w:ascii="宋体" w:hAnsi="宋体" w:eastAsia="宋体" w:cs="宋体"/>
          <w:b/>
          <w:color w:val="auto"/>
          <w:spacing w:val="0"/>
          <w:position w:val="0"/>
          <w:sz w:val="72"/>
          <w:highlight w:val="none"/>
          <w:shd w:val="clear" w:color="ffffff" w:fill="d9d9d9"/>
        </w:rPr>
      </w:r>
      <w:r/>
    </w:p>
    <w:p>
      <w:pPr>
        <w:ind w:firstLine="900"/>
        <w:spacing w:line="480" w:lineRule="auto"/>
        <w:rPr>
          <w:rFonts w:hint="eastAsia" w:ascii="宋体" w:hAnsi="宋体" w:eastAsia="宋体" w:cs="宋体"/>
          <w:bCs/>
          <w:color w:val="auto"/>
          <w:spacing w:val="0"/>
          <w:position w:val="0"/>
          <w:sz w:val="30"/>
          <w:szCs w:val="30"/>
          <w:highlight w:val="none"/>
        </w:rPr>
      </w:pPr>
      <w:r>
        <w:rPr>
          <w:rFonts w:hint="eastAsia" w:ascii="宋体" w:hAnsi="宋体" w:eastAsia="宋体" w:cs="宋体"/>
          <w:bCs/>
          <w:color w:val="auto"/>
          <w:spacing w:val="0"/>
          <w:position w:val="0"/>
          <w:sz w:val="30"/>
          <w:szCs w:val="30"/>
          <w:highlight w:val="none"/>
        </w:rPr>
      </w:r>
      <w:r/>
    </w:p>
    <w:p>
      <w:pPr>
        <w:ind w:firstLine="900"/>
        <w:spacing w:line="480" w:lineRule="auto"/>
        <w:rPr>
          <w:rFonts w:hint="eastAsia" w:ascii="宋体" w:hAnsi="宋体" w:eastAsia="宋体" w:cs="宋体"/>
          <w:bCs/>
          <w:color w:val="auto"/>
          <w:spacing w:val="0"/>
          <w:position w:val="0"/>
          <w:sz w:val="30"/>
          <w:szCs w:val="30"/>
          <w:highlight w:val="none"/>
        </w:rPr>
      </w:pPr>
      <w:r>
        <w:rPr>
          <w:rFonts w:hint="eastAsia" w:ascii="宋体" w:hAnsi="宋体" w:eastAsia="宋体" w:cs="宋体"/>
          <w:bCs/>
          <w:color w:val="auto"/>
          <w:spacing w:val="0"/>
          <w:position w:val="0"/>
          <w:sz w:val="30"/>
          <w:szCs w:val="30"/>
          <w:highlight w:val="none"/>
        </w:rPr>
      </w:r>
      <w:r/>
    </w:p>
    <w:p>
      <w:pPr>
        <w:ind w:firstLine="900"/>
        <w:spacing w:line="480" w:lineRule="auto"/>
        <w:rPr>
          <w:rFonts w:hint="eastAsia" w:ascii="宋体" w:hAnsi="宋体" w:eastAsia="宋体" w:cs="宋体"/>
          <w:bCs/>
          <w:color w:val="auto"/>
          <w:spacing w:val="0"/>
          <w:position w:val="0"/>
          <w:sz w:val="30"/>
          <w:szCs w:val="30"/>
          <w:highlight w:val="none"/>
        </w:rPr>
      </w:pPr>
      <w:r>
        <w:rPr>
          <w:rFonts w:hint="eastAsia" w:ascii="宋体" w:hAnsi="宋体" w:eastAsia="宋体" w:cs="宋体"/>
          <w:bCs/>
          <w:color w:val="auto"/>
          <w:spacing w:val="0"/>
          <w:position w:val="0"/>
          <w:sz w:val="30"/>
          <w:szCs w:val="30"/>
          <w:highlight w:val="none"/>
        </w:rPr>
      </w:r>
      <w:r/>
    </w:p>
    <w:p>
      <w:pPr>
        <w:ind w:firstLine="900"/>
        <w:spacing w:line="480" w:lineRule="auto"/>
        <w:rPr>
          <w:rFonts w:hint="eastAsia" w:ascii="宋体" w:hAnsi="宋体" w:eastAsia="宋体" w:cs="宋体"/>
          <w:bCs/>
          <w:color w:val="auto"/>
          <w:spacing w:val="0"/>
          <w:position w:val="0"/>
          <w:sz w:val="30"/>
          <w:szCs w:val="30"/>
          <w:highlight w:val="none"/>
          <w:lang w:eastAsia="zh-CN"/>
        </w:rPr>
      </w:pPr>
      <w:r>
        <w:rPr>
          <w:rFonts w:hint="eastAsia" w:ascii="宋体" w:hAnsi="宋体" w:eastAsia="宋体" w:cs="宋体"/>
          <w:bCs/>
          <w:color w:val="auto"/>
          <w:spacing w:val="0"/>
          <w:position w:val="0"/>
          <w:sz w:val="30"/>
          <w:szCs w:val="30"/>
          <w:highlight w:val="none"/>
        </w:rPr>
        <w:t xml:space="preserve">政府采购编号：</w:t>
      </w:r>
      <w:r>
        <w:rPr>
          <w:rFonts w:hint="eastAsia" w:ascii="宋体" w:hAnsi="宋体" w:cs="宋体"/>
          <w:bCs/>
          <w:color w:val="auto"/>
          <w:spacing w:val="0"/>
          <w:position w:val="0"/>
          <w:sz w:val="30"/>
          <w:szCs w:val="30"/>
          <w:highlight w:val="none"/>
          <w:lang w:eastAsia="zh-CN"/>
        </w:rPr>
        <w:t xml:space="preserve">JSZC-320214-CXZX-G2025-0024</w:t>
      </w:r>
      <w:r/>
    </w:p>
    <w:p>
      <w:pPr>
        <w:ind w:firstLine="900"/>
        <w:spacing w:line="480" w:lineRule="auto"/>
        <w:rPr>
          <w:rFonts w:hint="eastAsia" w:ascii="宋体" w:hAnsi="宋体" w:eastAsia="宋体" w:cs="宋体"/>
          <w:bCs/>
          <w:color w:val="auto"/>
          <w:spacing w:val="0"/>
          <w:position w:val="0"/>
          <w:sz w:val="30"/>
          <w:szCs w:val="30"/>
          <w:highlight w:val="none"/>
          <w:lang w:eastAsia="zh-CN"/>
        </w:rPr>
      </w:pPr>
      <w:r>
        <w:rPr>
          <w:rFonts w:hint="eastAsia" w:ascii="宋体" w:hAnsi="宋体" w:eastAsia="宋体" w:cs="宋体"/>
          <w:bCs/>
          <w:color w:val="auto"/>
          <w:spacing w:val="0"/>
          <w:position w:val="0"/>
          <w:sz w:val="30"/>
          <w:szCs w:val="30"/>
          <w:highlight w:val="none"/>
        </w:rPr>
        <w:t xml:space="preserve">采购项目名称：</w:t>
      </w:r>
      <w:r>
        <w:rPr>
          <w:rFonts w:hint="eastAsia" w:ascii="宋体" w:hAnsi="宋体" w:cs="宋体"/>
          <w:bCs/>
          <w:color w:val="auto"/>
          <w:spacing w:val="0"/>
          <w:position w:val="0"/>
          <w:sz w:val="30"/>
          <w:szCs w:val="30"/>
          <w:highlight w:val="none"/>
          <w:lang w:eastAsia="zh-CN"/>
        </w:rPr>
        <w:t xml:space="preserve">江溪街道第二社区卫生服务中心医疗设备采购</w:t>
      </w:r>
      <w:r/>
    </w:p>
    <w:p>
      <w:pPr>
        <w:ind w:firstLine="900"/>
        <w:spacing w:line="480" w:lineRule="auto"/>
        <w:rPr>
          <w:rFonts w:hint="eastAsia" w:ascii="宋体" w:hAnsi="宋体" w:eastAsia="宋体" w:cs="宋体"/>
          <w:bCs/>
          <w:color w:val="auto"/>
          <w:spacing w:val="0"/>
          <w:position w:val="0"/>
          <w:sz w:val="30"/>
          <w:szCs w:val="30"/>
          <w:highlight w:val="none"/>
        </w:rPr>
      </w:pPr>
      <w:r>
        <w:rPr>
          <w:rFonts w:hint="eastAsia" w:ascii="宋体" w:hAnsi="宋体" w:eastAsia="宋体" w:cs="宋体"/>
          <w:bCs/>
          <w:color w:val="auto"/>
          <w:spacing w:val="0"/>
          <w:position w:val="0"/>
          <w:sz w:val="30"/>
          <w:szCs w:val="30"/>
          <w:highlight w:val="none"/>
        </w:rPr>
        <w:t xml:space="preserve">投标人：</w:t>
      </w:r>
      <w:r/>
    </w:p>
    <w:p>
      <w:pPr>
        <w:ind w:firstLine="900"/>
        <w:spacing w:line="480" w:lineRule="auto"/>
        <w:rPr>
          <w:rFonts w:hint="eastAsia" w:ascii="宋体" w:hAnsi="宋体" w:eastAsia="宋体" w:cs="宋体"/>
          <w:bCs/>
          <w:color w:val="auto"/>
          <w:spacing w:val="0"/>
          <w:position w:val="0"/>
          <w:sz w:val="30"/>
          <w:szCs w:val="30"/>
          <w:highlight w:val="none"/>
        </w:rPr>
      </w:pPr>
      <w:r>
        <w:rPr>
          <w:rFonts w:hint="eastAsia" w:ascii="宋体" w:hAnsi="宋体" w:eastAsia="宋体" w:cs="宋体"/>
          <w:bCs/>
          <w:color w:val="auto"/>
          <w:spacing w:val="0"/>
          <w:position w:val="0"/>
          <w:sz w:val="30"/>
          <w:szCs w:val="30"/>
          <w:highlight w:val="none"/>
        </w:rPr>
        <w:t xml:space="preserve">日期：</w:t>
      </w:r>
      <w:r/>
    </w:p>
    <w:p>
      <w:pPr>
        <w:jc w:val="center"/>
        <w:spacing w:line="360" w:lineRule="auto"/>
        <w:rPr>
          <w:rFonts w:hint="eastAsia" w:ascii="宋体" w:hAnsi="宋体" w:eastAsia="宋体" w:cs="宋体"/>
          <w:b/>
          <w:color w:val="auto"/>
          <w:spacing w:val="0"/>
          <w:position w:val="0"/>
          <w:sz w:val="32"/>
          <w:szCs w:val="32"/>
          <w:highlight w:val="none"/>
        </w:rPr>
      </w:pPr>
      <w:r>
        <w:rPr>
          <w:rFonts w:hint="eastAsia" w:ascii="宋体" w:hAnsi="宋体" w:eastAsia="宋体" w:cs="宋体"/>
          <w:b/>
          <w:color w:val="auto"/>
          <w:spacing w:val="0"/>
          <w:position w:val="0"/>
          <w:sz w:val="32"/>
          <w:szCs w:val="32"/>
          <w:highlight w:val="none"/>
        </w:rPr>
      </w:r>
      <w:r/>
    </w:p>
    <w:p>
      <w:pPr>
        <w:spacing w:line="360" w:lineRule="auto"/>
        <w:rPr>
          <w:rFonts w:hint="eastAsia" w:ascii="宋体" w:hAnsi="宋体" w:eastAsia="宋体" w:cs="宋体"/>
          <w:b/>
          <w:color w:val="auto"/>
          <w:spacing w:val="0"/>
          <w:position w:val="0"/>
          <w:sz w:val="28"/>
          <w:szCs w:val="28"/>
          <w:highlight w:val="none"/>
        </w:rPr>
      </w:pPr>
      <w:r/>
      <w:bookmarkStart w:id="191" w:name="校园网系统报价和服务承诺表（格式）"/>
      <w:r/>
      <w:bookmarkEnd w:id="191"/>
      <w:r/>
      <w:bookmarkStart w:id="192" w:name="（报价人）法定代表人授权书（格式）"/>
      <w:r/>
      <w:bookmarkEnd w:id="192"/>
      <w:r>
        <w:rPr>
          <w:rFonts w:hint="eastAsia" w:ascii="宋体" w:hAnsi="宋体" w:eastAsia="宋体" w:cs="宋体"/>
          <w:b/>
          <w:color w:val="auto"/>
          <w:spacing w:val="0"/>
          <w:position w:val="0"/>
          <w:sz w:val="28"/>
          <w:szCs w:val="28"/>
          <w:highlight w:val="none"/>
        </w:rPr>
        <w:br w:type="page" w:clear="all"/>
      </w:r>
      <w:r>
        <w:rPr>
          <w:rFonts w:hint="eastAsia" w:ascii="宋体" w:hAnsi="宋体" w:eastAsia="宋体" w:cs="宋体"/>
          <w:b/>
          <w:color w:val="auto"/>
          <w:spacing w:val="0"/>
          <w:position w:val="0"/>
          <w:sz w:val="28"/>
          <w:szCs w:val="28"/>
          <w:highlight w:val="none"/>
        </w:rPr>
        <w:t xml:space="preserve">二、授权委托书（给定格式）：</w:t>
      </w:r>
      <w:r/>
    </w:p>
    <w:p>
      <w:pPr>
        <w:ind w:left="0" w:right="0" w:firstLine="0"/>
        <w:jc w:val="center"/>
        <w:keepLines w:val="0"/>
        <w:keepNext w:val="0"/>
        <w:pageBreakBefore w:val="0"/>
        <w:spacing w:line="480" w:lineRule="auto"/>
        <w:widowControl w:val="off"/>
        <w:rPr>
          <w:rFonts w:ascii="宋体" w:hAnsi="宋体"/>
          <w:color w:val="auto"/>
          <w:spacing w:val="0"/>
          <w:position w:val="0"/>
          <w:sz w:val="24"/>
          <w:szCs w:val="21"/>
          <w:highlight w:val="none"/>
          <w:shd w:val="clear" w:color="ffffff" w:fill="d9d9d9"/>
        </w:rPr>
        <w:outlineLvl w:val="9"/>
      </w:pPr>
      <w:r>
        <w:rPr>
          <w:rFonts w:hint="eastAsia" w:ascii="黑体" w:eastAsia="黑体"/>
          <w:bCs/>
          <w:color w:val="auto"/>
          <w:spacing w:val="0"/>
          <w:position w:val="0"/>
          <w:sz w:val="28"/>
          <w:szCs w:val="28"/>
          <w:highlight w:val="none"/>
        </w:rPr>
        <w:t xml:space="preserve">授权委托书</w:t>
      </w:r>
      <w:r/>
    </w:p>
    <w:p>
      <w:pPr>
        <w:ind w:firstLine="480"/>
        <w:jc w:val="left"/>
        <w:keepLines w:val="0"/>
        <w:keepNext w:val="0"/>
        <w:pageBreakBefore w:val="0"/>
        <w:spacing w:line="480" w:lineRule="auto"/>
        <w:widowControl w:val="off"/>
        <w:rPr>
          <w:rFonts w:hint="eastAsia" w:ascii="Times New Roman" w:hAnsi="Times New Roman" w:eastAsia="宋体" w:cs="Times New Roman"/>
          <w:color w:val="auto"/>
          <w:spacing w:val="0"/>
          <w:position w:val="0"/>
          <w:sz w:val="24"/>
          <w:szCs w:val="24"/>
          <w:highlight w:val="none"/>
          <w:lang w:val="en-US" w:eastAsia="zh-CN" w:bidi="ar-SA"/>
        </w:rPr>
        <w:outlineLvl w:val="9"/>
      </w:pPr>
      <w:r>
        <w:rPr>
          <w:rFonts w:hint="eastAsia" w:ascii="Times New Roman" w:hAnsi="Times New Roman" w:eastAsia="宋体" w:cs="Times New Roman"/>
          <w:color w:val="auto"/>
          <w:spacing w:val="0"/>
          <w:position w:val="0"/>
          <w:sz w:val="24"/>
          <w:szCs w:val="24"/>
          <w:highlight w:val="none"/>
          <w:lang w:val="en-US" w:eastAsia="zh-CN" w:bidi="ar-SA"/>
        </w:rPr>
        <w:t xml:space="preserve">我公司（单位）针对</w:t>
      </w:r>
      <w:r>
        <w:rPr>
          <w:rFonts w:hint="eastAsia" w:ascii="宋体" w:hAnsi="宋体" w:eastAsia="宋体" w:cs="Times New Roman"/>
          <w:bCs/>
          <w:color w:val="auto"/>
          <w:spacing w:val="0"/>
          <w:position w:val="0"/>
          <w:sz w:val="24"/>
          <w:szCs w:val="24"/>
          <w:highlight w:val="none"/>
          <w:lang w:val="en-US" w:eastAsia="zh-CN" w:bidi="ar-SA"/>
        </w:rPr>
        <w:t xml:space="preserve">【</w:t>
      </w:r>
      <w:r>
        <w:rPr>
          <w:rFonts w:hint="eastAsia" w:ascii="宋体" w:hAnsi="宋体" w:cs="宋体"/>
          <w:bCs/>
          <w:color w:val="auto"/>
          <w:spacing w:val="0"/>
          <w:position w:val="0"/>
          <w:sz w:val="24"/>
          <w:highlight w:val="none"/>
          <w:lang w:eastAsia="zh-CN"/>
        </w:rPr>
        <w:t xml:space="preserve">JSZC-320214-CXZX-G2025-0024</w:t>
      </w:r>
      <w:r>
        <w:rPr>
          <w:rFonts w:hint="eastAsia" w:ascii="宋体" w:hAnsi="宋体" w:eastAsia="宋体" w:cs="Times New Roman"/>
          <w:bCs/>
          <w:color w:val="auto"/>
          <w:spacing w:val="0"/>
          <w:position w:val="0"/>
          <w:sz w:val="24"/>
          <w:szCs w:val="24"/>
          <w:highlight w:val="none"/>
          <w:lang w:val="en-US" w:eastAsia="zh-CN" w:bidi="ar-SA"/>
        </w:rPr>
        <w:t xml:space="preserve">】项目，兹授权：</w:t>
      </w:r>
      <w:r/>
    </w:p>
    <w:p>
      <w:pPr>
        <w:ind w:firstLine="480"/>
        <w:jc w:val="left"/>
        <w:keepLines w:val="0"/>
        <w:keepNext w:val="0"/>
        <w:pageBreakBefore w:val="0"/>
        <w:spacing w:line="480" w:lineRule="auto"/>
        <w:widowControl w:val="off"/>
        <w:rPr>
          <w:rFonts w:hint="eastAsia" w:ascii="Times New Roman" w:hAnsi="Times New Roman" w:eastAsia="宋体" w:cs="Times New Roman"/>
          <w:color w:val="auto"/>
          <w:spacing w:val="0"/>
          <w:position w:val="0"/>
          <w:sz w:val="24"/>
          <w:szCs w:val="24"/>
          <w:highlight w:val="none"/>
          <w:lang w:val="en-US" w:eastAsia="zh-CN" w:bidi="ar-SA"/>
        </w:rPr>
        <w:outlineLvl w:val="9"/>
      </w:pPr>
      <w:r>
        <w:rPr>
          <w:rFonts w:hint="eastAsia" w:ascii="Times New Roman" w:hAnsi="Times New Roman" w:eastAsia="宋体" w:cs="Times New Roman"/>
          <w:color w:val="auto"/>
          <w:spacing w:val="0"/>
          <w:position w:val="0"/>
          <w:sz w:val="24"/>
          <w:szCs w:val="24"/>
          <w:highlight w:val="none"/>
          <w:lang w:val="en-US" w:eastAsia="zh-CN" w:bidi="ar-SA"/>
        </w:rPr>
        <w:t xml:space="preserve">被授权人的姓名：</w:t>
      </w:r>
      <w:r>
        <w:rPr>
          <w:rFonts w:hint="eastAsia" w:cs="Times New Roman"/>
          <w:color w:val="auto"/>
          <w:spacing w:val="0"/>
          <w:position w:val="0"/>
          <w:sz w:val="24"/>
          <w:szCs w:val="24"/>
          <w:highlight w:val="none"/>
          <w:u w:val="single"/>
          <w:lang w:val="en-US" w:eastAsia="zh-CN" w:bidi="ar-SA"/>
        </w:rPr>
        <w:t xml:space="preserve">      </w:t>
      </w:r>
      <w:r>
        <w:rPr>
          <w:rFonts w:hint="eastAsia" w:ascii="Times New Roman" w:hAnsi="Times New Roman" w:eastAsia="宋体" w:cs="Times New Roman"/>
          <w:color w:val="auto"/>
          <w:spacing w:val="0"/>
          <w:position w:val="0"/>
          <w:sz w:val="24"/>
          <w:szCs w:val="24"/>
          <w:highlight w:val="none"/>
          <w:lang w:val="en-US" w:eastAsia="zh-CN" w:bidi="ar-SA"/>
        </w:rPr>
        <w:t xml:space="preserve">；性别：</w:t>
      </w:r>
      <w:r>
        <w:rPr>
          <w:rFonts w:hint="eastAsia" w:cs="Times New Roman"/>
          <w:color w:val="auto"/>
          <w:spacing w:val="0"/>
          <w:position w:val="0"/>
          <w:sz w:val="24"/>
          <w:szCs w:val="24"/>
          <w:highlight w:val="none"/>
          <w:u w:val="single"/>
          <w:lang w:val="en-US" w:eastAsia="zh-CN" w:bidi="ar-SA"/>
        </w:rPr>
        <w:t xml:space="preserve">      </w:t>
      </w:r>
      <w:r>
        <w:rPr>
          <w:rFonts w:hint="eastAsia" w:ascii="Times New Roman" w:hAnsi="Times New Roman" w:eastAsia="宋体" w:cs="Times New Roman"/>
          <w:color w:val="auto"/>
          <w:spacing w:val="0"/>
          <w:position w:val="0"/>
          <w:sz w:val="24"/>
          <w:szCs w:val="24"/>
          <w:highlight w:val="none"/>
          <w:lang w:val="en-US" w:eastAsia="zh-CN" w:bidi="ar-SA"/>
        </w:rPr>
        <w:t xml:space="preserve">；年龄：</w:t>
      </w:r>
      <w:r>
        <w:rPr>
          <w:rFonts w:hint="eastAsia" w:cs="Times New Roman"/>
          <w:color w:val="auto"/>
          <w:spacing w:val="0"/>
          <w:position w:val="0"/>
          <w:sz w:val="24"/>
          <w:szCs w:val="24"/>
          <w:highlight w:val="none"/>
          <w:u w:val="single"/>
          <w:lang w:val="en-US" w:eastAsia="zh-CN" w:bidi="ar-SA"/>
        </w:rPr>
        <w:t xml:space="preserve">      </w:t>
      </w:r>
      <w:r>
        <w:rPr>
          <w:rFonts w:hint="eastAsia" w:ascii="Times New Roman" w:hAnsi="Times New Roman" w:eastAsia="宋体" w:cs="Times New Roman"/>
          <w:color w:val="auto"/>
          <w:spacing w:val="0"/>
          <w:position w:val="0"/>
          <w:sz w:val="24"/>
          <w:szCs w:val="24"/>
          <w:highlight w:val="none"/>
          <w:lang w:val="en-US" w:eastAsia="zh-CN" w:bidi="ar-SA"/>
        </w:rPr>
        <w:t xml:space="preserve">；职务：</w:t>
      </w:r>
      <w:r>
        <w:rPr>
          <w:rFonts w:hint="eastAsia" w:cs="Times New Roman"/>
          <w:color w:val="auto"/>
          <w:spacing w:val="0"/>
          <w:position w:val="0"/>
          <w:sz w:val="24"/>
          <w:szCs w:val="24"/>
          <w:highlight w:val="none"/>
          <w:u w:val="single"/>
          <w:lang w:val="en-US" w:eastAsia="zh-CN" w:bidi="ar-SA"/>
        </w:rPr>
        <w:t xml:space="preserve">      </w:t>
      </w:r>
      <w:r>
        <w:rPr>
          <w:rFonts w:hint="eastAsia" w:ascii="Times New Roman" w:hAnsi="Times New Roman" w:eastAsia="宋体" w:cs="Times New Roman"/>
          <w:color w:val="auto"/>
          <w:spacing w:val="0"/>
          <w:position w:val="0"/>
          <w:sz w:val="24"/>
          <w:szCs w:val="24"/>
          <w:highlight w:val="none"/>
          <w:lang w:val="en-US" w:eastAsia="zh-CN" w:bidi="ar-SA"/>
        </w:rPr>
        <w:t xml:space="preserve">；</w:t>
      </w:r>
      <w:r/>
    </w:p>
    <w:p>
      <w:pPr>
        <w:ind w:firstLine="480"/>
        <w:jc w:val="left"/>
        <w:keepLines w:val="0"/>
        <w:keepNext w:val="0"/>
        <w:pageBreakBefore w:val="0"/>
        <w:spacing w:line="480" w:lineRule="auto"/>
        <w:widowControl w:val="off"/>
        <w:rPr>
          <w:rFonts w:hint="eastAsia" w:ascii="Times New Roman" w:hAnsi="Times New Roman" w:eastAsia="宋体" w:cs="Times New Roman"/>
          <w:color w:val="auto"/>
          <w:spacing w:val="0"/>
          <w:position w:val="0"/>
          <w:sz w:val="24"/>
          <w:szCs w:val="24"/>
          <w:highlight w:val="none"/>
          <w:lang w:val="en-US" w:eastAsia="zh-CN" w:bidi="ar-SA"/>
        </w:rPr>
        <w:outlineLvl w:val="9"/>
      </w:pPr>
      <w:r>
        <w:rPr>
          <w:rFonts w:hint="eastAsia" w:ascii="Times New Roman" w:hAnsi="Times New Roman" w:eastAsia="宋体" w:cs="Times New Roman"/>
          <w:color w:val="auto"/>
          <w:spacing w:val="0"/>
          <w:position w:val="0"/>
          <w:sz w:val="24"/>
          <w:szCs w:val="24"/>
          <w:highlight w:val="none"/>
          <w:lang w:val="en-US" w:eastAsia="zh-CN" w:bidi="ar-SA"/>
        </w:rPr>
        <w:t xml:space="preserve">被授权人的身份证号码：</w:t>
      </w:r>
      <w:r>
        <w:rPr>
          <w:rFonts w:hint="eastAsia" w:cs="Times New Roman"/>
          <w:color w:val="auto"/>
          <w:spacing w:val="0"/>
          <w:position w:val="0"/>
          <w:sz w:val="24"/>
          <w:szCs w:val="24"/>
          <w:highlight w:val="none"/>
          <w:u w:val="single"/>
          <w:lang w:val="en-US" w:eastAsia="zh-CN" w:bidi="ar-SA"/>
        </w:rPr>
        <w:t xml:space="preserve">      </w:t>
      </w:r>
      <w:r>
        <w:rPr>
          <w:rFonts w:hint="eastAsia" w:ascii="Times New Roman" w:hAnsi="Times New Roman" w:eastAsia="宋体" w:cs="Times New Roman"/>
          <w:color w:val="auto"/>
          <w:spacing w:val="0"/>
          <w:position w:val="0"/>
          <w:sz w:val="24"/>
          <w:szCs w:val="24"/>
          <w:highlight w:val="none"/>
          <w:lang w:val="en-US" w:eastAsia="zh-CN" w:bidi="ar-SA"/>
        </w:rPr>
        <w:t xml:space="preserve">；联系方式：</w:t>
      </w:r>
      <w:r>
        <w:rPr>
          <w:rFonts w:hint="eastAsia" w:cs="Times New Roman"/>
          <w:color w:val="auto"/>
          <w:spacing w:val="0"/>
          <w:position w:val="0"/>
          <w:sz w:val="24"/>
          <w:szCs w:val="24"/>
          <w:highlight w:val="none"/>
          <w:u w:val="single"/>
          <w:lang w:val="en-US" w:eastAsia="zh-CN" w:bidi="ar-SA"/>
        </w:rPr>
        <w:t xml:space="preserve">      </w:t>
      </w:r>
      <w:r>
        <w:rPr>
          <w:rFonts w:hint="eastAsia" w:ascii="Times New Roman" w:hAnsi="Times New Roman" w:eastAsia="宋体" w:cs="Times New Roman"/>
          <w:color w:val="auto"/>
          <w:spacing w:val="0"/>
          <w:position w:val="0"/>
          <w:sz w:val="24"/>
          <w:szCs w:val="24"/>
          <w:highlight w:val="none"/>
          <w:lang w:val="en-US" w:eastAsia="zh-CN" w:bidi="ar-SA"/>
        </w:rPr>
        <w:t xml:space="preserve">；</w:t>
      </w:r>
      <w:r/>
    </w:p>
    <w:p>
      <w:pPr>
        <w:ind w:firstLine="480"/>
        <w:jc w:val="left"/>
        <w:keepLines w:val="0"/>
        <w:keepNext w:val="0"/>
        <w:pageBreakBefore w:val="0"/>
        <w:spacing w:line="480" w:lineRule="auto"/>
        <w:widowControl w:val="off"/>
        <w:rPr>
          <w:rFonts w:hint="eastAsia" w:ascii="Times New Roman" w:hAnsi="Times New Roman" w:eastAsia="宋体" w:cs="Times New Roman"/>
          <w:color w:val="auto"/>
          <w:spacing w:val="0"/>
          <w:position w:val="0"/>
          <w:sz w:val="24"/>
          <w:szCs w:val="24"/>
          <w:highlight w:val="none"/>
          <w:lang w:val="en-US" w:eastAsia="zh-CN" w:bidi="ar-SA"/>
        </w:rPr>
        <w:outlineLvl w:val="9"/>
      </w:pPr>
      <w:r>
        <w:rPr>
          <w:rFonts w:hint="eastAsia" w:cs="Times New Roman"/>
          <w:color w:val="auto"/>
          <w:spacing w:val="0"/>
          <w:position w:val="0"/>
          <w:sz w:val="24"/>
          <w:szCs w:val="24"/>
          <w:highlight w:val="none"/>
          <w:u w:val="single"/>
          <w:lang w:val="en-US" w:eastAsia="zh-CN" w:bidi="ar-SA"/>
        </w:rPr>
        <w:t xml:space="preserve">      </w:t>
      </w:r>
      <w:r>
        <w:rPr>
          <w:rFonts w:hint="eastAsia" w:ascii="Times New Roman" w:hAnsi="Times New Roman" w:eastAsia="宋体" w:cs="Times New Roman"/>
          <w:color w:val="auto"/>
          <w:spacing w:val="0"/>
          <w:position w:val="0"/>
          <w:sz w:val="24"/>
          <w:szCs w:val="24"/>
          <w:highlight w:val="none"/>
          <w:lang w:val="en-US" w:eastAsia="zh-CN" w:bidi="ar-SA"/>
        </w:rPr>
        <w:t xml:space="preserve">为我方合法代理人，以本单位名义全权处理</w:t>
      </w:r>
      <w:r>
        <w:rPr>
          <w:rFonts w:hint="eastAsia" w:ascii="宋体" w:hAnsi="宋体" w:eastAsia="宋体" w:cs="Times New Roman"/>
          <w:bCs/>
          <w:color w:val="auto"/>
          <w:spacing w:val="0"/>
          <w:position w:val="0"/>
          <w:sz w:val="24"/>
          <w:szCs w:val="24"/>
          <w:highlight w:val="none"/>
          <w:lang w:val="en-US" w:eastAsia="zh-CN" w:bidi="ar-SA"/>
        </w:rPr>
        <w:t xml:space="preserve">针对本次项目的投标、参与开标、评标、签约等具体工作，并签署全部有关的文件、协议及合同以及其他</w:t>
      </w:r>
      <w:r>
        <w:rPr>
          <w:rFonts w:hint="eastAsia" w:ascii="Times New Roman" w:hAnsi="Times New Roman" w:eastAsia="宋体" w:cs="Times New Roman"/>
          <w:color w:val="auto"/>
          <w:spacing w:val="0"/>
          <w:position w:val="0"/>
          <w:sz w:val="24"/>
          <w:szCs w:val="24"/>
          <w:highlight w:val="none"/>
          <w:lang w:val="en-US" w:eastAsia="zh-CN" w:bidi="ar-SA"/>
        </w:rPr>
        <w:t xml:space="preserve">一切与该项目采购有关的事务。</w:t>
      </w:r>
      <w:r/>
    </w:p>
    <w:p>
      <w:pPr>
        <w:ind w:firstLine="480"/>
        <w:jc w:val="left"/>
        <w:keepLines w:val="0"/>
        <w:keepNext w:val="0"/>
        <w:pageBreakBefore w:val="0"/>
        <w:spacing w:line="480" w:lineRule="auto"/>
        <w:widowControl w:val="off"/>
        <w:rPr>
          <w:rFonts w:hint="eastAsia" w:ascii="宋体" w:hAnsi="宋体" w:eastAsia="宋体" w:cs="Times New Roman"/>
          <w:bCs/>
          <w:color w:val="auto"/>
          <w:spacing w:val="0"/>
          <w:position w:val="0"/>
          <w:sz w:val="24"/>
          <w:szCs w:val="24"/>
          <w:highlight w:val="none"/>
          <w:lang w:val="en-US" w:eastAsia="zh-CN" w:bidi="ar-SA"/>
        </w:rPr>
        <w:outlineLvl w:val="9"/>
      </w:pPr>
      <w:r>
        <w:rPr>
          <w:rFonts w:hint="eastAsia" w:ascii="Times New Roman" w:hAnsi="Times New Roman" w:eastAsia="宋体" w:cs="Times New Roman"/>
          <w:color w:val="auto"/>
          <w:spacing w:val="0"/>
          <w:position w:val="0"/>
          <w:sz w:val="24"/>
          <w:szCs w:val="24"/>
          <w:highlight w:val="none"/>
          <w:lang w:val="en-US" w:eastAsia="zh-CN" w:bidi="ar-SA"/>
        </w:rPr>
        <w:t xml:space="preserve">本授权委托书自授权之日起生效，</w:t>
      </w:r>
      <w:r>
        <w:rPr>
          <w:rFonts w:hint="eastAsia" w:ascii="宋体" w:hAnsi="宋体" w:eastAsia="宋体" w:cs="Times New Roman"/>
          <w:bCs/>
          <w:color w:val="auto"/>
          <w:spacing w:val="0"/>
          <w:position w:val="0"/>
          <w:sz w:val="24"/>
          <w:szCs w:val="24"/>
          <w:highlight w:val="none"/>
          <w:lang w:val="en-US" w:eastAsia="zh-CN" w:bidi="ar-SA"/>
        </w:rPr>
        <w:t xml:space="preserve">在撤销授权的书面通知送达你处以前，本授权书一直有效，被授权人签署的所有文件（在</w:t>
      </w:r>
      <w:r>
        <w:rPr>
          <w:rFonts w:hint="eastAsia" w:ascii="Times New Roman" w:hAnsi="Times New Roman" w:eastAsia="宋体" w:cs="Times New Roman"/>
          <w:color w:val="auto"/>
          <w:spacing w:val="0"/>
          <w:position w:val="0"/>
          <w:sz w:val="24"/>
          <w:szCs w:val="24"/>
          <w:highlight w:val="none"/>
          <w:lang w:val="en-US" w:eastAsia="zh-CN" w:bidi="ar-SA"/>
        </w:rPr>
        <w:t xml:space="preserve">授权委托</w:t>
      </w:r>
      <w:r>
        <w:rPr>
          <w:rFonts w:hint="eastAsia" w:ascii="宋体" w:hAnsi="宋体" w:eastAsia="宋体" w:cs="Times New Roman"/>
          <w:bCs/>
          <w:color w:val="auto"/>
          <w:spacing w:val="0"/>
          <w:position w:val="0"/>
          <w:sz w:val="24"/>
          <w:szCs w:val="24"/>
          <w:highlight w:val="none"/>
          <w:lang w:val="en-US" w:eastAsia="zh-CN" w:bidi="ar-SA"/>
        </w:rPr>
        <w:t xml:space="preserve">书有效期内签署的）不因授权的撤销而失效。</w:t>
      </w:r>
      <w:r/>
    </w:p>
    <w:p>
      <w:pPr>
        <w:ind w:firstLine="480"/>
        <w:jc w:val="left"/>
        <w:keepLines w:val="0"/>
        <w:keepNext w:val="0"/>
        <w:pageBreakBefore w:val="0"/>
        <w:spacing w:line="480" w:lineRule="auto"/>
        <w:widowControl w:val="off"/>
        <w:rPr>
          <w:rFonts w:hint="eastAsia" w:ascii="Times New Roman" w:hAnsi="Times New Roman" w:eastAsia="宋体" w:cs="Times New Roman"/>
          <w:color w:val="auto"/>
          <w:spacing w:val="0"/>
          <w:position w:val="0"/>
          <w:sz w:val="24"/>
          <w:szCs w:val="24"/>
          <w:highlight w:val="none"/>
          <w:lang w:val="en-US" w:eastAsia="zh-CN" w:bidi="ar-SA"/>
        </w:rPr>
        <w:outlineLvl w:val="9"/>
      </w:pPr>
      <w:r>
        <w:rPr>
          <w:rFonts w:hint="eastAsia" w:ascii="Times New Roman" w:hAnsi="Times New Roman" w:eastAsia="宋体" w:cs="Times New Roman"/>
          <w:color w:val="auto"/>
          <w:spacing w:val="0"/>
          <w:position w:val="0"/>
          <w:sz w:val="24"/>
          <w:szCs w:val="24"/>
          <w:highlight w:val="none"/>
          <w:lang w:val="en-US" w:eastAsia="zh-CN" w:bidi="ar-SA"/>
        </w:rPr>
        <w:t xml:space="preserve">特此授权委托。</w:t>
      </w:r>
      <w:r/>
    </w:p>
    <w:p>
      <w:pPr>
        <w:ind w:firstLine="480"/>
        <w:jc w:val="left"/>
        <w:keepLines w:val="0"/>
        <w:keepNext w:val="0"/>
        <w:pageBreakBefore w:val="0"/>
        <w:spacing w:line="480" w:lineRule="auto"/>
        <w:widowControl w:val="off"/>
        <w:rPr>
          <w:rFonts w:hint="eastAsia" w:ascii="Times New Roman" w:hAnsi="Times New Roman" w:eastAsia="宋体" w:cs="Times New Roman"/>
          <w:color w:val="auto"/>
          <w:spacing w:val="0"/>
          <w:position w:val="0"/>
          <w:sz w:val="24"/>
          <w:szCs w:val="24"/>
          <w:highlight w:val="none"/>
          <w:lang w:val="en-US" w:eastAsia="zh-CN" w:bidi="ar-SA"/>
        </w:rPr>
        <w:outlineLvl w:val="9"/>
      </w:pPr>
      <w:r>
        <w:rPr>
          <w:rFonts w:hint="eastAsia" w:ascii="Times New Roman" w:hAnsi="Times New Roman" w:eastAsia="宋体" w:cs="Times New Roman"/>
          <w:color w:val="auto"/>
          <w:spacing w:val="0"/>
          <w:position w:val="0"/>
          <w:sz w:val="24"/>
          <w:szCs w:val="24"/>
          <w:highlight w:val="none"/>
          <w:lang w:val="en-US" w:eastAsia="zh-CN" w:bidi="ar-SA"/>
        </w:rPr>
        <w:t xml:space="preserve">授权日期：</w:t>
      </w:r>
      <w:r>
        <w:rPr>
          <w:rFonts w:hint="eastAsia" w:cs="Times New Roman"/>
          <w:color w:val="auto"/>
          <w:spacing w:val="0"/>
          <w:position w:val="0"/>
          <w:sz w:val="24"/>
          <w:szCs w:val="24"/>
          <w:highlight w:val="none"/>
          <w:u w:val="single"/>
          <w:lang w:val="en-US" w:eastAsia="zh-CN" w:bidi="ar-SA"/>
        </w:rPr>
        <w:t xml:space="preserve">      </w:t>
      </w:r>
      <w:r>
        <w:rPr>
          <w:rFonts w:hint="eastAsia" w:ascii="Times New Roman" w:hAnsi="Times New Roman" w:eastAsia="宋体" w:cs="Times New Roman"/>
          <w:color w:val="auto"/>
          <w:spacing w:val="0"/>
          <w:position w:val="0"/>
          <w:sz w:val="24"/>
          <w:szCs w:val="24"/>
          <w:highlight w:val="none"/>
          <w:lang w:val="en-US" w:eastAsia="zh-CN" w:bidi="ar-SA"/>
        </w:rPr>
        <w:t xml:space="preserve">年</w:t>
      </w:r>
      <w:r>
        <w:rPr>
          <w:rFonts w:hint="eastAsia" w:cs="Times New Roman"/>
          <w:color w:val="auto"/>
          <w:spacing w:val="0"/>
          <w:position w:val="0"/>
          <w:sz w:val="24"/>
          <w:szCs w:val="24"/>
          <w:highlight w:val="none"/>
          <w:u w:val="single"/>
          <w:lang w:val="en-US" w:eastAsia="zh-CN" w:bidi="ar-SA"/>
        </w:rPr>
        <w:t xml:space="preserve">      </w:t>
      </w:r>
      <w:r>
        <w:rPr>
          <w:rFonts w:hint="eastAsia" w:ascii="Times New Roman" w:hAnsi="Times New Roman" w:eastAsia="宋体" w:cs="Times New Roman"/>
          <w:color w:val="auto"/>
          <w:spacing w:val="0"/>
          <w:position w:val="0"/>
          <w:sz w:val="24"/>
          <w:szCs w:val="24"/>
          <w:highlight w:val="none"/>
          <w:lang w:val="en-US" w:eastAsia="zh-CN" w:bidi="ar-SA"/>
        </w:rPr>
        <w:t xml:space="preserve">月</w:t>
      </w:r>
      <w:r>
        <w:rPr>
          <w:rFonts w:hint="eastAsia" w:cs="Times New Roman"/>
          <w:color w:val="auto"/>
          <w:spacing w:val="0"/>
          <w:position w:val="0"/>
          <w:sz w:val="24"/>
          <w:szCs w:val="24"/>
          <w:highlight w:val="none"/>
          <w:u w:val="single"/>
          <w:lang w:val="en-US" w:eastAsia="zh-CN" w:bidi="ar-SA"/>
        </w:rPr>
        <w:t xml:space="preserve">      </w:t>
      </w:r>
      <w:r>
        <w:rPr>
          <w:rFonts w:hint="eastAsia" w:ascii="Times New Roman" w:hAnsi="Times New Roman" w:eastAsia="宋体" w:cs="Times New Roman"/>
          <w:color w:val="auto"/>
          <w:spacing w:val="0"/>
          <w:position w:val="0"/>
          <w:sz w:val="24"/>
          <w:szCs w:val="24"/>
          <w:highlight w:val="none"/>
          <w:lang w:val="en-US" w:eastAsia="zh-CN" w:bidi="ar-SA"/>
        </w:rPr>
        <w:t xml:space="preserve">日</w:t>
      </w:r>
      <w:r/>
    </w:p>
    <w:p>
      <w:pPr>
        <w:ind w:firstLine="480"/>
        <w:jc w:val="left"/>
        <w:keepLines w:val="0"/>
        <w:keepNext w:val="0"/>
        <w:pageBreakBefore w:val="0"/>
        <w:spacing w:line="480" w:lineRule="auto"/>
        <w:widowControl w:val="off"/>
        <w:rPr>
          <w:rFonts w:hint="eastAsia" w:ascii="Times New Roman" w:hAnsi="Times New Roman" w:eastAsia="宋体" w:cs="Times New Roman"/>
          <w:color w:val="auto"/>
          <w:spacing w:val="0"/>
          <w:position w:val="0"/>
          <w:sz w:val="24"/>
          <w:szCs w:val="24"/>
          <w:highlight w:val="none"/>
          <w:u w:val="single"/>
          <w:lang w:val="en-US" w:eastAsia="zh-CN" w:bidi="ar-SA"/>
        </w:rPr>
        <w:outlineLvl w:val="9"/>
      </w:pPr>
      <w:r>
        <w:rPr>
          <w:rFonts w:hint="eastAsia" w:ascii="Times New Roman" w:hAnsi="Times New Roman" w:eastAsia="宋体" w:cs="Times New Roman"/>
          <w:color w:val="auto"/>
          <w:spacing w:val="0"/>
          <w:position w:val="0"/>
          <w:sz w:val="24"/>
          <w:szCs w:val="24"/>
          <w:highlight w:val="none"/>
          <w:lang w:val="en-US" w:eastAsia="zh-CN" w:bidi="ar-SA"/>
        </w:rPr>
        <w:t xml:space="preserve">投标人名称</w:t>
      </w:r>
      <w:r>
        <w:rPr>
          <w:rFonts w:hint="eastAsia" w:ascii="宋体" w:hAnsi="宋体" w:eastAsia="宋体" w:cs="Times New Roman"/>
          <w:bCs/>
          <w:color w:val="auto"/>
          <w:spacing w:val="0"/>
          <w:position w:val="0"/>
          <w:sz w:val="24"/>
          <w:szCs w:val="24"/>
          <w:highlight w:val="none"/>
          <w:lang w:val="en-US" w:eastAsia="zh-CN" w:bidi="ar-SA"/>
        </w:rPr>
        <w:t xml:space="preserve">（盖章）</w:t>
      </w:r>
      <w:r>
        <w:rPr>
          <w:rFonts w:hint="eastAsia" w:ascii="Times New Roman" w:hAnsi="Times New Roman" w:eastAsia="宋体" w:cs="Times New Roman"/>
          <w:color w:val="auto"/>
          <w:spacing w:val="0"/>
          <w:position w:val="0"/>
          <w:sz w:val="24"/>
          <w:szCs w:val="24"/>
          <w:highlight w:val="none"/>
          <w:lang w:val="en-US" w:eastAsia="zh-CN" w:bidi="ar-SA"/>
        </w:rPr>
        <w:t xml:space="preserve">：</w:t>
      </w:r>
      <w:r/>
    </w:p>
    <w:p>
      <w:pPr>
        <w:ind w:firstLine="480"/>
        <w:jc w:val="left"/>
        <w:keepLines w:val="0"/>
        <w:keepNext w:val="0"/>
        <w:pageBreakBefore w:val="0"/>
        <w:spacing w:line="480" w:lineRule="auto"/>
        <w:widowControl w:val="off"/>
        <w:rPr>
          <w:rFonts w:hint="eastAsia" w:ascii="Times New Roman" w:hAnsi="Times New Roman" w:eastAsia="宋体" w:cs="Times New Roman"/>
          <w:color w:val="auto"/>
          <w:spacing w:val="0"/>
          <w:position w:val="0"/>
          <w:sz w:val="24"/>
          <w:szCs w:val="24"/>
          <w:highlight w:val="none"/>
          <w:lang w:val="en-US" w:eastAsia="zh-CN" w:bidi="ar-SA"/>
        </w:rPr>
        <w:outlineLvl w:val="9"/>
      </w:pPr>
      <w:r>
        <w:rPr>
          <w:rFonts w:hint="eastAsia" w:ascii="Times New Roman" w:hAnsi="Times New Roman" w:eastAsia="宋体" w:cs="Times New Roman"/>
          <w:color w:val="auto"/>
          <w:spacing w:val="0"/>
          <w:position w:val="0"/>
          <w:sz w:val="24"/>
          <w:szCs w:val="24"/>
          <w:highlight w:val="none"/>
          <w:lang w:val="en-US" w:eastAsia="zh-CN" w:bidi="ar-SA"/>
        </w:rPr>
        <w:t xml:space="preserve">法定代表人签字：</w:t>
      </w:r>
      <w:r/>
    </w:p>
    <w:p>
      <w:pPr>
        <w:ind w:firstLine="480"/>
        <w:jc w:val="left"/>
        <w:keepLines w:val="0"/>
        <w:keepNext w:val="0"/>
        <w:pageBreakBefore w:val="0"/>
        <w:spacing w:line="480" w:lineRule="auto"/>
        <w:widowControl w:val="off"/>
        <w:rPr>
          <w:rFonts w:hint="eastAsia" w:ascii="Times New Roman" w:hAnsi="Times New Roman" w:eastAsia="宋体" w:cs="Times New Roman"/>
          <w:color w:val="auto"/>
          <w:spacing w:val="0"/>
          <w:position w:val="0"/>
          <w:sz w:val="24"/>
          <w:szCs w:val="24"/>
          <w:highlight w:val="none"/>
          <w:lang w:val="en-US" w:eastAsia="zh-CN" w:bidi="ar-SA"/>
        </w:rPr>
        <w:outlineLvl w:val="9"/>
      </w:pPr>
      <w:r>
        <w:rPr>
          <w:rFonts w:hint="eastAsia" w:ascii="Times New Roman" w:hAnsi="Times New Roman" w:eastAsia="宋体" w:cs="Times New Roman"/>
          <w:color w:val="auto"/>
          <w:spacing w:val="0"/>
          <w:position w:val="0"/>
          <w:sz w:val="24"/>
          <w:szCs w:val="24"/>
          <w:highlight w:val="none"/>
          <w:lang w:val="en-US" w:eastAsia="zh-CN" w:bidi="ar-SA"/>
        </w:rPr>
        <w:t xml:space="preserve">被授权人签字：</w:t>
      </w:r>
      <w:r/>
    </w:p>
    <w:p>
      <w:pPr>
        <w:ind w:firstLine="602"/>
        <w:jc w:val="left"/>
        <w:keepLines w:val="0"/>
        <w:keepNext w:val="0"/>
        <w:pageBreakBefore w:val="0"/>
        <w:spacing w:line="480" w:lineRule="auto"/>
        <w:widowControl w:val="off"/>
        <w:rPr>
          <w:rFonts w:hint="eastAsia" w:ascii="Times New Roman" w:hAnsi="Times New Roman" w:eastAsia="宋体" w:cs="Times New Roman"/>
          <w:color w:val="auto"/>
          <w:spacing w:val="0"/>
          <w:position w:val="0"/>
          <w:sz w:val="24"/>
          <w:szCs w:val="24"/>
          <w:highlight w:val="none"/>
          <w:lang w:val="en-US" w:eastAsia="zh-CN" w:bidi="ar-SA"/>
        </w:rPr>
        <w:outlineLvl w:val="9"/>
      </w:pPr>
      <w:r>
        <w:rPr>
          <w:rFonts w:hint="eastAsia" w:ascii="宋体" w:hAnsi="宋体" w:eastAsia="宋体" w:cs="宋体"/>
          <w:b/>
          <w:color w:val="auto"/>
          <w:spacing w:val="0"/>
          <w:position w:val="0"/>
          <w:sz w:val="30"/>
          <w:szCs w:val="30"/>
          <w:highlight w:val="none"/>
          <w:lang w:val="en-US" w:eastAsia="zh-CN" w:bidi="ar-SA"/>
        </w:rPr>
        <w:t xml:space="preserve">（被授权人身份证原件扫描件附后）</w:t>
      </w:r>
      <w:r/>
    </w:p>
    <w:p>
      <w:pPr>
        <w:ind w:firstLine="480"/>
        <w:jc w:val="left"/>
        <w:keepLines w:val="0"/>
        <w:keepNext w:val="0"/>
        <w:pageBreakBefore w:val="0"/>
        <w:spacing w:line="360" w:lineRule="auto"/>
        <w:widowControl w:val="off"/>
        <w:rPr>
          <w:rFonts w:hint="eastAsia" w:ascii="Times New Roman" w:hAnsi="Times New Roman" w:eastAsia="宋体" w:cs="Times New Roman"/>
          <w:color w:val="auto"/>
          <w:spacing w:val="0"/>
          <w:position w:val="0"/>
          <w:sz w:val="24"/>
          <w:szCs w:val="24"/>
          <w:highlight w:val="none"/>
          <w:lang w:val="en-US" w:eastAsia="zh-CN" w:bidi="ar-SA"/>
        </w:rPr>
        <w:outlineLvl w:val="9"/>
      </w:pPr>
      <w:r>
        <w:rPr>
          <w:rFonts w:hint="eastAsia" w:ascii="Times New Roman" w:hAnsi="Times New Roman" w:eastAsia="宋体" w:cs="Times New Roman"/>
          <w:color w:val="auto"/>
          <w:spacing w:val="0"/>
          <w:position w:val="0"/>
          <w:sz w:val="24"/>
          <w:szCs w:val="24"/>
          <w:highlight w:val="none"/>
          <w:lang w:val="en-US" w:eastAsia="zh-CN" w:bidi="ar-SA"/>
        </w:rPr>
        <w:t xml:space="preserve">说明：</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pacing w:val="0"/>
          <w:position w:val="0"/>
          <w:sz w:val="24"/>
          <w:szCs w:val="20"/>
          <w:highlight w:val="none"/>
          <w:lang w:val="en-US" w:eastAsia="zh-CN" w:bidi="ar-SA"/>
        </w:rPr>
        <w:outlineLvl w:val="9"/>
      </w:pPr>
      <w:r>
        <w:rPr>
          <w:rFonts w:hint="eastAsia" w:ascii="宋体" w:hAnsi="宋体" w:eastAsia="宋体" w:cs="Times New Roman"/>
          <w:color w:val="auto"/>
          <w:spacing w:val="0"/>
          <w:position w:val="0"/>
          <w:sz w:val="24"/>
          <w:szCs w:val="20"/>
          <w:highlight w:val="none"/>
          <w:lang w:val="en-US" w:eastAsia="zh-CN" w:bidi="ar-SA"/>
        </w:rPr>
        <w:t xml:space="preserve">（1）</w:t>
      </w:r>
      <w:r>
        <w:rPr>
          <w:rFonts w:ascii="宋体" w:hAnsi="宋体" w:eastAsia="宋体" w:cs="Times New Roman"/>
          <w:color w:val="auto"/>
          <w:spacing w:val="0"/>
          <w:position w:val="0"/>
          <w:sz w:val="24"/>
          <w:szCs w:val="20"/>
          <w:highlight w:val="none"/>
          <w:lang w:val="en-US" w:eastAsia="zh-CN" w:bidi="ar-SA"/>
        </w:rPr>
        <w:t xml:space="preserve">若</w:t>
      </w:r>
      <w:r>
        <w:rPr>
          <w:rFonts w:hint="eastAsia" w:ascii="宋体" w:hAnsi="宋体" w:eastAsia="宋体" w:cs="Times New Roman"/>
          <w:color w:val="auto"/>
          <w:spacing w:val="0"/>
          <w:position w:val="0"/>
          <w:sz w:val="24"/>
          <w:szCs w:val="20"/>
          <w:highlight w:val="none"/>
          <w:lang w:val="en-US" w:eastAsia="zh-CN" w:bidi="ar-SA"/>
        </w:rPr>
        <w:t xml:space="preserve">投标人</w:t>
      </w:r>
      <w:r>
        <w:rPr>
          <w:rFonts w:ascii="宋体" w:hAnsi="宋体" w:eastAsia="宋体" w:cs="Times New Roman"/>
          <w:color w:val="auto"/>
          <w:spacing w:val="0"/>
          <w:position w:val="0"/>
          <w:sz w:val="24"/>
          <w:szCs w:val="20"/>
          <w:highlight w:val="none"/>
          <w:lang w:val="en-US" w:eastAsia="zh-CN" w:bidi="ar-SA"/>
        </w:rPr>
        <w:t xml:space="preserve">为事业单位或其他组织或分支机构（仅</w:t>
      </w:r>
      <w:r>
        <w:rPr>
          <w:rFonts w:hint="eastAsia" w:ascii="宋体" w:hAnsi="宋体" w:eastAsia="宋体" w:cs="Times New Roman"/>
          <w:color w:val="auto"/>
          <w:spacing w:val="0"/>
          <w:position w:val="0"/>
          <w:sz w:val="24"/>
          <w:szCs w:val="20"/>
          <w:highlight w:val="none"/>
          <w:lang w:val="en-US" w:eastAsia="zh-CN" w:bidi="ar-SA"/>
        </w:rPr>
        <w:t xml:space="preserve">限招标</w:t>
      </w:r>
      <w:r>
        <w:rPr>
          <w:rFonts w:ascii="宋体" w:hAnsi="宋体" w:eastAsia="宋体" w:cs="Times New Roman"/>
          <w:color w:val="auto"/>
          <w:spacing w:val="0"/>
          <w:position w:val="0"/>
          <w:sz w:val="24"/>
          <w:szCs w:val="20"/>
          <w:highlight w:val="none"/>
          <w:lang w:val="en-US" w:eastAsia="zh-CN" w:bidi="ar-SA"/>
        </w:rPr>
        <w:t xml:space="preserve">文件注明允许分支机构</w:t>
      </w:r>
      <w:r>
        <w:rPr>
          <w:rFonts w:hint="eastAsia" w:ascii="宋体" w:hAnsi="宋体" w:eastAsia="宋体" w:cs="Times New Roman"/>
          <w:color w:val="auto"/>
          <w:spacing w:val="0"/>
          <w:position w:val="0"/>
          <w:sz w:val="24"/>
          <w:szCs w:val="20"/>
          <w:highlight w:val="none"/>
          <w:lang w:val="en-US" w:eastAsia="zh-CN" w:bidi="ar-SA"/>
        </w:rPr>
        <w:t xml:space="preserve">投标情形</w:t>
      </w:r>
      <w:r>
        <w:rPr>
          <w:rFonts w:ascii="宋体" w:hAnsi="宋体" w:eastAsia="宋体" w:cs="Times New Roman"/>
          <w:color w:val="auto"/>
          <w:spacing w:val="0"/>
          <w:position w:val="0"/>
          <w:sz w:val="24"/>
          <w:szCs w:val="20"/>
          <w:highlight w:val="none"/>
          <w:lang w:val="en-US" w:eastAsia="zh-CN" w:bidi="ar-SA"/>
        </w:rPr>
        <w:t xml:space="preserve">的），则法定代表人</w:t>
      </w:r>
      <w:r>
        <w:rPr>
          <w:rFonts w:hint="eastAsia" w:ascii="宋体" w:hAnsi="宋体" w:eastAsia="宋体" w:cs="Times New Roman"/>
          <w:color w:val="auto"/>
          <w:spacing w:val="0"/>
          <w:position w:val="0"/>
          <w:sz w:val="24"/>
          <w:szCs w:val="20"/>
          <w:highlight w:val="none"/>
          <w:lang w:val="en-US" w:eastAsia="zh-CN" w:bidi="ar-SA"/>
        </w:rPr>
        <w:t xml:space="preserve">处</w:t>
      </w:r>
      <w:r>
        <w:rPr>
          <w:rFonts w:ascii="宋体" w:hAnsi="宋体" w:eastAsia="宋体" w:cs="Times New Roman"/>
          <w:color w:val="auto"/>
          <w:spacing w:val="0"/>
          <w:position w:val="0"/>
          <w:sz w:val="24"/>
          <w:szCs w:val="20"/>
          <w:highlight w:val="none"/>
          <w:lang w:val="en-US" w:eastAsia="zh-CN" w:bidi="ar-SA"/>
        </w:rPr>
        <w:t xml:space="preserve">的签</w:t>
      </w:r>
      <w:r>
        <w:rPr>
          <w:rFonts w:hint="eastAsia" w:ascii="宋体" w:hAnsi="宋体" w:eastAsia="宋体" w:cs="Times New Roman"/>
          <w:color w:val="auto"/>
          <w:spacing w:val="0"/>
          <w:position w:val="0"/>
          <w:sz w:val="24"/>
          <w:szCs w:val="20"/>
          <w:highlight w:val="none"/>
          <w:lang w:val="en-US" w:eastAsia="zh-CN" w:bidi="ar-SA"/>
        </w:rPr>
        <w:t xml:space="preserve">字</w:t>
      </w:r>
      <w:r>
        <w:rPr>
          <w:rFonts w:ascii="宋体" w:hAnsi="宋体" w:eastAsia="宋体" w:cs="Times New Roman"/>
          <w:color w:val="auto"/>
          <w:spacing w:val="0"/>
          <w:position w:val="0"/>
          <w:sz w:val="24"/>
          <w:szCs w:val="20"/>
          <w:highlight w:val="none"/>
          <w:lang w:val="en-US" w:eastAsia="zh-CN" w:bidi="ar-SA"/>
        </w:rPr>
        <w:t xml:space="preserve">人可为单位负责人</w:t>
      </w:r>
      <w:r>
        <w:rPr>
          <w:rFonts w:hint="eastAsia" w:ascii="宋体" w:hAnsi="宋体" w:eastAsia="宋体" w:cs="Times New Roman"/>
          <w:color w:val="auto"/>
          <w:spacing w:val="0"/>
          <w:position w:val="0"/>
          <w:sz w:val="24"/>
          <w:szCs w:val="20"/>
          <w:highlight w:val="none"/>
          <w:lang w:val="en-US" w:eastAsia="zh-CN" w:bidi="ar-SA"/>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pacing w:val="0"/>
          <w:position w:val="0"/>
          <w:sz w:val="24"/>
          <w:szCs w:val="20"/>
          <w:highlight w:val="none"/>
          <w:lang w:val="en-US" w:eastAsia="zh-CN" w:bidi="ar-SA"/>
        </w:rPr>
        <w:outlineLvl w:val="9"/>
      </w:pPr>
      <w:r>
        <w:rPr>
          <w:rFonts w:hint="eastAsia" w:ascii="宋体" w:hAnsi="宋体" w:eastAsia="宋体" w:cs="Times New Roman"/>
          <w:color w:val="auto"/>
          <w:spacing w:val="0"/>
          <w:position w:val="0"/>
          <w:sz w:val="24"/>
          <w:szCs w:val="20"/>
          <w:highlight w:val="none"/>
          <w:lang w:val="en-US" w:eastAsia="zh-CN" w:bidi="ar-SA"/>
        </w:rPr>
        <w:t xml:space="preserve">（2）当被授权人为法定代表人（或上述情况的单位负责人）时，只需在</w:t>
      </w:r>
      <w:r>
        <w:rPr>
          <w:rFonts w:ascii="宋体" w:hAnsi="宋体" w:eastAsia="宋体" w:cs="Times New Roman"/>
          <w:color w:val="auto"/>
          <w:spacing w:val="0"/>
          <w:position w:val="0"/>
          <w:sz w:val="24"/>
          <w:szCs w:val="20"/>
          <w:highlight w:val="none"/>
          <w:lang w:val="en-US" w:eastAsia="zh-CN" w:bidi="ar-SA"/>
        </w:rPr>
        <w:t xml:space="preserve">法定代表人</w:t>
      </w:r>
      <w:r>
        <w:rPr>
          <w:rFonts w:hint="eastAsia" w:ascii="宋体" w:hAnsi="宋体" w:eastAsia="宋体" w:cs="Times New Roman"/>
          <w:color w:val="auto"/>
          <w:spacing w:val="0"/>
          <w:position w:val="0"/>
          <w:sz w:val="24"/>
          <w:szCs w:val="20"/>
          <w:highlight w:val="none"/>
          <w:lang w:val="en-US" w:eastAsia="zh-CN" w:bidi="ar-SA"/>
        </w:rPr>
        <w:t xml:space="preserve">处签字即可。</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pacing w:val="0"/>
          <w:position w:val="0"/>
          <w:sz w:val="24"/>
          <w:szCs w:val="20"/>
          <w:highlight w:val="none"/>
          <w:lang w:val="en-US" w:eastAsia="zh-CN" w:bidi="ar-SA"/>
        </w:rPr>
        <w:outlineLvl w:val="9"/>
      </w:pPr>
      <w:r>
        <w:rPr>
          <w:rFonts w:hint="eastAsia" w:ascii="宋体" w:hAnsi="宋体" w:eastAsia="宋体" w:cs="Times New Roman"/>
          <w:color w:val="auto"/>
          <w:spacing w:val="0"/>
          <w:position w:val="0"/>
          <w:sz w:val="24"/>
          <w:szCs w:val="20"/>
          <w:highlight w:val="none"/>
          <w:lang w:val="en-US" w:eastAsia="zh-CN" w:bidi="ar-SA"/>
        </w:rPr>
        <w:t xml:space="preserve">（3）供应商为自然人情形的，可不提供本</w:t>
      </w:r>
      <w:r>
        <w:rPr>
          <w:rFonts w:ascii="宋体" w:hAnsi="宋体" w:eastAsia="宋体" w:cs="Times New Roman"/>
          <w:color w:val="auto"/>
          <w:spacing w:val="0"/>
          <w:position w:val="0"/>
          <w:sz w:val="24"/>
          <w:szCs w:val="20"/>
          <w:highlight w:val="none"/>
          <w:lang w:val="en-US" w:eastAsia="zh-CN" w:bidi="ar-SA"/>
        </w:rPr>
        <w:t xml:space="preserve">《</w:t>
      </w:r>
      <w:r>
        <w:rPr>
          <w:rFonts w:hint="eastAsia" w:ascii="宋体" w:hAnsi="宋体" w:eastAsia="宋体" w:cs="Times New Roman"/>
          <w:color w:val="auto"/>
          <w:spacing w:val="0"/>
          <w:position w:val="0"/>
          <w:sz w:val="24"/>
          <w:szCs w:val="20"/>
          <w:highlight w:val="none"/>
          <w:lang w:val="en-US" w:eastAsia="zh-CN" w:bidi="ar-SA"/>
        </w:rPr>
        <w:t xml:space="preserve">授权委托书</w:t>
      </w:r>
      <w:r>
        <w:rPr>
          <w:rFonts w:ascii="宋体" w:hAnsi="宋体" w:eastAsia="宋体" w:cs="Times New Roman"/>
          <w:color w:val="auto"/>
          <w:spacing w:val="0"/>
          <w:position w:val="0"/>
          <w:sz w:val="24"/>
          <w:szCs w:val="20"/>
          <w:highlight w:val="none"/>
          <w:lang w:val="en-US" w:eastAsia="zh-CN" w:bidi="ar-SA"/>
        </w:rPr>
        <w:t xml:space="preserve">》</w:t>
      </w:r>
      <w:r>
        <w:rPr>
          <w:rFonts w:hint="eastAsia" w:ascii="宋体" w:hAnsi="宋体" w:eastAsia="宋体" w:cs="Times New Roman"/>
          <w:color w:val="auto"/>
          <w:spacing w:val="0"/>
          <w:position w:val="0"/>
          <w:sz w:val="24"/>
          <w:szCs w:val="20"/>
          <w:highlight w:val="none"/>
          <w:lang w:val="en-US" w:eastAsia="zh-CN" w:bidi="ar-SA"/>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eastAsia="宋体" w:cs="Times New Roman"/>
          <w:color w:val="auto"/>
          <w:spacing w:val="0"/>
          <w:position w:val="0"/>
          <w:sz w:val="24"/>
          <w:szCs w:val="20"/>
          <w:highlight w:val="none"/>
          <w:lang w:val="en-US" w:eastAsia="zh-CN" w:bidi="ar-SA"/>
        </w:rPr>
        <w:outlineLvl w:val="9"/>
      </w:pPr>
      <w:r>
        <w:rPr>
          <w:rFonts w:hint="eastAsia" w:ascii="宋体" w:hAnsi="宋体" w:eastAsia="宋体" w:cs="Times New Roman"/>
          <w:color w:val="auto"/>
          <w:spacing w:val="0"/>
          <w:position w:val="0"/>
          <w:sz w:val="24"/>
          <w:szCs w:val="20"/>
          <w:highlight w:val="none"/>
          <w:lang w:val="en-US" w:eastAsia="zh-CN" w:bidi="ar-SA"/>
        </w:rPr>
        <w:t xml:space="preserve">（4）</w:t>
      </w:r>
      <w:r>
        <w:rPr>
          <w:rFonts w:hint="eastAsia" w:ascii="宋体" w:hAnsi="宋体" w:eastAsia="宋体" w:cs="Times New Roman"/>
          <w:bCs/>
          <w:color w:val="auto"/>
          <w:spacing w:val="0"/>
          <w:position w:val="0"/>
          <w:sz w:val="24"/>
          <w:szCs w:val="24"/>
          <w:highlight w:val="none"/>
          <w:lang w:val="en-US" w:eastAsia="zh-CN" w:bidi="ar-SA"/>
        </w:rPr>
        <w:t xml:space="preserve">被授权人为外籍、港、澳、台地区人士的，其身份证明须提供有效的护照或港澳同胞来往内地通行证、台湾同胞来往大陆通行证，或其他可在中国大陆有效居留的许可证明。</w:t>
      </w:r>
      <w:r/>
    </w:p>
    <w:p>
      <w:pPr>
        <w:pStyle w:val="1032"/>
        <w:jc w:val="left"/>
        <w:spacing w:line="360" w:lineRule="auto"/>
        <w:tabs>
          <w:tab w:val="left" w:pos="360" w:leader="none"/>
        </w:tabs>
        <w:rPr>
          <w:rFonts w:hint="eastAsia" w:ascii="宋体" w:hAnsi="宋体" w:eastAsia="宋体" w:cs="宋体"/>
          <w:color w:val="auto"/>
          <w:spacing w:val="0"/>
          <w:position w:val="0"/>
          <w:sz w:val="28"/>
          <w:szCs w:val="28"/>
          <w:highlight w:val="none"/>
        </w:rPr>
      </w:pPr>
      <w:r>
        <w:rPr>
          <w:rFonts w:hint="eastAsia" w:ascii="宋体" w:hAnsi="宋体" w:eastAsia="宋体" w:cs="Times New Roman"/>
          <w:bCs/>
          <w:color w:val="auto"/>
          <w:spacing w:val="0"/>
          <w:position w:val="0"/>
          <w:sz w:val="24"/>
          <w:szCs w:val="24"/>
          <w:highlight w:val="none"/>
          <w:lang w:val="en-US" w:eastAsia="zh-CN" w:bidi="ar-SA"/>
        </w:rPr>
        <w:br w:type="page" w:clear="all"/>
      </w:r>
      <w:r>
        <w:rPr>
          <w:rFonts w:hint="eastAsia" w:ascii="宋体" w:hAnsi="宋体" w:eastAsia="宋体" w:cs="宋体"/>
          <w:color w:val="auto"/>
          <w:spacing w:val="0"/>
          <w:position w:val="0"/>
          <w:sz w:val="28"/>
          <w:szCs w:val="28"/>
          <w:highlight w:val="none"/>
        </w:rPr>
        <w:t xml:space="preserve">三、资格声明函（给定格式）：</w:t>
      </w:r>
      <w:r/>
    </w:p>
    <w:p>
      <w:pPr>
        <w:jc w:val="center"/>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r>
      <w:r/>
    </w:p>
    <w:p>
      <w:pPr>
        <w:jc w:val="center"/>
        <w:rPr>
          <w:rFonts w:ascii="黑体" w:eastAsia="黑体"/>
          <w:bCs/>
          <w:color w:val="auto"/>
          <w:spacing w:val="0"/>
          <w:position w:val="0"/>
          <w:sz w:val="28"/>
          <w:szCs w:val="28"/>
          <w:highlight w:val="none"/>
        </w:rPr>
        <w:outlineLvl w:val="9"/>
      </w:pPr>
      <w:r>
        <w:rPr>
          <w:rFonts w:hint="eastAsia" w:ascii="黑体" w:eastAsia="黑体"/>
          <w:bCs/>
          <w:color w:val="auto"/>
          <w:spacing w:val="0"/>
          <w:position w:val="0"/>
          <w:sz w:val="28"/>
          <w:szCs w:val="28"/>
          <w:highlight w:val="none"/>
        </w:rPr>
        <w:t xml:space="preserve">资格声明函</w:t>
      </w:r>
      <w:r/>
    </w:p>
    <w:p>
      <w:pPr>
        <w:jc w:val="center"/>
        <w:spacing w:line="480" w:lineRule="auto"/>
        <w:rPr>
          <w:rFonts w:ascii="宋体"/>
          <w:bCs/>
          <w:color w:val="auto"/>
          <w:spacing w:val="0"/>
          <w:position w:val="0"/>
          <w:sz w:val="24"/>
          <w:szCs w:val="24"/>
          <w:highlight w:val="none"/>
        </w:rPr>
      </w:pPr>
      <w:r>
        <w:rPr>
          <w:rFonts w:ascii="宋体"/>
          <w:bCs/>
          <w:color w:val="auto"/>
          <w:spacing w:val="0"/>
          <w:position w:val="0"/>
          <w:sz w:val="24"/>
          <w:szCs w:val="24"/>
          <w:highlight w:val="none"/>
        </w:rPr>
      </w:r>
      <w:r/>
    </w:p>
    <w:p>
      <w:pPr>
        <w:spacing w:line="480" w:lineRule="auto"/>
        <w:rPr>
          <w:rFonts w:ascii="宋体"/>
          <w:bCs/>
          <w:color w:val="auto"/>
          <w:spacing w:val="0"/>
          <w:position w:val="0"/>
          <w:sz w:val="24"/>
          <w:szCs w:val="24"/>
          <w:highlight w:val="none"/>
        </w:rPr>
      </w:pPr>
      <w:r>
        <w:rPr>
          <w:rFonts w:hint="eastAsia" w:ascii="宋体" w:hAnsi="宋体"/>
          <w:bCs/>
          <w:color w:val="auto"/>
          <w:spacing w:val="0"/>
          <w:position w:val="0"/>
          <w:sz w:val="24"/>
          <w:szCs w:val="24"/>
          <w:highlight w:val="none"/>
          <w:lang w:eastAsia="zh-CN"/>
        </w:rPr>
        <w:t xml:space="preserve">无锡市新吴区江溪街道第二社区卫生服务中心</w:t>
      </w:r>
      <w:r>
        <w:rPr>
          <w:rFonts w:hint="eastAsia" w:ascii="宋体" w:hAnsi="宋体"/>
          <w:bCs/>
          <w:color w:val="auto"/>
          <w:spacing w:val="0"/>
          <w:position w:val="0"/>
          <w:sz w:val="24"/>
          <w:szCs w:val="24"/>
          <w:highlight w:val="none"/>
        </w:rPr>
        <w:t xml:space="preserve">：</w:t>
      </w:r>
      <w:r/>
    </w:p>
    <w:p>
      <w:pPr>
        <w:ind w:firstLine="480"/>
        <w:spacing w:line="480" w:lineRule="auto"/>
        <w:rPr>
          <w:rFonts w:ascii="宋体" w:hAnsi="宋体"/>
          <w:bCs/>
          <w:color w:val="auto"/>
          <w:spacing w:val="0"/>
          <w:position w:val="0"/>
          <w:sz w:val="24"/>
          <w:szCs w:val="24"/>
          <w:highlight w:val="none"/>
        </w:rPr>
      </w:pPr>
      <w:r>
        <w:rPr>
          <w:rFonts w:hint="eastAsia" w:ascii="宋体" w:hAnsi="宋体"/>
          <w:bCs/>
          <w:color w:val="auto"/>
          <w:spacing w:val="0"/>
          <w:position w:val="0"/>
          <w:sz w:val="24"/>
          <w:szCs w:val="24"/>
          <w:highlight w:val="none"/>
        </w:rPr>
        <w:t xml:space="preserve">我公司（单位）针对本次项目【</w:t>
      </w:r>
      <w:r>
        <w:rPr>
          <w:rFonts w:hint="eastAsia" w:ascii="宋体" w:hAnsi="宋体" w:cs="宋体"/>
          <w:bCs/>
          <w:color w:val="auto"/>
          <w:spacing w:val="0"/>
          <w:position w:val="0"/>
          <w:sz w:val="24"/>
          <w:highlight w:val="none"/>
          <w:lang w:eastAsia="zh-CN"/>
        </w:rPr>
        <w:t xml:space="preserve">JSZC-320214-CXZX-G2025-0024</w:t>
      </w:r>
      <w:r>
        <w:rPr>
          <w:rFonts w:hint="eastAsia" w:ascii="宋体" w:hAnsi="宋体"/>
          <w:bCs/>
          <w:color w:val="auto"/>
          <w:spacing w:val="0"/>
          <w:position w:val="0"/>
          <w:sz w:val="24"/>
          <w:szCs w:val="24"/>
          <w:highlight w:val="none"/>
        </w:rPr>
        <w:t xml:space="preserve">】进行投标，并</w:t>
      </w:r>
      <w:r>
        <w:rPr>
          <w:rFonts w:hint="eastAsia" w:ascii="宋体" w:hAnsi="宋体"/>
          <w:bCs/>
          <w:color w:val="auto"/>
          <w:spacing w:val="0"/>
          <w:position w:val="0"/>
          <w:sz w:val="24"/>
          <w:szCs w:val="24"/>
          <w:highlight w:val="none"/>
          <w:lang w:eastAsia="zh-CN"/>
        </w:rPr>
        <w:t xml:space="preserve">做</w:t>
      </w:r>
      <w:r>
        <w:rPr>
          <w:rFonts w:hint="eastAsia" w:ascii="宋体" w:hAnsi="宋体"/>
          <w:bCs/>
          <w:color w:val="auto"/>
          <w:spacing w:val="0"/>
          <w:position w:val="0"/>
          <w:sz w:val="24"/>
          <w:szCs w:val="24"/>
          <w:highlight w:val="none"/>
        </w:rPr>
        <w:t xml:space="preserve">如下声明</w:t>
      </w:r>
      <w:r/>
    </w:p>
    <w:p>
      <w:pPr>
        <w:ind w:firstLine="480"/>
        <w:spacing w:line="480" w:lineRule="auto"/>
        <w:rPr>
          <w:rFonts w:hint="eastAsia" w:ascii="宋体" w:hAnsi="宋体"/>
          <w:bCs/>
          <w:color w:val="auto"/>
          <w:spacing w:val="0"/>
          <w:position w:val="0"/>
          <w:sz w:val="24"/>
          <w:szCs w:val="24"/>
          <w:highlight w:val="none"/>
        </w:rPr>
      </w:pPr>
      <w:r>
        <w:rPr>
          <w:rFonts w:hint="eastAsia" w:ascii="宋体" w:hAnsi="宋体"/>
          <w:bCs/>
          <w:color w:val="auto"/>
          <w:spacing w:val="0"/>
          <w:position w:val="0"/>
          <w:sz w:val="24"/>
          <w:szCs w:val="24"/>
          <w:highlight w:val="none"/>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color w:val="auto"/>
          <w:spacing w:val="0"/>
          <w:position w:val="0"/>
          <w:sz w:val="24"/>
          <w:szCs w:val="24"/>
          <w:highlight w:val="none"/>
        </w:rPr>
      </w:pPr>
      <w:r>
        <w:rPr>
          <w:rFonts w:hint="eastAsia" w:ascii="宋体" w:hAnsi="宋体"/>
          <w:bCs/>
          <w:color w:val="auto"/>
          <w:spacing w:val="0"/>
          <w:position w:val="0"/>
          <w:sz w:val="24"/>
          <w:szCs w:val="24"/>
          <w:highlight w:val="none"/>
        </w:rPr>
        <w:t xml:space="preserve">2.本公司（单位）具备本次项目履行合同所必需的设备和专业技术能力。</w:t>
      </w:r>
      <w:r/>
    </w:p>
    <w:p>
      <w:pPr>
        <w:ind w:firstLine="480"/>
        <w:spacing w:line="480" w:lineRule="auto"/>
        <w:rPr>
          <w:rFonts w:hint="eastAsia" w:ascii="宋体" w:hAnsi="宋体"/>
          <w:bCs/>
          <w:color w:val="auto"/>
          <w:spacing w:val="0"/>
          <w:position w:val="0"/>
          <w:sz w:val="24"/>
          <w:szCs w:val="24"/>
          <w:highlight w:val="none"/>
        </w:rPr>
      </w:pPr>
      <w:r>
        <w:rPr>
          <w:rFonts w:hint="eastAsia" w:ascii="宋体" w:hAnsi="宋体"/>
          <w:bCs/>
          <w:color w:val="auto"/>
          <w:spacing w:val="0"/>
          <w:position w:val="0"/>
          <w:sz w:val="24"/>
          <w:szCs w:val="24"/>
          <w:highlight w:val="none"/>
        </w:rPr>
        <w:t xml:space="preserve">3.本公司（单位）无被“信用中国”网站（www.creditchina.gov.cn）、中国政府采购网</w:t>
      </w:r>
      <w:r>
        <w:rPr>
          <w:rFonts w:hint="eastAsia" w:ascii="宋体" w:hAnsi="宋体"/>
          <w:bCs/>
          <w:color w:val="auto"/>
          <w:spacing w:val="0"/>
          <w:position w:val="0"/>
          <w:sz w:val="24"/>
          <w:szCs w:val="24"/>
          <w:highlight w:val="none"/>
          <w:lang w:eastAsia="zh-CN"/>
        </w:rPr>
        <w:t xml:space="preserve">（</w:t>
      </w:r>
      <w:r>
        <w:rPr>
          <w:rFonts w:hint="eastAsia" w:ascii="宋体" w:hAnsi="宋体"/>
          <w:bCs/>
          <w:color w:val="auto"/>
          <w:spacing w:val="0"/>
          <w:position w:val="0"/>
          <w:sz w:val="24"/>
          <w:szCs w:val="24"/>
          <w:highlight w:val="none"/>
        </w:rPr>
        <w:t xml:space="preserve">www.ccgp.gov.cn</w:t>
      </w:r>
      <w:r>
        <w:rPr>
          <w:rFonts w:hint="eastAsia" w:ascii="宋体" w:hAnsi="宋体"/>
          <w:bCs/>
          <w:color w:val="auto"/>
          <w:spacing w:val="0"/>
          <w:position w:val="0"/>
          <w:sz w:val="24"/>
          <w:szCs w:val="24"/>
          <w:highlight w:val="none"/>
          <w:lang w:eastAsia="zh-CN"/>
        </w:rPr>
        <w:t xml:space="preserve">）</w:t>
      </w:r>
      <w:r>
        <w:rPr>
          <w:rFonts w:hint="eastAsia" w:ascii="宋体" w:hAnsi="宋体"/>
          <w:bCs/>
          <w:color w:val="auto"/>
          <w:spacing w:val="0"/>
          <w:position w:val="0"/>
          <w:sz w:val="24"/>
          <w:szCs w:val="24"/>
          <w:highlight w:val="none"/>
        </w:rPr>
        <w:t xml:space="preserve">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color w:val="auto"/>
          <w:spacing w:val="0"/>
          <w:position w:val="0"/>
          <w:sz w:val="24"/>
          <w:szCs w:val="24"/>
          <w:highlight w:val="none"/>
        </w:rPr>
      </w:pPr>
      <w:r>
        <w:rPr>
          <w:rFonts w:hint="eastAsia" w:ascii="宋体" w:hAnsi="宋体"/>
          <w:bCs/>
          <w:color w:val="auto"/>
          <w:spacing w:val="0"/>
          <w:position w:val="0"/>
          <w:sz w:val="24"/>
          <w:szCs w:val="24"/>
          <w:highlight w:val="none"/>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color w:val="auto"/>
          <w:spacing w:val="0"/>
          <w:position w:val="0"/>
          <w:sz w:val="24"/>
          <w:szCs w:val="24"/>
          <w:highlight w:val="none"/>
        </w:rPr>
      </w:pPr>
      <w:r>
        <w:rPr>
          <w:rFonts w:ascii="宋体"/>
          <w:bCs/>
          <w:color w:val="auto"/>
          <w:spacing w:val="0"/>
          <w:position w:val="0"/>
          <w:sz w:val="24"/>
          <w:szCs w:val="24"/>
          <w:highlight w:val="none"/>
        </w:rPr>
      </w:r>
      <w:r/>
    </w:p>
    <w:p>
      <w:pPr>
        <w:spacing w:line="480" w:lineRule="auto"/>
        <w:rPr>
          <w:rFonts w:ascii="宋体"/>
          <w:bCs/>
          <w:color w:val="auto"/>
          <w:spacing w:val="0"/>
          <w:position w:val="0"/>
          <w:sz w:val="24"/>
          <w:szCs w:val="24"/>
          <w:highlight w:val="none"/>
        </w:rPr>
      </w:pPr>
      <w:r>
        <w:rPr>
          <w:rFonts w:hint="eastAsia" w:ascii="宋体" w:hAnsi="宋体"/>
          <w:bCs/>
          <w:color w:val="auto"/>
          <w:spacing w:val="0"/>
          <w:position w:val="0"/>
          <w:sz w:val="24"/>
          <w:szCs w:val="24"/>
          <w:highlight w:val="none"/>
        </w:rPr>
        <w:t xml:space="preserve">投标人名称（盖章）：</w:t>
      </w:r>
      <w:r/>
    </w:p>
    <w:p>
      <w:pPr>
        <w:spacing w:line="480" w:lineRule="auto"/>
        <w:rPr>
          <w:rFonts w:hint="eastAsia" w:ascii="宋体" w:hAnsi="宋体" w:eastAsia="宋体" w:cs="Times New Roman"/>
          <w:bCs/>
          <w:color w:val="auto"/>
          <w:spacing w:val="0"/>
          <w:position w:val="0"/>
          <w:sz w:val="24"/>
          <w:szCs w:val="24"/>
          <w:highlight w:val="none"/>
          <w:lang w:val="en-US" w:eastAsia="zh-CN"/>
        </w:rPr>
      </w:pPr>
      <w:r>
        <w:rPr>
          <w:rFonts w:hint="eastAsia" w:ascii="宋体" w:hAnsi="宋体" w:eastAsia="宋体" w:cs="Times New Roman"/>
          <w:bCs/>
          <w:color w:val="auto"/>
          <w:spacing w:val="0"/>
          <w:position w:val="0"/>
          <w:sz w:val="24"/>
          <w:szCs w:val="24"/>
          <w:highlight w:val="none"/>
          <w:lang w:val="en-US" w:eastAsia="zh-CN"/>
        </w:rPr>
        <w:t xml:space="preserve">日期：</w:t>
      </w:r>
      <w:r/>
    </w:p>
    <w:p>
      <w:pPr>
        <w:spacing w:line="360" w:lineRule="auto"/>
        <w:rPr>
          <w:rFonts w:hint="eastAsia" w:ascii="宋体" w:hAnsi="宋体" w:eastAsia="宋体" w:cs="宋体"/>
          <w:bCs/>
          <w:color w:val="auto"/>
          <w:spacing w:val="0"/>
          <w:position w:val="0"/>
          <w:highlight w:val="none"/>
        </w:rPr>
      </w:pPr>
      <w:r>
        <w:rPr>
          <w:rFonts w:hint="eastAsia" w:ascii="宋体" w:hAnsi="宋体" w:eastAsia="宋体" w:cs="宋体"/>
          <w:bCs/>
          <w:color w:val="auto"/>
          <w:spacing w:val="0"/>
          <w:position w:val="0"/>
          <w:highlight w:val="none"/>
        </w:rPr>
      </w:r>
      <w:r/>
    </w:p>
    <w:p>
      <w:pPr>
        <w:spacing w:line="360" w:lineRule="auto"/>
        <w:rPr>
          <w:rFonts w:hint="eastAsia" w:ascii="宋体" w:hAnsi="宋体" w:eastAsia="宋体" w:cs="宋体"/>
          <w:bCs/>
          <w:color w:val="auto"/>
          <w:spacing w:val="0"/>
          <w:position w:val="0"/>
          <w:highlight w:val="none"/>
        </w:rPr>
      </w:pPr>
      <w:r>
        <w:rPr>
          <w:rFonts w:hint="eastAsia" w:ascii="宋体" w:hAnsi="宋体" w:eastAsia="宋体" w:cs="宋体"/>
          <w:bCs/>
          <w:color w:val="auto"/>
          <w:spacing w:val="0"/>
          <w:position w:val="0"/>
          <w:highlight w:val="none"/>
        </w:rPr>
      </w:r>
      <w:r/>
    </w:p>
    <w:p>
      <w:pPr>
        <w:spacing w:line="360" w:lineRule="auto"/>
        <w:rPr>
          <w:rFonts w:hint="eastAsia" w:ascii="宋体" w:hAnsi="宋体" w:eastAsia="宋体" w:cs="宋体"/>
          <w:bCs/>
          <w:color w:val="auto"/>
          <w:spacing w:val="0"/>
          <w:position w:val="0"/>
          <w:highlight w:val="none"/>
        </w:rPr>
      </w:pPr>
      <w:r>
        <w:rPr>
          <w:rFonts w:hint="eastAsia" w:ascii="宋体" w:hAnsi="宋体" w:eastAsia="宋体" w:cs="宋体"/>
          <w:bCs/>
          <w:color w:val="auto"/>
          <w:spacing w:val="0"/>
          <w:position w:val="0"/>
          <w:highlight w:val="none"/>
        </w:rPr>
      </w:r>
      <w:r/>
    </w:p>
    <w:p>
      <w:pPr>
        <w:spacing w:line="360" w:lineRule="auto"/>
        <w:rPr>
          <w:rFonts w:hint="eastAsia" w:ascii="宋体" w:hAnsi="宋体" w:eastAsia="宋体" w:cs="宋体"/>
          <w:b/>
          <w:color w:val="auto"/>
          <w:spacing w:val="0"/>
          <w:position w:val="0"/>
          <w:sz w:val="28"/>
          <w:szCs w:val="28"/>
          <w:highlight w:val="none"/>
        </w:rPr>
      </w:pPr>
      <w:r>
        <w:rPr>
          <w:rFonts w:hint="eastAsia" w:ascii="宋体" w:hAnsi="宋体" w:eastAsia="宋体" w:cs="宋体"/>
          <w:b/>
          <w:color w:val="auto"/>
          <w:spacing w:val="0"/>
          <w:position w:val="0"/>
          <w:highlight w:val="none"/>
        </w:rPr>
        <w:br w:type="page" w:clear="all"/>
      </w:r>
      <w:r>
        <w:rPr>
          <w:rFonts w:hint="eastAsia" w:ascii="宋体" w:hAnsi="宋体" w:eastAsia="宋体" w:cs="宋体"/>
          <w:b/>
          <w:color w:val="auto"/>
          <w:spacing w:val="0"/>
          <w:position w:val="0"/>
          <w:sz w:val="28"/>
          <w:szCs w:val="28"/>
          <w:highlight w:val="none"/>
        </w:rPr>
        <w:t xml:space="preserve">四、中小企业声明函（给定格式）</w:t>
      </w:r>
      <w:r/>
    </w:p>
    <w:p>
      <w:pPr>
        <w:pStyle w:val="671"/>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r>
      <w:r/>
    </w:p>
    <w:p>
      <w:pPr>
        <w:ind w:firstLine="243"/>
        <w:jc w:val="center"/>
        <w:rPr>
          <w:rFonts w:ascii="宋体" w:hAnsi="宋体" w:eastAsia="宋体"/>
          <w:color w:val="auto"/>
          <w:spacing w:val="0"/>
          <w:position w:val="0"/>
          <w:szCs w:val="20"/>
          <w:highlight w:val="none"/>
        </w:rPr>
      </w:pPr>
      <w:r>
        <w:rPr>
          <w:rFonts w:hint="eastAsia" w:ascii="宋体" w:hAnsi="宋体" w:eastAsia="宋体"/>
          <w:b/>
          <w:color w:val="auto"/>
          <w:spacing w:val="0"/>
          <w:position w:val="0"/>
          <w:sz w:val="30"/>
          <w:szCs w:val="30"/>
          <w:highlight w:val="none"/>
        </w:rPr>
        <w:t xml:space="preserve">中小企业声明函（货物）</w:t>
      </w:r>
      <w:r/>
    </w:p>
    <w:p>
      <w:pPr>
        <w:ind w:firstLine="434"/>
        <w:spacing w:line="580" w:lineRule="exact"/>
        <w:rPr>
          <w:rFonts w:ascii="宋体" w:hAnsi="宋体" w:eastAsia="宋体"/>
          <w:bCs/>
          <w:color w:val="auto"/>
          <w:spacing w:val="0"/>
          <w:position w:val="0"/>
          <w:sz w:val="24"/>
          <w:szCs w:val="20"/>
          <w:highlight w:val="none"/>
        </w:rPr>
      </w:pPr>
      <w:r>
        <w:rPr>
          <w:rFonts w:hint="eastAsia" w:ascii="宋体" w:hAnsi="宋体" w:eastAsia="宋体"/>
          <w:bCs/>
          <w:color w:val="auto"/>
          <w:spacing w:val="0"/>
          <w:position w:val="0"/>
          <w:sz w:val="24"/>
          <w:szCs w:val="20"/>
          <w:highlight w:val="none"/>
        </w:rPr>
        <w:t xml:space="preserve">本公司（联合体）郑重声明，根据《政府采购促进中小企业发展管理办法》（财库</w:t>
      </w:r>
      <w:r>
        <w:rPr>
          <w:rFonts w:hint="eastAsia" w:ascii="宋体" w:hAnsi="宋体"/>
          <w:bCs/>
          <w:color w:val="auto"/>
          <w:spacing w:val="0"/>
          <w:position w:val="0"/>
          <w:sz w:val="24"/>
          <w:szCs w:val="20"/>
          <w:highlight w:val="none"/>
          <w:lang w:eastAsia="zh-CN"/>
        </w:rPr>
        <w:t xml:space="preserve">〔2020〕46号</w:t>
      </w:r>
      <w:r>
        <w:rPr>
          <w:rFonts w:hint="eastAsia" w:ascii="宋体" w:hAnsi="宋体" w:eastAsia="宋体"/>
          <w:bCs/>
          <w:color w:val="auto"/>
          <w:spacing w:val="0"/>
          <w:position w:val="0"/>
          <w:sz w:val="24"/>
          <w:szCs w:val="20"/>
          <w:highlight w:val="none"/>
        </w:rPr>
        <w:t xml:space="preserve">）的规定，本公司（联合体）参加</w:t>
      </w:r>
      <w:r>
        <w:rPr>
          <w:rFonts w:hint="eastAsia" w:ascii="宋体" w:hAnsi="宋体" w:eastAsia="宋体"/>
          <w:bCs/>
          <w:color w:val="auto"/>
          <w:spacing w:val="0"/>
          <w:position w:val="0"/>
          <w:sz w:val="24"/>
          <w:szCs w:val="20"/>
          <w:highlight w:val="none"/>
          <w:u w:val="single"/>
        </w:rPr>
        <w:t xml:space="preserve"> </w:t>
      </w:r>
      <w:r>
        <w:rPr>
          <w:rFonts w:ascii="宋体" w:hAnsi="宋体" w:eastAsia="宋体"/>
          <w:bCs/>
          <w:color w:val="auto"/>
          <w:spacing w:val="0"/>
          <w:position w:val="0"/>
          <w:sz w:val="24"/>
          <w:szCs w:val="20"/>
          <w:highlight w:val="none"/>
          <w:u w:val="single"/>
        </w:rPr>
        <w:t xml:space="preserve">   </w:t>
      </w:r>
      <w:r>
        <w:rPr>
          <w:rFonts w:hint="eastAsia" w:ascii="宋体" w:hAnsi="宋体" w:eastAsia="宋体"/>
          <w:bCs/>
          <w:color w:val="auto"/>
          <w:spacing w:val="0"/>
          <w:position w:val="0"/>
          <w:sz w:val="24"/>
          <w:szCs w:val="20"/>
          <w:highlight w:val="none"/>
          <w:u w:val="single"/>
        </w:rPr>
        <w:t xml:space="preserve">（单位名称） </w:t>
      </w:r>
      <w:r>
        <w:rPr>
          <w:rFonts w:hint="eastAsia" w:ascii="宋体" w:hAnsi="宋体" w:eastAsia="宋体"/>
          <w:bCs/>
          <w:color w:val="auto"/>
          <w:spacing w:val="0"/>
          <w:position w:val="0"/>
          <w:sz w:val="24"/>
          <w:szCs w:val="20"/>
          <w:highlight w:val="none"/>
        </w:rPr>
        <w:t xml:space="preserve">的</w:t>
      </w:r>
      <w:r>
        <w:rPr>
          <w:rFonts w:hint="eastAsia" w:ascii="宋体" w:hAnsi="宋体" w:eastAsia="宋体"/>
          <w:bCs/>
          <w:color w:val="auto"/>
          <w:spacing w:val="0"/>
          <w:position w:val="0"/>
          <w:sz w:val="24"/>
          <w:szCs w:val="20"/>
          <w:highlight w:val="none"/>
          <w:u w:val="single"/>
        </w:rPr>
        <w:t xml:space="preserve"> </w:t>
      </w:r>
      <w:r>
        <w:rPr>
          <w:rFonts w:ascii="宋体" w:hAnsi="宋体" w:eastAsia="宋体"/>
          <w:bCs/>
          <w:color w:val="auto"/>
          <w:spacing w:val="0"/>
          <w:position w:val="0"/>
          <w:sz w:val="24"/>
          <w:szCs w:val="20"/>
          <w:highlight w:val="none"/>
          <w:u w:val="single"/>
        </w:rPr>
        <w:t xml:space="preserve"> </w:t>
      </w:r>
      <w:r>
        <w:rPr>
          <w:rFonts w:hint="eastAsia" w:ascii="宋体" w:hAnsi="宋体" w:eastAsia="宋体"/>
          <w:bCs/>
          <w:color w:val="auto"/>
          <w:spacing w:val="0"/>
          <w:position w:val="0"/>
          <w:sz w:val="24"/>
          <w:szCs w:val="20"/>
          <w:highlight w:val="none"/>
          <w:u w:val="single"/>
        </w:rPr>
        <w:t xml:space="preserve">（项目名称）</w:t>
      </w:r>
      <w:r>
        <w:rPr>
          <w:rFonts w:hint="eastAsia" w:ascii="宋体" w:hAnsi="宋体" w:eastAsia="宋体"/>
          <w:bCs/>
          <w:color w:val="auto"/>
          <w:spacing w:val="0"/>
          <w:position w:val="0"/>
          <w:sz w:val="24"/>
          <w:szCs w:val="20"/>
          <w:highlight w:val="none"/>
        </w:rPr>
        <w:t xml:space="preserve">采购活动，</w:t>
      </w:r>
      <w:r>
        <w:rPr>
          <w:rFonts w:hint="eastAsia" w:ascii="宋体" w:hAnsi="宋体" w:eastAsia="宋体"/>
          <w:b/>
          <w:color w:val="auto"/>
          <w:spacing w:val="0"/>
          <w:position w:val="0"/>
          <w:sz w:val="24"/>
          <w:szCs w:val="20"/>
          <w:highlight w:val="none"/>
        </w:rPr>
        <w:t xml:space="preserve">提供的货物全部由符合政策要求的中小企业制造</w:t>
      </w:r>
      <w:r>
        <w:rPr>
          <w:rFonts w:hint="eastAsia" w:ascii="宋体" w:hAnsi="宋体" w:eastAsia="宋体"/>
          <w:bCs/>
          <w:color w:val="auto"/>
          <w:spacing w:val="0"/>
          <w:position w:val="0"/>
          <w:sz w:val="24"/>
          <w:szCs w:val="20"/>
          <w:highlight w:val="none"/>
        </w:rPr>
        <w:t xml:space="preserve">。相关企业（含联合体中的中小企业、签订分包意向协议的中小企业）的具体情况如下：</w:t>
      </w:r>
      <w:r/>
    </w:p>
    <w:p>
      <w:pPr>
        <w:numPr>
          <w:ilvl w:val="3"/>
          <w:numId w:val="10"/>
        </w:numPr>
        <w:ind w:left="0" w:firstLine="709"/>
        <w:spacing w:line="580" w:lineRule="exact"/>
        <w:rPr>
          <w:rFonts w:ascii="宋体" w:hAnsi="宋体" w:eastAsia="宋体"/>
          <w:bCs/>
          <w:color w:val="auto"/>
          <w:spacing w:val="0"/>
          <w:position w:val="0"/>
          <w:sz w:val="24"/>
          <w:szCs w:val="20"/>
          <w:highlight w:val="none"/>
        </w:rPr>
      </w:pPr>
      <w:r>
        <w:rPr>
          <w:rFonts w:hint="eastAsia" w:ascii="宋体" w:hAnsi="宋体" w:eastAsia="宋体"/>
          <w:bCs/>
          <w:color w:val="auto"/>
          <w:spacing w:val="0"/>
          <w:position w:val="0"/>
          <w:sz w:val="24"/>
          <w:szCs w:val="20"/>
          <w:highlight w:val="none"/>
          <w:u w:val="single"/>
        </w:rPr>
        <w:t xml:space="preserve">（标的名称）</w:t>
      </w:r>
      <w:r>
        <w:rPr>
          <w:rFonts w:hint="eastAsia" w:ascii="宋体" w:hAnsi="宋体" w:eastAsia="宋体"/>
          <w:bCs/>
          <w:color w:val="auto"/>
          <w:spacing w:val="0"/>
          <w:position w:val="0"/>
          <w:sz w:val="24"/>
          <w:szCs w:val="20"/>
          <w:highlight w:val="none"/>
        </w:rPr>
        <w:t xml:space="preserve">，属于</w:t>
      </w:r>
      <w:r>
        <w:rPr>
          <w:rFonts w:hint="eastAsia" w:ascii="宋体" w:hAnsi="宋体" w:eastAsia="宋体"/>
          <w:bCs/>
          <w:color w:val="auto"/>
          <w:spacing w:val="0"/>
          <w:position w:val="0"/>
          <w:sz w:val="24"/>
          <w:szCs w:val="20"/>
          <w:highlight w:val="none"/>
          <w:u w:val="single"/>
        </w:rPr>
        <w:t xml:space="preserve">（采购文件中明确的所属行业）行业</w:t>
      </w:r>
      <w:r>
        <w:rPr>
          <w:rFonts w:hint="eastAsia" w:ascii="宋体" w:hAnsi="宋体" w:eastAsia="宋体"/>
          <w:bCs/>
          <w:color w:val="auto"/>
          <w:spacing w:val="0"/>
          <w:position w:val="0"/>
          <w:sz w:val="24"/>
          <w:szCs w:val="20"/>
          <w:highlight w:val="none"/>
        </w:rPr>
        <w:t xml:space="preserve">；制造商为</w:t>
      </w:r>
      <w:r>
        <w:rPr>
          <w:rFonts w:hint="eastAsia" w:ascii="宋体" w:hAnsi="宋体" w:eastAsia="宋体"/>
          <w:bCs/>
          <w:color w:val="auto"/>
          <w:spacing w:val="0"/>
          <w:position w:val="0"/>
          <w:sz w:val="24"/>
          <w:szCs w:val="20"/>
          <w:highlight w:val="none"/>
          <w:u w:val="single"/>
        </w:rPr>
        <w:t xml:space="preserve">（企业名称）</w:t>
      </w:r>
      <w:r>
        <w:rPr>
          <w:rFonts w:hint="eastAsia" w:ascii="宋体" w:hAnsi="宋体" w:eastAsia="宋体"/>
          <w:bCs/>
          <w:color w:val="auto"/>
          <w:spacing w:val="0"/>
          <w:position w:val="0"/>
          <w:sz w:val="24"/>
          <w:szCs w:val="20"/>
          <w:highlight w:val="none"/>
        </w:rPr>
        <w:t xml:space="preserve">，从业人员</w:t>
      </w:r>
      <w:r>
        <w:rPr>
          <w:rFonts w:hint="eastAsia" w:ascii="宋体" w:hAnsi="宋体" w:eastAsia="宋体"/>
          <w:bCs/>
          <w:color w:val="auto"/>
          <w:spacing w:val="0"/>
          <w:position w:val="0"/>
          <w:sz w:val="24"/>
          <w:szCs w:val="20"/>
          <w:highlight w:val="none"/>
          <w:u w:val="single"/>
        </w:rPr>
        <w:t xml:space="preserve"> </w:t>
      </w:r>
      <w:r>
        <w:rPr>
          <w:rFonts w:ascii="宋体" w:hAnsi="宋体" w:eastAsia="宋体"/>
          <w:bCs/>
          <w:color w:val="auto"/>
          <w:spacing w:val="0"/>
          <w:position w:val="0"/>
          <w:sz w:val="24"/>
          <w:szCs w:val="20"/>
          <w:highlight w:val="none"/>
          <w:u w:val="single"/>
        </w:rPr>
        <w:t xml:space="preserve">  </w:t>
      </w:r>
      <w:r>
        <w:rPr>
          <w:rFonts w:hint="eastAsia" w:ascii="宋体" w:hAnsi="宋体" w:eastAsia="宋体"/>
          <w:bCs/>
          <w:color w:val="auto"/>
          <w:spacing w:val="0"/>
          <w:position w:val="0"/>
          <w:sz w:val="24"/>
          <w:szCs w:val="20"/>
          <w:highlight w:val="none"/>
        </w:rPr>
        <w:t xml:space="preserve">人，营业收</w:t>
      </w:r>
      <w:r>
        <w:rPr>
          <w:rFonts w:hint="eastAsia" w:ascii="宋体" w:hAnsi="宋体" w:eastAsia="宋体"/>
          <w:bCs/>
          <w:color w:val="auto"/>
          <w:spacing w:val="0"/>
          <w:position w:val="0"/>
          <w:sz w:val="24"/>
          <w:szCs w:val="20"/>
          <w:highlight w:val="none"/>
          <w:lang w:val="en-US" w:eastAsia="zh-CN"/>
        </w:rPr>
        <w:t xml:space="preserve">入</w:t>
      </w:r>
      <w:r>
        <w:rPr>
          <w:rFonts w:hint="eastAsia" w:ascii="宋体" w:hAnsi="宋体" w:eastAsia="宋体"/>
          <w:bCs/>
          <w:color w:val="auto"/>
          <w:spacing w:val="0"/>
          <w:position w:val="0"/>
          <w:sz w:val="24"/>
          <w:szCs w:val="20"/>
          <w:highlight w:val="none"/>
        </w:rPr>
        <w:t xml:space="preserve">为</w:t>
      </w:r>
      <w:r>
        <w:rPr>
          <w:rFonts w:hint="eastAsia" w:ascii="宋体" w:hAnsi="宋体" w:eastAsia="宋体"/>
          <w:bCs/>
          <w:color w:val="auto"/>
          <w:spacing w:val="0"/>
          <w:position w:val="0"/>
          <w:sz w:val="24"/>
          <w:szCs w:val="20"/>
          <w:highlight w:val="none"/>
          <w:u w:val="single"/>
        </w:rPr>
        <w:t xml:space="preserve"> </w:t>
      </w:r>
      <w:r>
        <w:rPr>
          <w:rFonts w:ascii="宋体" w:hAnsi="宋体" w:eastAsia="宋体"/>
          <w:bCs/>
          <w:color w:val="auto"/>
          <w:spacing w:val="0"/>
          <w:position w:val="0"/>
          <w:sz w:val="24"/>
          <w:szCs w:val="20"/>
          <w:highlight w:val="none"/>
          <w:u w:val="single"/>
        </w:rPr>
        <w:t xml:space="preserve">   </w:t>
      </w:r>
      <w:r>
        <w:rPr>
          <w:rFonts w:hint="eastAsia" w:ascii="宋体" w:hAnsi="宋体" w:eastAsia="宋体"/>
          <w:bCs/>
          <w:color w:val="auto"/>
          <w:spacing w:val="0"/>
          <w:position w:val="0"/>
          <w:sz w:val="24"/>
          <w:szCs w:val="20"/>
          <w:highlight w:val="none"/>
        </w:rPr>
        <w:t xml:space="preserve">万元，资产总额为</w:t>
      </w:r>
      <w:r>
        <w:rPr>
          <w:rFonts w:hint="eastAsia" w:ascii="宋体" w:hAnsi="宋体" w:eastAsia="宋体"/>
          <w:bCs/>
          <w:color w:val="auto"/>
          <w:spacing w:val="0"/>
          <w:position w:val="0"/>
          <w:sz w:val="24"/>
          <w:szCs w:val="20"/>
          <w:highlight w:val="none"/>
          <w:u w:val="single"/>
        </w:rPr>
        <w:t xml:space="preserve"> </w:t>
      </w:r>
      <w:r>
        <w:rPr>
          <w:rFonts w:ascii="宋体" w:hAnsi="宋体" w:eastAsia="宋体"/>
          <w:bCs/>
          <w:color w:val="auto"/>
          <w:spacing w:val="0"/>
          <w:position w:val="0"/>
          <w:sz w:val="24"/>
          <w:szCs w:val="20"/>
          <w:highlight w:val="none"/>
          <w:u w:val="single"/>
        </w:rPr>
        <w:t xml:space="preserve">   </w:t>
      </w:r>
      <w:r>
        <w:rPr>
          <w:rFonts w:hint="eastAsia" w:ascii="宋体" w:hAnsi="宋体" w:eastAsia="宋体"/>
          <w:bCs/>
          <w:color w:val="auto"/>
          <w:spacing w:val="0"/>
          <w:position w:val="0"/>
          <w:sz w:val="24"/>
          <w:szCs w:val="20"/>
          <w:highlight w:val="none"/>
        </w:rPr>
        <w:t xml:space="preserve">万元，属于</w:t>
      </w:r>
      <w:r>
        <w:rPr>
          <w:rFonts w:hint="eastAsia" w:ascii="宋体" w:hAnsi="宋体" w:eastAsia="宋体"/>
          <w:bCs/>
          <w:color w:val="auto"/>
          <w:spacing w:val="0"/>
          <w:position w:val="0"/>
          <w:sz w:val="24"/>
          <w:szCs w:val="20"/>
          <w:highlight w:val="none"/>
          <w:u w:val="single"/>
        </w:rPr>
        <w:t xml:space="preserve">（中型企业、小型企业、微型企业）</w:t>
      </w:r>
      <w:r>
        <w:rPr>
          <w:rFonts w:hint="eastAsia" w:ascii="宋体" w:hAnsi="宋体" w:eastAsia="宋体"/>
          <w:bCs/>
          <w:color w:val="auto"/>
          <w:spacing w:val="0"/>
          <w:position w:val="0"/>
          <w:sz w:val="24"/>
          <w:szCs w:val="20"/>
          <w:highlight w:val="none"/>
        </w:rPr>
        <w:t xml:space="preserve">；</w:t>
      </w:r>
      <w:r/>
    </w:p>
    <w:p>
      <w:pPr>
        <w:numPr>
          <w:ilvl w:val="3"/>
          <w:numId w:val="10"/>
        </w:numPr>
        <w:ind w:left="0" w:firstLine="709"/>
        <w:spacing w:line="580" w:lineRule="exact"/>
        <w:rPr>
          <w:rFonts w:ascii="宋体" w:hAnsi="宋体" w:eastAsia="宋体"/>
          <w:bCs/>
          <w:color w:val="auto"/>
          <w:spacing w:val="0"/>
          <w:position w:val="0"/>
          <w:sz w:val="24"/>
          <w:szCs w:val="20"/>
          <w:highlight w:val="none"/>
        </w:rPr>
      </w:pPr>
      <w:r>
        <w:rPr>
          <w:rFonts w:hint="eastAsia" w:ascii="宋体" w:hAnsi="宋体" w:eastAsia="宋体"/>
          <w:bCs/>
          <w:color w:val="auto"/>
          <w:spacing w:val="0"/>
          <w:position w:val="0"/>
          <w:sz w:val="24"/>
          <w:szCs w:val="20"/>
          <w:highlight w:val="none"/>
          <w:u w:val="single"/>
        </w:rPr>
        <w:t xml:space="preserve">（标的名称）</w:t>
      </w:r>
      <w:r>
        <w:rPr>
          <w:rFonts w:hint="eastAsia" w:ascii="宋体" w:hAnsi="宋体" w:eastAsia="宋体"/>
          <w:bCs/>
          <w:color w:val="auto"/>
          <w:spacing w:val="0"/>
          <w:position w:val="0"/>
          <w:sz w:val="24"/>
          <w:szCs w:val="20"/>
          <w:highlight w:val="none"/>
        </w:rPr>
        <w:t xml:space="preserve">，属于</w:t>
      </w:r>
      <w:r>
        <w:rPr>
          <w:rFonts w:hint="eastAsia" w:ascii="宋体" w:hAnsi="宋体" w:eastAsia="宋体"/>
          <w:bCs/>
          <w:color w:val="auto"/>
          <w:spacing w:val="0"/>
          <w:position w:val="0"/>
          <w:sz w:val="24"/>
          <w:szCs w:val="20"/>
          <w:highlight w:val="none"/>
          <w:u w:val="single"/>
        </w:rPr>
        <w:t xml:space="preserve">（采购文件中明确的所属行业）行业</w:t>
      </w:r>
      <w:r>
        <w:rPr>
          <w:rFonts w:hint="eastAsia" w:ascii="宋体" w:hAnsi="宋体" w:eastAsia="宋体"/>
          <w:bCs/>
          <w:color w:val="auto"/>
          <w:spacing w:val="0"/>
          <w:position w:val="0"/>
          <w:sz w:val="24"/>
          <w:szCs w:val="20"/>
          <w:highlight w:val="none"/>
        </w:rPr>
        <w:t xml:space="preserve">；制造商为</w:t>
      </w:r>
      <w:r>
        <w:rPr>
          <w:rFonts w:hint="eastAsia" w:ascii="宋体" w:hAnsi="宋体" w:eastAsia="宋体"/>
          <w:bCs/>
          <w:color w:val="auto"/>
          <w:spacing w:val="0"/>
          <w:position w:val="0"/>
          <w:sz w:val="24"/>
          <w:szCs w:val="20"/>
          <w:highlight w:val="none"/>
          <w:u w:val="single"/>
        </w:rPr>
        <w:t xml:space="preserve">（企业名称）</w:t>
      </w:r>
      <w:r>
        <w:rPr>
          <w:rFonts w:hint="eastAsia" w:ascii="宋体" w:hAnsi="宋体" w:eastAsia="宋体"/>
          <w:bCs/>
          <w:color w:val="auto"/>
          <w:spacing w:val="0"/>
          <w:position w:val="0"/>
          <w:sz w:val="24"/>
          <w:szCs w:val="20"/>
          <w:highlight w:val="none"/>
        </w:rPr>
        <w:t xml:space="preserve">，从业人员</w:t>
      </w:r>
      <w:r>
        <w:rPr>
          <w:rFonts w:hint="eastAsia" w:ascii="宋体" w:hAnsi="宋体" w:eastAsia="宋体"/>
          <w:bCs/>
          <w:color w:val="auto"/>
          <w:spacing w:val="0"/>
          <w:position w:val="0"/>
          <w:sz w:val="24"/>
          <w:szCs w:val="20"/>
          <w:highlight w:val="none"/>
          <w:u w:val="single"/>
        </w:rPr>
        <w:t xml:space="preserve"> </w:t>
      </w:r>
      <w:r>
        <w:rPr>
          <w:rFonts w:ascii="宋体" w:hAnsi="宋体" w:eastAsia="宋体"/>
          <w:bCs/>
          <w:color w:val="auto"/>
          <w:spacing w:val="0"/>
          <w:position w:val="0"/>
          <w:sz w:val="24"/>
          <w:szCs w:val="20"/>
          <w:highlight w:val="none"/>
          <w:u w:val="single"/>
        </w:rPr>
        <w:t xml:space="preserve">  </w:t>
      </w:r>
      <w:r>
        <w:rPr>
          <w:rFonts w:hint="eastAsia" w:ascii="宋体" w:hAnsi="宋体" w:eastAsia="宋体"/>
          <w:bCs/>
          <w:color w:val="auto"/>
          <w:spacing w:val="0"/>
          <w:position w:val="0"/>
          <w:sz w:val="24"/>
          <w:szCs w:val="20"/>
          <w:highlight w:val="none"/>
        </w:rPr>
        <w:t xml:space="preserve">人，营业收</w:t>
      </w:r>
      <w:r>
        <w:rPr>
          <w:rFonts w:hint="eastAsia" w:ascii="宋体" w:hAnsi="宋体" w:eastAsia="宋体"/>
          <w:bCs/>
          <w:color w:val="auto"/>
          <w:spacing w:val="0"/>
          <w:position w:val="0"/>
          <w:sz w:val="24"/>
          <w:szCs w:val="20"/>
          <w:highlight w:val="none"/>
          <w:lang w:val="en-US" w:eastAsia="zh-CN"/>
        </w:rPr>
        <w:t xml:space="preserve">入</w:t>
      </w:r>
      <w:r>
        <w:rPr>
          <w:rFonts w:hint="eastAsia" w:ascii="宋体" w:hAnsi="宋体" w:eastAsia="宋体"/>
          <w:bCs/>
          <w:color w:val="auto"/>
          <w:spacing w:val="0"/>
          <w:position w:val="0"/>
          <w:sz w:val="24"/>
          <w:szCs w:val="20"/>
          <w:highlight w:val="none"/>
        </w:rPr>
        <w:t xml:space="preserve">为</w:t>
      </w:r>
      <w:r>
        <w:rPr>
          <w:rFonts w:hint="eastAsia" w:ascii="宋体" w:hAnsi="宋体" w:eastAsia="宋体"/>
          <w:bCs/>
          <w:color w:val="auto"/>
          <w:spacing w:val="0"/>
          <w:position w:val="0"/>
          <w:sz w:val="24"/>
          <w:szCs w:val="20"/>
          <w:highlight w:val="none"/>
          <w:u w:val="single"/>
        </w:rPr>
        <w:t xml:space="preserve"> </w:t>
      </w:r>
      <w:r>
        <w:rPr>
          <w:rFonts w:ascii="宋体" w:hAnsi="宋体" w:eastAsia="宋体"/>
          <w:bCs/>
          <w:color w:val="auto"/>
          <w:spacing w:val="0"/>
          <w:position w:val="0"/>
          <w:sz w:val="24"/>
          <w:szCs w:val="20"/>
          <w:highlight w:val="none"/>
          <w:u w:val="single"/>
        </w:rPr>
        <w:t xml:space="preserve">   </w:t>
      </w:r>
      <w:r>
        <w:rPr>
          <w:rFonts w:hint="eastAsia" w:ascii="宋体" w:hAnsi="宋体" w:eastAsia="宋体"/>
          <w:bCs/>
          <w:color w:val="auto"/>
          <w:spacing w:val="0"/>
          <w:position w:val="0"/>
          <w:sz w:val="24"/>
          <w:szCs w:val="20"/>
          <w:highlight w:val="none"/>
        </w:rPr>
        <w:t xml:space="preserve">万元，资产总额为</w:t>
      </w:r>
      <w:r>
        <w:rPr>
          <w:rFonts w:hint="eastAsia" w:ascii="宋体" w:hAnsi="宋体" w:eastAsia="宋体"/>
          <w:bCs/>
          <w:color w:val="auto"/>
          <w:spacing w:val="0"/>
          <w:position w:val="0"/>
          <w:sz w:val="24"/>
          <w:szCs w:val="20"/>
          <w:highlight w:val="none"/>
          <w:u w:val="single"/>
        </w:rPr>
        <w:t xml:space="preserve"> </w:t>
      </w:r>
      <w:r>
        <w:rPr>
          <w:rFonts w:ascii="宋体" w:hAnsi="宋体" w:eastAsia="宋体"/>
          <w:bCs/>
          <w:color w:val="auto"/>
          <w:spacing w:val="0"/>
          <w:position w:val="0"/>
          <w:sz w:val="24"/>
          <w:szCs w:val="20"/>
          <w:highlight w:val="none"/>
          <w:u w:val="single"/>
        </w:rPr>
        <w:t xml:space="preserve">   </w:t>
      </w:r>
      <w:r>
        <w:rPr>
          <w:rFonts w:hint="eastAsia" w:ascii="宋体" w:hAnsi="宋体" w:eastAsia="宋体"/>
          <w:bCs/>
          <w:color w:val="auto"/>
          <w:spacing w:val="0"/>
          <w:position w:val="0"/>
          <w:sz w:val="24"/>
          <w:szCs w:val="20"/>
          <w:highlight w:val="none"/>
        </w:rPr>
        <w:t xml:space="preserve">万元，属于</w:t>
      </w:r>
      <w:r>
        <w:rPr>
          <w:rFonts w:hint="eastAsia" w:ascii="宋体" w:hAnsi="宋体" w:eastAsia="宋体"/>
          <w:bCs/>
          <w:color w:val="auto"/>
          <w:spacing w:val="0"/>
          <w:position w:val="0"/>
          <w:sz w:val="24"/>
          <w:szCs w:val="20"/>
          <w:highlight w:val="none"/>
          <w:u w:val="single"/>
        </w:rPr>
        <w:t xml:space="preserve">（中型企业、小型企业、微型企业）</w:t>
      </w:r>
      <w:r>
        <w:rPr>
          <w:rFonts w:hint="eastAsia" w:ascii="宋体" w:hAnsi="宋体" w:eastAsia="宋体"/>
          <w:bCs/>
          <w:color w:val="auto"/>
          <w:spacing w:val="0"/>
          <w:position w:val="0"/>
          <w:sz w:val="24"/>
          <w:szCs w:val="20"/>
          <w:highlight w:val="none"/>
        </w:rPr>
        <w:t xml:space="preserve">；</w:t>
      </w:r>
      <w:r/>
    </w:p>
    <w:p>
      <w:pPr>
        <w:ind w:firstLine="567"/>
        <w:spacing w:line="580" w:lineRule="exact"/>
        <w:rPr>
          <w:rFonts w:ascii="宋体" w:hAnsi="宋体" w:eastAsia="宋体"/>
          <w:bCs/>
          <w:color w:val="auto"/>
          <w:spacing w:val="0"/>
          <w:position w:val="0"/>
          <w:sz w:val="24"/>
          <w:szCs w:val="20"/>
          <w:highlight w:val="none"/>
        </w:rPr>
      </w:pPr>
      <w:r>
        <w:rPr>
          <w:rFonts w:hint="eastAsia" w:ascii="宋体" w:hAnsi="宋体" w:eastAsia="宋体"/>
          <w:bCs/>
          <w:color w:val="auto"/>
          <w:spacing w:val="0"/>
          <w:position w:val="0"/>
          <w:sz w:val="24"/>
          <w:szCs w:val="20"/>
          <w:highlight w:val="none"/>
        </w:rPr>
        <w:t xml:space="preserve">……</w:t>
      </w:r>
      <w:r/>
    </w:p>
    <w:p>
      <w:pPr>
        <w:ind w:firstLine="567"/>
        <w:spacing w:line="580" w:lineRule="exact"/>
        <w:rPr>
          <w:rFonts w:hint="eastAsia" w:ascii="宋体" w:hAnsi="宋体" w:eastAsia="宋体"/>
          <w:bCs/>
          <w:color w:val="auto"/>
          <w:spacing w:val="0"/>
          <w:position w:val="0"/>
          <w:sz w:val="24"/>
          <w:szCs w:val="20"/>
          <w:highlight w:val="none"/>
        </w:rPr>
      </w:pPr>
      <w:r>
        <w:rPr>
          <w:rFonts w:hint="eastAsia" w:ascii="宋体" w:hAnsi="宋体" w:eastAsia="宋体"/>
          <w:bCs/>
          <w:color w:val="auto"/>
          <w:spacing w:val="0"/>
          <w:position w:val="0"/>
          <w:sz w:val="24"/>
          <w:szCs w:val="20"/>
          <w:highlight w:val="none"/>
        </w:rPr>
        <w:t xml:space="preserve">以上企业，不属于大企业的分支机构，不存在控股股东为大企业的情形，也不存在与大企业的负责人为同一人的情形。</w:t>
      </w:r>
      <w:r/>
    </w:p>
    <w:p>
      <w:pPr>
        <w:ind w:firstLine="567"/>
        <w:spacing w:line="580" w:lineRule="exact"/>
        <w:rPr>
          <w:rFonts w:hint="eastAsia" w:ascii="宋体" w:hAnsi="宋体" w:eastAsia="宋体"/>
          <w:bCs/>
          <w:color w:val="auto"/>
          <w:spacing w:val="0"/>
          <w:position w:val="0"/>
          <w:sz w:val="24"/>
          <w:szCs w:val="20"/>
          <w:highlight w:val="none"/>
        </w:rPr>
      </w:pPr>
      <w:r>
        <w:rPr>
          <w:rFonts w:hint="eastAsia" w:ascii="宋体" w:hAnsi="宋体" w:eastAsia="宋体"/>
          <w:bCs/>
          <w:color w:val="auto"/>
          <w:spacing w:val="0"/>
          <w:position w:val="0"/>
          <w:sz w:val="24"/>
          <w:szCs w:val="20"/>
          <w:highlight w:val="none"/>
        </w:rPr>
        <w:t xml:space="preserve">本企业对上述声明内容的真实性负责，如有虚假，将依法承担相应责任。</w:t>
      </w:r>
      <w:r/>
    </w:p>
    <w:p>
      <w:pPr>
        <w:ind w:firstLine="4963"/>
        <w:spacing w:line="580" w:lineRule="exact"/>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 xml:space="preserve">企业名称（签章）：</w:t>
      </w:r>
      <w:r/>
    </w:p>
    <w:p>
      <w:pPr>
        <w:ind w:firstLine="4963"/>
        <w:spacing w:line="580" w:lineRule="exact"/>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 xml:space="preserve">日　　　　　　期：</w:t>
      </w:r>
      <w:r/>
    </w:p>
    <w:p>
      <w:pPr>
        <w:ind w:firstLine="420"/>
        <w:spacing w:line="360" w:lineRule="auto"/>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r>
      <w:r/>
    </w:p>
    <w:p>
      <w:pPr>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 xml:space="preserve">注：1.从业人员、营业收入、资产总额填报上一年度数据，无上一年度数据的新成立企业可不填报。</w:t>
      </w:r>
      <w:r/>
    </w:p>
    <w:p>
      <w:pPr>
        <w:ind w:firstLine="420"/>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 xml:space="preserve">2.中标供应商的《中小企业声明函》将随中标公告进行公示。供应商按照本办法规定提供声明函内容不实的，属于提供虚假材料谋取中标、成交，依照《中华人民共和国政府采购法》等国家有关规定追究相应责任。</w:t>
      </w:r>
      <w:r/>
    </w:p>
    <w:p>
      <w:pPr>
        <w:ind w:firstLine="420"/>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t xml:space="preserve">3.投标时本表附在《开标一览表》之后（如有）</w:t>
      </w:r>
      <w:r/>
    </w:p>
    <w:p>
      <w:pPr>
        <w:ind w:firstLine="420"/>
        <w:spacing w:line="360" w:lineRule="auto"/>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r>
      <w:r/>
    </w:p>
    <w:p>
      <w:pPr>
        <w:rPr>
          <w:rFonts w:hint="eastAsia" w:ascii="宋体" w:hAnsi="宋体" w:eastAsia="宋体" w:cs="宋体"/>
          <w:b/>
          <w:color w:val="auto"/>
          <w:spacing w:val="0"/>
          <w:position w:val="0"/>
          <w:sz w:val="28"/>
          <w:szCs w:val="28"/>
          <w:highlight w:val="none"/>
        </w:rPr>
      </w:pPr>
      <w:r>
        <w:rPr>
          <w:rFonts w:hint="eastAsia" w:ascii="宋体" w:hAnsi="宋体" w:eastAsia="宋体" w:cs="宋体"/>
          <w:b/>
          <w:color w:val="auto"/>
          <w:spacing w:val="0"/>
          <w:position w:val="0"/>
          <w:sz w:val="28"/>
          <w:szCs w:val="28"/>
          <w:highlight w:val="none"/>
        </w:rPr>
        <w:br w:type="page" w:clear="all"/>
      </w:r>
      <w:r/>
    </w:p>
    <w:p>
      <w:pPr>
        <w:spacing w:line="360" w:lineRule="auto"/>
        <w:rPr>
          <w:rFonts w:hint="eastAsia" w:ascii="宋体" w:hAnsi="宋体" w:eastAsia="宋体" w:cs="宋体"/>
          <w:b/>
          <w:color w:val="auto"/>
          <w:spacing w:val="0"/>
          <w:position w:val="0"/>
          <w:sz w:val="28"/>
          <w:szCs w:val="28"/>
          <w:highlight w:val="none"/>
        </w:rPr>
      </w:pPr>
      <w:r>
        <w:rPr>
          <w:rFonts w:hint="eastAsia" w:ascii="宋体" w:hAnsi="宋体" w:eastAsia="宋体" w:cs="宋体"/>
          <w:b/>
          <w:color w:val="auto"/>
          <w:spacing w:val="0"/>
          <w:position w:val="0"/>
          <w:sz w:val="28"/>
          <w:szCs w:val="28"/>
          <w:highlight w:val="none"/>
        </w:rPr>
        <w:t xml:space="preserve">五、残疾人福利性单位声明函（给定格式）</w:t>
      </w:r>
      <w:r/>
    </w:p>
    <w:p>
      <w:pPr>
        <w:spacing w:line="360" w:lineRule="auto"/>
        <w:rPr>
          <w:rFonts w:hint="eastAsia" w:ascii="宋体" w:hAnsi="宋体" w:eastAsia="宋体" w:cs="宋体"/>
          <w:b/>
          <w:color w:val="auto"/>
          <w:spacing w:val="0"/>
          <w:position w:val="0"/>
          <w:sz w:val="24"/>
          <w:highlight w:val="none"/>
        </w:rPr>
      </w:pPr>
      <w:r>
        <w:rPr>
          <w:rFonts w:hint="eastAsia" w:ascii="宋体" w:hAnsi="宋体" w:eastAsia="宋体" w:cs="宋体"/>
          <w:b/>
          <w:color w:val="auto"/>
          <w:spacing w:val="0"/>
          <w:position w:val="0"/>
          <w:sz w:val="24"/>
          <w:highlight w:val="none"/>
        </w:rPr>
      </w:r>
      <w:r/>
    </w:p>
    <w:p>
      <w:pPr>
        <w:jc w:val="center"/>
        <w:spacing w:line="360" w:lineRule="auto"/>
        <w:rPr>
          <w:rFonts w:hint="eastAsia" w:ascii="宋体" w:hAnsi="宋体" w:eastAsia="宋体" w:cs="宋体"/>
          <w:bCs/>
          <w:color w:val="auto"/>
          <w:spacing w:val="0"/>
          <w:position w:val="0"/>
          <w:sz w:val="28"/>
          <w:szCs w:val="28"/>
          <w:highlight w:val="none"/>
        </w:rPr>
      </w:pPr>
      <w:r>
        <w:rPr>
          <w:rFonts w:hint="eastAsia" w:ascii="宋体" w:hAnsi="宋体" w:eastAsia="宋体" w:cs="宋体"/>
          <w:bCs/>
          <w:color w:val="auto"/>
          <w:spacing w:val="0"/>
          <w:position w:val="0"/>
          <w:sz w:val="28"/>
          <w:szCs w:val="28"/>
          <w:highlight w:val="none"/>
        </w:rPr>
        <w:t xml:space="preserve">残疾人福利性单位声明函</w:t>
      </w:r>
      <w:r/>
    </w:p>
    <w:p>
      <w:pPr>
        <w:jc w:val="center"/>
        <w:spacing w:line="360" w:lineRule="auto"/>
        <w:rPr>
          <w:rFonts w:hint="eastAsia" w:ascii="宋体" w:hAnsi="宋体" w:eastAsia="宋体" w:cs="宋体"/>
          <w:bCs/>
          <w:color w:val="auto"/>
          <w:spacing w:val="0"/>
          <w:position w:val="0"/>
          <w:sz w:val="28"/>
          <w:szCs w:val="28"/>
          <w:highlight w:val="none"/>
        </w:rPr>
      </w:pPr>
      <w:r>
        <w:rPr>
          <w:rFonts w:hint="eastAsia" w:ascii="宋体" w:hAnsi="宋体" w:eastAsia="宋体" w:cs="宋体"/>
          <w:bCs/>
          <w:color w:val="auto"/>
          <w:spacing w:val="0"/>
          <w:position w:val="0"/>
          <w:sz w:val="28"/>
          <w:szCs w:val="28"/>
          <w:highlight w:val="none"/>
        </w:rPr>
      </w:r>
      <w:r/>
    </w:p>
    <w:p>
      <w:pPr>
        <w:ind w:firstLine="480"/>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 xml:space="preserve">本单位对上述声明的真实性负责。如有虚假，将依法承担相应责任。</w:t>
      </w:r>
      <w:r/>
    </w:p>
    <w:p>
      <w:pPr>
        <w:ind w:firstLine="480"/>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r>
      <w:r/>
    </w:p>
    <w:p>
      <w:pPr>
        <w:ind w:firstLine="480"/>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r>
      <w:r/>
    </w:p>
    <w:p>
      <w:pPr>
        <w:ind w:firstLine="480"/>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 xml:space="preserve">单位名称（签章）：</w:t>
      </w:r>
      <w:r/>
    </w:p>
    <w:p>
      <w:pPr>
        <w:ind w:firstLine="480"/>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 xml:space="preserve">日期：</w:t>
      </w:r>
      <w:r/>
    </w:p>
    <w:p>
      <w:pPr>
        <w:spacing w:line="360" w:lineRule="auto"/>
        <w:rPr>
          <w:rFonts w:hint="eastAsia" w:ascii="宋体" w:hAnsi="宋体" w:eastAsia="宋体" w:cs="宋体"/>
          <w:b/>
          <w:color w:val="auto"/>
          <w:spacing w:val="0"/>
          <w:position w:val="0"/>
          <w:sz w:val="28"/>
          <w:szCs w:val="28"/>
          <w:highlight w:val="none"/>
        </w:rPr>
      </w:pPr>
      <w:r>
        <w:rPr>
          <w:rFonts w:hint="eastAsia" w:ascii="宋体" w:hAnsi="宋体" w:eastAsia="宋体" w:cs="宋体"/>
          <w:bCs/>
          <w:color w:val="auto"/>
          <w:spacing w:val="0"/>
          <w:position w:val="0"/>
          <w:sz w:val="24"/>
          <w:highlight w:val="none"/>
        </w:rPr>
        <w:br w:type="page" w:clear="all"/>
      </w:r>
      <w:r>
        <w:rPr>
          <w:rFonts w:hint="eastAsia" w:ascii="宋体" w:hAnsi="宋体" w:eastAsia="宋体" w:cs="宋体"/>
          <w:b/>
          <w:color w:val="auto"/>
          <w:spacing w:val="0"/>
          <w:position w:val="0"/>
          <w:sz w:val="28"/>
          <w:szCs w:val="28"/>
          <w:highlight w:val="none"/>
        </w:rPr>
        <w:t xml:space="preserve">六、投标函（给定格式）</w:t>
      </w:r>
      <w:r/>
    </w:p>
    <w:p>
      <w:pPr>
        <w:pStyle w:val="671"/>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r>
      <w:r/>
    </w:p>
    <w:p>
      <w:pPr>
        <w:jc w:val="center"/>
        <w:spacing w:line="360" w:lineRule="auto"/>
        <w:rPr>
          <w:rFonts w:hint="eastAsia" w:ascii="宋体" w:hAnsi="宋体" w:eastAsia="宋体" w:cs="宋体"/>
          <w:bCs/>
          <w:color w:val="auto"/>
          <w:spacing w:val="0"/>
          <w:position w:val="0"/>
          <w:sz w:val="28"/>
          <w:szCs w:val="28"/>
          <w:highlight w:val="none"/>
        </w:rPr>
      </w:pPr>
      <w:r>
        <w:rPr>
          <w:rFonts w:hint="eastAsia" w:ascii="宋体" w:hAnsi="宋体" w:eastAsia="宋体" w:cs="宋体"/>
          <w:bCs/>
          <w:color w:val="auto"/>
          <w:spacing w:val="0"/>
          <w:position w:val="0"/>
          <w:sz w:val="28"/>
          <w:szCs w:val="28"/>
          <w:highlight w:val="none"/>
        </w:rPr>
        <w:t xml:space="preserve">投标函</w:t>
      </w:r>
      <w:r/>
    </w:p>
    <w:p>
      <w:pPr>
        <w:jc w:val="left"/>
        <w:spacing w:line="336" w:lineRule="auto"/>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 xml:space="preserve">致江苏诚锡工程咨询管理有限公司：</w:t>
      </w:r>
      <w:r/>
    </w:p>
    <w:p>
      <w:pPr>
        <w:ind w:firstLine="480"/>
        <w:jc w:val="left"/>
        <w:spacing w:line="336" w:lineRule="auto"/>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 xml:space="preserve">我方收到贵方编号</w:t>
      </w:r>
      <w:r>
        <w:rPr>
          <w:rFonts w:hint="eastAsia" w:ascii="宋体" w:hAnsi="宋体" w:cs="宋体"/>
          <w:bCs/>
          <w:color w:val="auto"/>
          <w:spacing w:val="0"/>
          <w:position w:val="0"/>
          <w:sz w:val="24"/>
          <w:highlight w:val="none"/>
          <w:u w:val="single"/>
          <w:lang w:eastAsia="zh-CN"/>
        </w:rPr>
        <w:t xml:space="preserve">JSZC-320214-CXZX-G2025-0024</w:t>
      </w:r>
      <w:r>
        <w:rPr>
          <w:rFonts w:hint="eastAsia" w:ascii="宋体" w:hAnsi="宋体" w:eastAsia="宋体" w:cs="宋体"/>
          <w:bCs/>
          <w:color w:val="auto"/>
          <w:spacing w:val="0"/>
          <w:position w:val="0"/>
          <w:sz w:val="24"/>
          <w:highlight w:val="none"/>
        </w:rPr>
        <w:t xml:space="preserve">招标文件，经仔细阅读和研究，我方决定参加此项目的投标。</w:t>
      </w:r>
      <w:r/>
    </w:p>
    <w:p>
      <w:pPr>
        <w:numPr>
          <w:ilvl w:val="0"/>
          <w:numId w:val="0"/>
        </w:numPr>
        <w:ind w:left="0" w:firstLine="480"/>
        <w:jc w:val="left"/>
        <w:spacing w:line="336"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auto"/>
          <w:spacing w:val="0"/>
          <w:position w:val="0"/>
          <w:sz w:val="24"/>
          <w:highlight w:val="none"/>
        </w:rPr>
      </w:pPr>
      <w:r>
        <w:rPr>
          <w:rFonts w:hint="eastAsia" w:ascii="Times New Roman" w:hAnsi="Times New Roman" w:eastAsia="Times New Roman" w:cs="Times New Roman"/>
          <w:bCs/>
          <w:color w:val="auto"/>
          <w:spacing w:val="0"/>
          <w:position w:val="0"/>
          <w:sz w:val="24"/>
          <w:szCs w:val="24"/>
          <w:highlight w:val="none"/>
          <w:lang w:val="en-US" w:eastAsia="zh-CN" w:bidi="ar-SA"/>
        </w:rPr>
        <w:t xml:space="preserve">一、</w:t>
      </w:r>
      <w:r>
        <w:rPr>
          <w:rFonts w:hint="eastAsia" w:ascii="宋体" w:hAnsi="宋体" w:eastAsia="宋体" w:cs="宋体"/>
          <w:bCs/>
          <w:color w:val="auto"/>
          <w:spacing w:val="0"/>
          <w:position w:val="0"/>
          <w:sz w:val="24"/>
          <w:highlight w:val="none"/>
        </w:rPr>
        <w:t xml:space="preserve">我方愿意按照招标文件的一切要求，提供本项目的投标，投标总价见《开标一览表》。</w:t>
      </w:r>
      <w:r/>
    </w:p>
    <w:p>
      <w:pPr>
        <w:numPr>
          <w:ilvl w:val="0"/>
          <w:numId w:val="0"/>
        </w:numPr>
        <w:ind w:left="0" w:firstLine="480"/>
        <w:jc w:val="left"/>
        <w:spacing w:line="336" w:lineRule="auto"/>
        <w:tabs>
          <w:tab w:val="left" w:pos="0" w:leader="none"/>
          <w:tab w:val="left" w:pos="315" w:leader="none"/>
          <w:tab w:val="left" w:pos="525" w:leader="none"/>
          <w:tab w:val="left" w:pos="840" w:leader="none"/>
          <w:tab w:val="left" w:pos="945" w:leader="none"/>
          <w:tab w:val="left" w:pos="1050" w:leader="none"/>
        </w:tabs>
        <w:rPr>
          <w:rStyle w:val="1170"/>
          <w:rFonts w:hint="eastAsia" w:ascii="宋体" w:hAnsi="宋体" w:eastAsia="宋体" w:cs="宋体"/>
          <w:bCs/>
          <w:color w:val="auto"/>
          <w:spacing w:val="0"/>
          <w:position w:val="0"/>
          <w:highlight w:val="none"/>
        </w:rPr>
      </w:pPr>
      <w:r>
        <w:rPr>
          <w:rFonts w:hint="eastAsia" w:ascii="Times New Roman" w:hAnsi="Times New Roman" w:eastAsia="Times New Roman" w:cs="Times New Roman"/>
          <w:bCs/>
          <w:color w:val="auto"/>
          <w:spacing w:val="0"/>
          <w:position w:val="0"/>
          <w:sz w:val="24"/>
          <w:szCs w:val="24"/>
          <w:highlight w:val="none"/>
          <w:lang w:val="en-US" w:eastAsia="zh-CN" w:bidi="ar-SA"/>
        </w:rPr>
        <w:t xml:space="preserve">二、</w:t>
      </w:r>
      <w:r>
        <w:rPr>
          <w:rFonts w:hint="eastAsia" w:ascii="宋体" w:hAnsi="宋体" w:eastAsia="宋体" w:cs="宋体"/>
          <w:bCs/>
          <w:color w:val="auto"/>
          <w:spacing w:val="0"/>
          <w:position w:val="0"/>
          <w:sz w:val="24"/>
          <w:highlight w:val="none"/>
        </w:rPr>
        <w:t xml:space="preserve">我方愿意提供招标文件中要求的文件、资料。</w:t>
      </w:r>
      <w:r/>
    </w:p>
    <w:p>
      <w:pPr>
        <w:numPr>
          <w:ilvl w:val="0"/>
          <w:numId w:val="0"/>
        </w:numPr>
        <w:ind w:left="0" w:firstLine="480"/>
        <w:jc w:val="left"/>
        <w:spacing w:line="336"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pacing w:val="0"/>
          <w:position w:val="0"/>
          <w:sz w:val="24"/>
          <w:highlight w:val="none"/>
        </w:rPr>
      </w:pPr>
      <w:r>
        <w:rPr>
          <w:rFonts w:hint="eastAsia" w:ascii="Times New Roman" w:hAnsi="Times New Roman" w:eastAsia="Times New Roman" w:cs="Times New Roman"/>
          <w:bCs/>
          <w:color w:val="auto"/>
          <w:spacing w:val="0"/>
          <w:position w:val="0"/>
          <w:sz w:val="24"/>
          <w:szCs w:val="24"/>
          <w:highlight w:val="none"/>
          <w:lang w:val="en-US" w:eastAsia="zh-CN" w:bidi="ar-SA"/>
        </w:rPr>
        <w:t xml:space="preserve">三、</w:t>
      </w:r>
      <w:r>
        <w:rPr>
          <w:rFonts w:hint="eastAsia" w:ascii="宋体" w:hAnsi="宋体" w:eastAsia="宋体" w:cs="宋体"/>
          <w:bCs/>
          <w:color w:val="auto"/>
          <w:spacing w:val="0"/>
          <w:position w:val="0"/>
          <w:sz w:val="24"/>
          <w:highlight w:val="none"/>
        </w:rPr>
        <w:t xml:space="preserve">我方同意按照招标文件中的规定，从规定的开标日期起遵循本投标文件，并在规定的投标有效期期满之前均具有约束力。</w:t>
      </w:r>
      <w:r/>
    </w:p>
    <w:p>
      <w:pPr>
        <w:numPr>
          <w:ilvl w:val="0"/>
          <w:numId w:val="0"/>
        </w:numPr>
        <w:ind w:left="0" w:firstLine="480"/>
        <w:jc w:val="left"/>
        <w:spacing w:line="336"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pacing w:val="0"/>
          <w:position w:val="0"/>
          <w:sz w:val="24"/>
          <w:highlight w:val="none"/>
        </w:rPr>
      </w:pPr>
      <w:r>
        <w:rPr>
          <w:rFonts w:hint="eastAsia" w:ascii="Times New Roman" w:hAnsi="Times New Roman" w:eastAsia="Times New Roman" w:cs="Times New Roman"/>
          <w:bCs/>
          <w:color w:val="auto"/>
          <w:spacing w:val="0"/>
          <w:position w:val="0"/>
          <w:sz w:val="24"/>
          <w:szCs w:val="24"/>
          <w:highlight w:val="none"/>
          <w:lang w:val="en-US" w:eastAsia="zh-CN" w:bidi="ar-SA"/>
        </w:rPr>
        <w:t xml:space="preserve">四、</w:t>
      </w:r>
      <w:r>
        <w:rPr>
          <w:rFonts w:hint="eastAsia" w:ascii="宋体" w:hAnsi="宋体" w:eastAsia="宋体" w:cs="宋体"/>
          <w:bCs/>
          <w:color w:val="auto"/>
          <w:spacing w:val="0"/>
          <w:position w:val="0"/>
          <w:sz w:val="24"/>
          <w:highlight w:val="none"/>
        </w:rPr>
        <w:t xml:space="preserve">如果我方的投标文件被接受，我方将履行招标文件中规定的每一项要求，按期、按质、按量，完成交货任务。</w:t>
      </w:r>
      <w:r/>
    </w:p>
    <w:p>
      <w:pPr>
        <w:numPr>
          <w:ilvl w:val="0"/>
          <w:numId w:val="0"/>
        </w:numPr>
        <w:ind w:left="0" w:firstLine="480"/>
        <w:jc w:val="left"/>
        <w:spacing w:line="336"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pacing w:val="0"/>
          <w:position w:val="0"/>
          <w:sz w:val="24"/>
          <w:highlight w:val="none"/>
        </w:rPr>
      </w:pPr>
      <w:r>
        <w:rPr>
          <w:rFonts w:hint="eastAsia" w:ascii="Times New Roman" w:hAnsi="Times New Roman" w:eastAsia="Times New Roman" w:cs="Times New Roman"/>
          <w:bCs/>
          <w:color w:val="auto"/>
          <w:spacing w:val="0"/>
          <w:position w:val="0"/>
          <w:sz w:val="24"/>
          <w:szCs w:val="24"/>
          <w:highlight w:val="none"/>
          <w:lang w:val="en-US" w:eastAsia="zh-CN" w:bidi="ar-SA"/>
        </w:rPr>
        <w:t xml:space="preserve">五、</w:t>
      </w:r>
      <w:r>
        <w:rPr>
          <w:rFonts w:hint="eastAsia" w:ascii="宋体" w:hAnsi="宋体" w:eastAsia="宋体" w:cs="宋体"/>
          <w:bCs/>
          <w:color w:val="auto"/>
          <w:spacing w:val="0"/>
          <w:position w:val="0"/>
          <w:sz w:val="24"/>
          <w:highlight w:val="none"/>
        </w:rPr>
        <w:t xml:space="preserve">我方完全同意招标文件规定的决定中标者的方式。</w:t>
      </w:r>
      <w:r/>
    </w:p>
    <w:p>
      <w:pPr>
        <w:numPr>
          <w:ilvl w:val="0"/>
          <w:numId w:val="0"/>
        </w:numPr>
        <w:ind w:left="0" w:firstLine="480"/>
        <w:jc w:val="left"/>
        <w:spacing w:line="336"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pacing w:val="0"/>
          <w:position w:val="0"/>
          <w:sz w:val="24"/>
          <w:highlight w:val="none"/>
        </w:rPr>
      </w:pPr>
      <w:r>
        <w:rPr>
          <w:rFonts w:hint="eastAsia" w:ascii="Times New Roman" w:hAnsi="Times New Roman" w:eastAsia="Times New Roman" w:cs="Times New Roman"/>
          <w:bCs/>
          <w:color w:val="auto"/>
          <w:spacing w:val="0"/>
          <w:position w:val="0"/>
          <w:sz w:val="24"/>
          <w:szCs w:val="24"/>
          <w:highlight w:val="none"/>
          <w:lang w:val="en-US" w:eastAsia="zh-CN" w:bidi="ar-SA"/>
        </w:rPr>
        <w:t xml:space="preserve">六、</w:t>
      </w:r>
      <w:r>
        <w:rPr>
          <w:rFonts w:hint="eastAsia" w:ascii="宋体" w:hAnsi="宋体" w:eastAsia="宋体" w:cs="宋体"/>
          <w:bCs/>
          <w:color w:val="auto"/>
          <w:spacing w:val="0"/>
          <w:position w:val="0"/>
          <w:sz w:val="24"/>
          <w:highlight w:val="none"/>
        </w:rPr>
        <w:t xml:space="preserve">我方愿意遵守《中华人民共和国政府采购法》，并按照《中华人民共和国民法典》、财政部《政府采购货物和服务招标投标管理办法》等相关法律法规</w:t>
      </w:r>
      <w:r>
        <w:rPr>
          <w:rFonts w:hint="eastAsia" w:ascii="宋体" w:hAnsi="宋体" w:eastAsia="宋体" w:cs="宋体"/>
          <w:color w:val="auto"/>
          <w:spacing w:val="0"/>
          <w:position w:val="0"/>
          <w:sz w:val="24"/>
          <w:highlight w:val="none"/>
        </w:rPr>
        <w:t xml:space="preserve">和</w:t>
      </w:r>
      <w:r>
        <w:rPr>
          <w:rFonts w:hint="eastAsia" w:ascii="宋体" w:hAnsi="宋体" w:eastAsia="宋体" w:cs="宋体"/>
          <w:bCs/>
          <w:color w:val="auto"/>
          <w:spacing w:val="0"/>
          <w:position w:val="0"/>
          <w:sz w:val="24"/>
          <w:highlight w:val="none"/>
        </w:rPr>
        <w:t xml:space="preserve">合同条款履行自己的全部责任。</w:t>
      </w:r>
      <w:r/>
    </w:p>
    <w:p>
      <w:pPr>
        <w:numPr>
          <w:ilvl w:val="0"/>
          <w:numId w:val="0"/>
        </w:numPr>
        <w:ind w:left="0" w:firstLine="480"/>
        <w:jc w:val="left"/>
        <w:spacing w:line="336"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pacing w:val="0"/>
          <w:position w:val="0"/>
          <w:sz w:val="24"/>
          <w:highlight w:val="none"/>
        </w:rPr>
      </w:pPr>
      <w:r>
        <w:rPr>
          <w:rFonts w:hint="eastAsia" w:ascii="Times New Roman" w:hAnsi="Times New Roman" w:eastAsia="Times New Roman" w:cs="Times New Roman"/>
          <w:bCs/>
          <w:color w:val="auto"/>
          <w:spacing w:val="0"/>
          <w:position w:val="0"/>
          <w:sz w:val="24"/>
          <w:szCs w:val="24"/>
          <w:highlight w:val="none"/>
          <w:lang w:val="en-US" w:eastAsia="zh-CN" w:bidi="ar-SA"/>
        </w:rPr>
        <w:t xml:space="preserve">七、</w:t>
      </w:r>
      <w:r>
        <w:rPr>
          <w:rFonts w:hint="eastAsia" w:ascii="宋体" w:hAnsi="宋体" w:eastAsia="宋体" w:cs="宋体"/>
          <w:bCs/>
          <w:color w:val="auto"/>
          <w:spacing w:val="0"/>
          <w:position w:val="0"/>
          <w:sz w:val="24"/>
          <w:highlight w:val="none"/>
        </w:rPr>
        <w:t xml:space="preserve">我方已详细审核全部招标文件及其有效补充文件，我们知道必须放弃提出含糊不清或误解问题的权利。</w:t>
      </w:r>
      <w:r/>
    </w:p>
    <w:p>
      <w:pPr>
        <w:numPr>
          <w:ilvl w:val="0"/>
          <w:numId w:val="0"/>
        </w:numPr>
        <w:ind w:left="0" w:firstLine="480"/>
        <w:jc w:val="left"/>
        <w:spacing w:line="336"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pacing w:val="0"/>
          <w:position w:val="0"/>
          <w:sz w:val="24"/>
          <w:highlight w:val="none"/>
        </w:rPr>
      </w:pPr>
      <w:r>
        <w:rPr>
          <w:rFonts w:hint="eastAsia" w:ascii="Times New Roman" w:hAnsi="Times New Roman" w:eastAsia="Times New Roman" w:cs="Times New Roman"/>
          <w:bCs/>
          <w:color w:val="auto"/>
          <w:spacing w:val="0"/>
          <w:position w:val="0"/>
          <w:sz w:val="24"/>
          <w:szCs w:val="24"/>
          <w:highlight w:val="none"/>
          <w:lang w:val="en-US" w:eastAsia="zh-CN" w:bidi="ar-SA"/>
        </w:rPr>
        <w:t xml:space="preserve">八、</w:t>
      </w:r>
      <w:r>
        <w:rPr>
          <w:rFonts w:hint="eastAsia" w:ascii="宋体" w:hAnsi="宋体" w:eastAsia="宋体" w:cs="宋体"/>
          <w:bCs/>
          <w:color w:val="auto"/>
          <w:spacing w:val="0"/>
          <w:position w:val="0"/>
          <w:sz w:val="24"/>
          <w:highlight w:val="none"/>
        </w:rPr>
        <w:t xml:space="preserve">如我方在投标截止期后撤回投标及中标后拒绝遵守投标承诺或拒绝在规定的时间内与采购人签订合同，则接受政府采购监督管理部门的处理。</w:t>
      </w:r>
      <w:r/>
    </w:p>
    <w:p>
      <w:pPr>
        <w:numPr>
          <w:ilvl w:val="0"/>
          <w:numId w:val="0"/>
        </w:numPr>
        <w:ind w:left="0" w:firstLine="480"/>
        <w:jc w:val="left"/>
        <w:spacing w:line="336"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pacing w:val="0"/>
          <w:position w:val="0"/>
          <w:sz w:val="24"/>
          <w:highlight w:val="none"/>
        </w:rPr>
      </w:pPr>
      <w:r>
        <w:rPr>
          <w:rFonts w:hint="eastAsia" w:ascii="Times New Roman" w:hAnsi="Times New Roman" w:eastAsia="Times New Roman" w:cs="Times New Roman"/>
          <w:bCs/>
          <w:color w:val="auto"/>
          <w:spacing w:val="0"/>
          <w:position w:val="0"/>
          <w:sz w:val="24"/>
          <w:szCs w:val="24"/>
          <w:highlight w:val="none"/>
          <w:lang w:val="en-US" w:eastAsia="zh-CN" w:bidi="ar-SA"/>
        </w:rPr>
        <w:t xml:space="preserve">九、</w:t>
      </w:r>
      <w:r>
        <w:rPr>
          <w:rFonts w:hint="eastAsia" w:ascii="宋体" w:hAnsi="宋体" w:eastAsia="宋体" w:cs="宋体"/>
          <w:bCs/>
          <w:color w:val="auto"/>
          <w:spacing w:val="0"/>
          <w:position w:val="0"/>
          <w:sz w:val="24"/>
          <w:highlight w:val="none"/>
        </w:rPr>
        <w:t xml:space="preserve">如果我方被确定为中标供应商，我方愿意按采购人要求交纳履约保证金。且我方如无不可抗力，又未履行招标文件、投标文件和合同条款的，一经查实，我方愿意赔偿由此而造成的一切损失，并同意接受按招标文件的相关要求对我方进行的处理。</w:t>
      </w:r>
      <w:r/>
    </w:p>
    <w:p>
      <w:pPr>
        <w:numPr>
          <w:ilvl w:val="0"/>
          <w:numId w:val="0"/>
        </w:numPr>
        <w:ind w:left="0" w:firstLine="480"/>
        <w:jc w:val="left"/>
        <w:spacing w:line="336"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pacing w:val="0"/>
          <w:position w:val="0"/>
          <w:sz w:val="24"/>
          <w:highlight w:val="none"/>
        </w:rPr>
      </w:pPr>
      <w:r>
        <w:rPr>
          <w:rFonts w:hint="eastAsia" w:ascii="Times New Roman" w:hAnsi="Times New Roman" w:eastAsia="Times New Roman" w:cs="Times New Roman"/>
          <w:bCs/>
          <w:color w:val="auto"/>
          <w:spacing w:val="0"/>
          <w:position w:val="0"/>
          <w:sz w:val="24"/>
          <w:szCs w:val="24"/>
          <w:highlight w:val="none"/>
          <w:lang w:val="en-US" w:eastAsia="zh-CN" w:bidi="ar-SA"/>
        </w:rPr>
        <w:t xml:space="preserve">十、</w:t>
      </w:r>
      <w:r>
        <w:rPr>
          <w:rFonts w:hint="eastAsia" w:ascii="宋体" w:hAnsi="宋体" w:eastAsia="宋体" w:cs="宋体"/>
          <w:bCs/>
          <w:color w:val="auto"/>
          <w:spacing w:val="0"/>
          <w:position w:val="0"/>
          <w:sz w:val="24"/>
          <w:highlight w:val="none"/>
        </w:rPr>
        <w:t xml:space="preserve">我方决不提供虚假材料谋取中标、决不采取不正当手段诋毁、排挤其他投标人、决不与采购人、其他投标人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 xml:space="preserve">电话：</w:t>
      </w:r>
      <w:r>
        <w:rPr>
          <w:rFonts w:hint="eastAsia" w:ascii="宋体" w:hAnsi="宋体" w:eastAsia="宋体" w:cs="宋体"/>
          <w:bCs/>
          <w:color w:val="auto"/>
          <w:spacing w:val="0"/>
          <w:position w:val="0"/>
          <w:sz w:val="24"/>
          <w:highlight w:val="none"/>
          <w:u w:val="single"/>
          <w:lang w:val="en-US" w:eastAsia="zh-CN" w:bidi="ar-SA"/>
        </w:rPr>
        <w:t xml:space="preserve">       </w:t>
      </w:r>
      <w:r>
        <w:rPr>
          <w:rFonts w:hint="eastAsia" w:ascii="宋体" w:hAnsi="宋体" w:eastAsia="宋体" w:cs="宋体"/>
          <w:bCs/>
          <w:color w:val="auto"/>
          <w:spacing w:val="0"/>
          <w:position w:val="0"/>
          <w:sz w:val="24"/>
          <w:highlight w:val="none"/>
        </w:rPr>
        <w:t xml:space="preserve">；传真：</w:t>
      </w:r>
      <w:r>
        <w:rPr>
          <w:rFonts w:hint="eastAsia" w:ascii="宋体" w:hAnsi="宋体" w:eastAsia="宋体" w:cs="宋体"/>
          <w:bCs/>
          <w:color w:val="auto"/>
          <w:spacing w:val="0"/>
          <w:position w:val="0"/>
          <w:sz w:val="24"/>
          <w:highlight w:val="none"/>
          <w:u w:val="single"/>
          <w:lang w:val="en-US" w:eastAsia="zh-CN" w:bidi="ar-SA"/>
        </w:rPr>
        <w:t xml:space="preserve">       </w:t>
      </w:r>
      <w:r>
        <w:rPr>
          <w:rFonts w:hint="eastAsia" w:ascii="宋体" w:hAnsi="宋体" w:eastAsia="宋体" w:cs="宋体"/>
          <w:bCs/>
          <w:color w:val="auto"/>
          <w:spacing w:val="0"/>
          <w:position w:val="0"/>
          <w:sz w:val="24"/>
          <w:highlight w:val="none"/>
        </w:rPr>
        <w:t xml:space="preserve">；邮编：</w:t>
      </w:r>
      <w:r>
        <w:rPr>
          <w:rFonts w:hint="eastAsia" w:ascii="宋体" w:hAnsi="宋体" w:eastAsia="宋体" w:cs="宋体"/>
          <w:bCs/>
          <w:color w:val="auto"/>
          <w:spacing w:val="0"/>
          <w:position w:val="0"/>
          <w:sz w:val="24"/>
          <w:highlight w:val="none"/>
          <w:u w:val="single"/>
          <w:lang w:val="en-US" w:eastAsia="zh-CN" w:bidi="ar-SA"/>
        </w:rPr>
        <w:t xml:space="preserve">       </w:t>
      </w:r>
      <w:r>
        <w:rPr>
          <w:rFonts w:hint="eastAsia" w:ascii="宋体" w:hAnsi="宋体" w:eastAsia="宋体" w:cs="宋体"/>
          <w:bCs/>
          <w:color w:val="auto"/>
          <w:spacing w:val="0"/>
          <w:position w:val="0"/>
          <w:sz w:val="24"/>
          <w:highlight w:val="none"/>
        </w:rPr>
        <w:t xml:space="preserve">；</w:t>
      </w:r>
      <w:r/>
    </w:p>
    <w:p>
      <w:pPr>
        <w:ind w:firstLine="480"/>
        <w:spacing w:line="360" w:lineRule="auto"/>
        <w:rPr>
          <w:rFonts w:hint="eastAsia" w:ascii="宋体" w:hAnsi="宋体" w:eastAsia="宋体" w:cs="宋体"/>
          <w:bCs/>
          <w:color w:val="auto"/>
          <w:spacing w:val="0"/>
          <w:position w:val="0"/>
          <w:sz w:val="24"/>
          <w:highlight w:val="none"/>
          <w:u w:val="single"/>
        </w:rPr>
      </w:pPr>
      <w:r>
        <w:rPr>
          <w:rFonts w:hint="eastAsia" w:ascii="宋体" w:hAnsi="宋体" w:eastAsia="宋体" w:cs="宋体"/>
          <w:bCs/>
          <w:color w:val="auto"/>
          <w:spacing w:val="0"/>
          <w:position w:val="0"/>
          <w:sz w:val="24"/>
          <w:highlight w:val="none"/>
        </w:rPr>
        <w:t xml:space="preserve">通讯地址：</w:t>
      </w:r>
      <w:r>
        <w:rPr>
          <w:rFonts w:hint="eastAsia" w:ascii="宋体" w:hAnsi="宋体" w:eastAsia="宋体" w:cs="宋体"/>
          <w:bCs/>
          <w:color w:val="auto"/>
          <w:spacing w:val="0"/>
          <w:position w:val="0"/>
          <w:sz w:val="24"/>
          <w:highlight w:val="none"/>
          <w:u w:val="single"/>
          <w:lang w:val="en-US" w:eastAsia="zh-CN" w:bidi="ar-SA"/>
        </w:rPr>
        <w:t xml:space="preserve">       </w:t>
      </w:r>
      <w:r>
        <w:rPr>
          <w:rFonts w:hint="eastAsia" w:ascii="宋体" w:hAnsi="宋体" w:eastAsia="宋体" w:cs="宋体"/>
          <w:bCs/>
          <w:color w:val="auto"/>
          <w:spacing w:val="0"/>
          <w:position w:val="0"/>
          <w:sz w:val="24"/>
          <w:highlight w:val="none"/>
        </w:rPr>
        <w:t xml:space="preserve">；</w:t>
      </w:r>
      <w:r/>
    </w:p>
    <w:p>
      <w:pPr>
        <w:ind w:firstLine="480"/>
        <w:spacing w:line="360" w:lineRule="auto"/>
        <w:rPr>
          <w:rFonts w:hint="eastAsia" w:ascii="宋体" w:hAnsi="宋体" w:eastAsia="宋体" w:cs="宋体"/>
          <w:bCs/>
          <w:color w:val="auto"/>
          <w:spacing w:val="0"/>
          <w:position w:val="0"/>
          <w:sz w:val="24"/>
          <w:highlight w:val="none"/>
          <w:lang w:eastAsia="zh-CN"/>
        </w:rPr>
      </w:pPr>
      <w:r>
        <w:rPr>
          <w:rFonts w:hint="eastAsia" w:ascii="宋体" w:hAnsi="宋体" w:eastAsia="宋体" w:cs="宋体"/>
          <w:bCs/>
          <w:color w:val="auto"/>
          <w:spacing w:val="0"/>
          <w:position w:val="0"/>
          <w:sz w:val="24"/>
          <w:highlight w:val="none"/>
        </w:rPr>
        <w:t xml:space="preserve">投标人名称（签章）：</w:t>
      </w:r>
      <w:r>
        <w:rPr>
          <w:rFonts w:hint="eastAsia" w:ascii="宋体" w:hAnsi="宋体" w:eastAsia="宋体" w:cs="宋体"/>
          <w:bCs/>
          <w:color w:val="auto"/>
          <w:spacing w:val="0"/>
          <w:position w:val="0"/>
          <w:sz w:val="24"/>
          <w:highlight w:val="none"/>
          <w:u w:val="single"/>
          <w:lang w:val="en-US" w:eastAsia="zh-CN" w:bidi="ar-SA"/>
        </w:rPr>
        <w:t xml:space="preserve">       </w:t>
      </w:r>
      <w:r/>
    </w:p>
    <w:p>
      <w:pPr>
        <w:spacing w:line="360" w:lineRule="auto"/>
        <w:rPr>
          <w:rFonts w:hint="eastAsia" w:ascii="宋体" w:hAnsi="宋体" w:eastAsia="宋体" w:cs="宋体"/>
          <w:b/>
          <w:color w:val="auto"/>
          <w:spacing w:val="0"/>
          <w:position w:val="0"/>
          <w:sz w:val="28"/>
          <w:szCs w:val="28"/>
          <w:highlight w:val="none"/>
        </w:rPr>
      </w:pPr>
      <w:r>
        <w:rPr>
          <w:rFonts w:hint="eastAsia" w:ascii="宋体" w:hAnsi="宋体" w:eastAsia="宋体" w:cs="宋体"/>
          <w:bCs/>
          <w:color w:val="auto"/>
          <w:spacing w:val="0"/>
          <w:position w:val="0"/>
          <w:sz w:val="24"/>
          <w:highlight w:val="none"/>
        </w:rPr>
        <w:br w:type="page" w:clear="all"/>
      </w:r>
      <w:r>
        <w:rPr>
          <w:rFonts w:hint="eastAsia" w:ascii="宋体" w:hAnsi="宋体" w:eastAsia="宋体" w:cs="宋体"/>
          <w:b/>
          <w:color w:val="auto"/>
          <w:spacing w:val="0"/>
          <w:position w:val="0"/>
          <w:sz w:val="28"/>
          <w:szCs w:val="28"/>
          <w:highlight w:val="none"/>
        </w:rPr>
        <w:t xml:space="preserve">七、承诺书（给定格式）</w:t>
      </w:r>
      <w:r/>
    </w:p>
    <w:p>
      <w:pPr>
        <w:pStyle w:val="671"/>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r>
      <w:r/>
    </w:p>
    <w:p>
      <w:pPr>
        <w:jc w:val="center"/>
        <w:spacing w:line="360" w:lineRule="auto"/>
        <w:rPr>
          <w:rFonts w:hint="eastAsia" w:ascii="宋体" w:hAnsi="宋体" w:eastAsia="宋体" w:cs="宋体"/>
          <w:b/>
          <w:color w:val="auto"/>
          <w:spacing w:val="0"/>
          <w:position w:val="0"/>
          <w:sz w:val="28"/>
          <w:szCs w:val="28"/>
          <w:highlight w:val="none"/>
        </w:rPr>
      </w:pPr>
      <w:r>
        <w:rPr>
          <w:rFonts w:hint="eastAsia" w:ascii="宋体" w:hAnsi="宋体" w:eastAsia="宋体" w:cs="宋体"/>
          <w:b/>
          <w:color w:val="auto"/>
          <w:spacing w:val="0"/>
          <w:position w:val="0"/>
          <w:sz w:val="28"/>
          <w:szCs w:val="28"/>
          <w:highlight w:val="none"/>
        </w:rPr>
        <w:t xml:space="preserve">承诺书</w:t>
      </w:r>
      <w:r/>
    </w:p>
    <w:p>
      <w:pPr>
        <w:pStyle w:val="671"/>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r>
      <w:r/>
    </w:p>
    <w:p>
      <w:pPr>
        <w:spacing w:line="48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（投标供应商名称）针</w:t>
      </w:r>
      <w:r>
        <w:rPr>
          <w:rFonts w:hint="eastAsia" w:ascii="宋体" w:hAnsi="宋体" w:eastAsia="宋体" w:cs="宋体"/>
          <w:bCs/>
          <w:color w:val="auto"/>
          <w:spacing w:val="0"/>
          <w:position w:val="0"/>
          <w:sz w:val="24"/>
          <w:highlight w:val="none"/>
        </w:rPr>
        <w:t xml:space="preserve">对本项目（</w:t>
      </w:r>
      <w:r>
        <w:rPr>
          <w:rFonts w:hint="eastAsia" w:ascii="宋体" w:hAnsi="宋体" w:cs="宋体"/>
          <w:bCs/>
          <w:color w:val="auto"/>
          <w:spacing w:val="0"/>
          <w:position w:val="0"/>
          <w:sz w:val="24"/>
          <w:highlight w:val="none"/>
          <w:lang w:eastAsia="zh-CN"/>
        </w:rPr>
        <w:t xml:space="preserve">JSZC-320214-CXZX-G2025-0024</w:t>
      </w:r>
      <w:r>
        <w:rPr>
          <w:rFonts w:hint="eastAsia" w:ascii="宋体" w:hAnsi="宋体" w:eastAsia="宋体" w:cs="宋体"/>
          <w:bCs/>
          <w:color w:val="auto"/>
          <w:spacing w:val="0"/>
          <w:position w:val="0"/>
          <w:sz w:val="24"/>
          <w:highlight w:val="none"/>
        </w:rPr>
        <w:t xml:space="preserve">）</w:t>
      </w:r>
      <w:r>
        <w:rPr>
          <w:rFonts w:hint="eastAsia" w:ascii="宋体" w:hAnsi="宋体" w:eastAsia="宋体" w:cs="宋体"/>
          <w:color w:val="auto"/>
          <w:spacing w:val="0"/>
          <w:position w:val="0"/>
          <w:sz w:val="24"/>
          <w:highlight w:val="none"/>
        </w:rPr>
        <w:t xml:space="preserve">在此承诺：</w:t>
      </w:r>
      <w:r/>
    </w:p>
    <w:p>
      <w:pPr>
        <w:spacing w:line="48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r>
      <w:r/>
    </w:p>
    <w:p>
      <w:pPr>
        <w:ind w:firstLine="480"/>
        <w:spacing w:line="360" w:lineRule="auto"/>
        <w:rPr>
          <w:rFonts w:hint="eastAsia" w:ascii="宋体" w:hAnsi="宋体" w:eastAsia="宋体" w:cs="宋体"/>
          <w:color w:val="auto"/>
          <w:spacing w:val="0"/>
          <w:position w:val="0"/>
          <w:sz w:val="24"/>
          <w:highlight w:val="none"/>
        </w:rPr>
      </w:pPr>
      <w:r>
        <w:rPr>
          <w:rFonts w:hint="eastAsia" w:ascii="宋体" w:hAnsi="宋体" w:cs="宋体"/>
          <w:color w:val="auto"/>
          <w:spacing w:val="0"/>
          <w:position w:val="0"/>
          <w:sz w:val="24"/>
          <w:highlight w:val="none"/>
          <w:lang w:eastAsia="zh-CN"/>
        </w:rPr>
        <w:t xml:space="preserve">1.</w:t>
      </w:r>
      <w:r>
        <w:rPr>
          <w:rFonts w:hint="eastAsia" w:ascii="宋体" w:hAnsi="宋体" w:eastAsia="宋体" w:cs="宋体"/>
          <w:color w:val="auto"/>
          <w:spacing w:val="0"/>
          <w:position w:val="0"/>
          <w:sz w:val="24"/>
          <w:highlight w:val="none"/>
        </w:rPr>
        <w:t xml:space="preserve">本公司（单位）</w:t>
      </w:r>
      <w:r>
        <w:rPr>
          <w:rFonts w:hint="eastAsia" w:ascii="宋体" w:hAnsi="宋体" w:eastAsia="宋体" w:cs="宋体"/>
          <w:bCs/>
          <w:color w:val="auto"/>
          <w:spacing w:val="0"/>
          <w:position w:val="0"/>
          <w:sz w:val="24"/>
          <w:highlight w:val="none"/>
        </w:rPr>
        <w:t xml:space="preserve">对本项目（</w:t>
      </w:r>
      <w:r>
        <w:rPr>
          <w:rFonts w:hint="eastAsia" w:ascii="宋体" w:hAnsi="宋体" w:cs="宋体"/>
          <w:bCs/>
          <w:color w:val="auto"/>
          <w:spacing w:val="0"/>
          <w:position w:val="0"/>
          <w:sz w:val="24"/>
          <w:highlight w:val="none"/>
          <w:lang w:eastAsia="zh-CN"/>
        </w:rPr>
        <w:t xml:space="preserve">JSZC-320214-CXZX-G2025-0024</w:t>
      </w:r>
      <w:r>
        <w:rPr>
          <w:rFonts w:hint="eastAsia" w:ascii="宋体" w:hAnsi="宋体" w:eastAsia="宋体" w:cs="宋体"/>
          <w:bCs/>
          <w:color w:val="auto"/>
          <w:spacing w:val="0"/>
          <w:position w:val="0"/>
          <w:sz w:val="24"/>
          <w:highlight w:val="none"/>
        </w:rPr>
        <w:t xml:space="preserve">）所提供的货物及服务符合招标文件要求；</w:t>
      </w:r>
      <w:r/>
    </w:p>
    <w:p>
      <w:pPr>
        <w:ind w:firstLine="465"/>
        <w:spacing w:line="360" w:lineRule="auto"/>
        <w:tabs>
          <w:tab w:val="left" w:pos="945" w:leader="none"/>
        </w:tabs>
        <w:rPr>
          <w:rFonts w:hint="eastAsia" w:ascii="宋体" w:hAnsi="宋体" w:eastAsia="宋体" w:cs="宋体"/>
          <w:color w:val="auto"/>
          <w:spacing w:val="0"/>
          <w:position w:val="0"/>
          <w:sz w:val="24"/>
          <w:highlight w:val="none"/>
        </w:rPr>
      </w:pPr>
      <w:r>
        <w:rPr>
          <w:rFonts w:hint="eastAsia" w:ascii="宋体" w:hAnsi="宋体" w:cs="宋体"/>
          <w:color w:val="auto"/>
          <w:spacing w:val="0"/>
          <w:position w:val="0"/>
          <w:sz w:val="24"/>
          <w:highlight w:val="none"/>
          <w:lang w:eastAsia="zh-CN"/>
        </w:rPr>
        <w:t xml:space="preserve">2.</w:t>
      </w:r>
      <w:r>
        <w:rPr>
          <w:rFonts w:hint="eastAsia" w:ascii="宋体" w:hAnsi="宋体" w:eastAsia="宋体" w:cs="宋体"/>
          <w:color w:val="auto"/>
          <w:spacing w:val="0"/>
          <w:position w:val="0"/>
          <w:sz w:val="24"/>
          <w:highlight w:val="none"/>
        </w:rPr>
        <w:t xml:space="preserve">本公司（单位）</w:t>
      </w:r>
      <w:r>
        <w:rPr>
          <w:rFonts w:hint="eastAsia" w:ascii="宋体" w:hAnsi="宋体" w:eastAsia="宋体" w:cs="宋体"/>
          <w:bCs/>
          <w:color w:val="auto"/>
          <w:spacing w:val="0"/>
          <w:position w:val="0"/>
          <w:sz w:val="24"/>
          <w:highlight w:val="none"/>
        </w:rPr>
        <w:t xml:space="preserve">具备履行合同所必需的人员、设备和专业技术能力；</w:t>
      </w:r>
      <w:r/>
    </w:p>
    <w:p>
      <w:pPr>
        <w:ind w:firstLine="480"/>
        <w:spacing w:line="360" w:lineRule="auto"/>
        <w:rPr>
          <w:rFonts w:hint="eastAsia" w:ascii="宋体" w:hAnsi="宋体" w:eastAsia="宋体" w:cs="宋体"/>
          <w:color w:val="auto"/>
          <w:spacing w:val="0"/>
          <w:position w:val="0"/>
          <w:sz w:val="24"/>
          <w:highlight w:val="none"/>
        </w:rPr>
      </w:pPr>
      <w:r>
        <w:rPr>
          <w:rFonts w:hint="eastAsia" w:ascii="宋体" w:hAnsi="宋体" w:cs="宋体"/>
          <w:color w:val="auto"/>
          <w:spacing w:val="0"/>
          <w:position w:val="0"/>
          <w:sz w:val="24"/>
          <w:highlight w:val="none"/>
          <w:lang w:eastAsia="zh-CN"/>
        </w:rPr>
        <w:t xml:space="preserve">3.</w:t>
      </w:r>
      <w:r>
        <w:rPr>
          <w:rFonts w:hint="eastAsia" w:ascii="宋体" w:hAnsi="宋体" w:eastAsia="宋体" w:cs="宋体"/>
          <w:color w:val="auto"/>
          <w:spacing w:val="0"/>
          <w:position w:val="0"/>
          <w:sz w:val="24"/>
          <w:highlight w:val="none"/>
        </w:rPr>
        <w:t xml:space="preserve">本公司未被“</w:t>
      </w:r>
      <w:r>
        <w:rPr>
          <w:rFonts w:hint="eastAsia" w:ascii="宋体" w:hAnsi="宋体" w:eastAsia="宋体" w:cs="宋体"/>
          <w:bCs/>
          <w:color w:val="auto"/>
          <w:spacing w:val="0"/>
          <w:position w:val="0"/>
          <w:sz w:val="24"/>
          <w:highlight w:val="none"/>
        </w:rPr>
        <w:t xml:space="preserve">信用中国</w:t>
      </w:r>
      <w:r>
        <w:rPr>
          <w:rFonts w:hint="eastAsia" w:ascii="宋体" w:hAnsi="宋体" w:eastAsia="宋体" w:cs="宋体"/>
          <w:color w:val="auto"/>
          <w:spacing w:val="0"/>
          <w:position w:val="0"/>
          <w:sz w:val="24"/>
          <w:highlight w:val="none"/>
        </w:rPr>
        <w:t xml:space="preserve">”</w:t>
      </w:r>
      <w:r>
        <w:rPr>
          <w:rFonts w:hint="eastAsia" w:ascii="宋体" w:hAnsi="宋体" w:eastAsia="宋体" w:cs="宋体"/>
          <w:bCs/>
          <w:color w:val="auto"/>
          <w:spacing w:val="0"/>
          <w:position w:val="0"/>
          <w:sz w:val="24"/>
          <w:highlight w:val="none"/>
        </w:rPr>
        <w:t xml:space="preserve">网站（</w:t>
      </w:r>
      <w:r>
        <w:rPr>
          <w:rFonts w:hint="eastAsia" w:ascii="宋体" w:hAnsi="宋体" w:eastAsia="宋体" w:cs="宋体"/>
          <w:color w:val="auto"/>
          <w:spacing w:val="0"/>
          <w:position w:val="0"/>
          <w:highlight w:val="none"/>
        </w:rPr>
        <w:fldChar w:fldCharType="begin"/>
      </w:r>
      <w:r>
        <w:rPr>
          <w:rFonts w:hint="eastAsia" w:ascii="宋体" w:hAnsi="宋体" w:eastAsia="宋体" w:cs="宋体"/>
          <w:color w:val="auto"/>
          <w:spacing w:val="0"/>
          <w:position w:val="0"/>
          <w:highlight w:val="none"/>
        </w:rPr>
        <w:instrText xml:space="preserve"> HYPERLINK "http://www.creditchina.gov.cn" </w:instrText>
      </w:r>
      <w:r>
        <w:rPr>
          <w:rFonts w:hint="eastAsia" w:ascii="宋体" w:hAnsi="宋体" w:eastAsia="宋体" w:cs="宋体"/>
          <w:color w:val="auto"/>
          <w:spacing w:val="0"/>
          <w:position w:val="0"/>
          <w:highlight w:val="none"/>
        </w:rPr>
        <w:fldChar w:fldCharType="separate"/>
      </w:r>
      <w:r>
        <w:rPr>
          <w:rFonts w:hint="eastAsia" w:ascii="宋体" w:hAnsi="宋体" w:eastAsia="宋体" w:cs="宋体"/>
          <w:bCs/>
          <w:color w:val="auto"/>
          <w:spacing w:val="0"/>
          <w:position w:val="0"/>
          <w:sz w:val="24"/>
          <w:highlight w:val="none"/>
          <w:u w:val="single"/>
        </w:rPr>
        <w:t xml:space="preserve">www.creditchina.gov.cn</w:t>
      </w:r>
      <w:r>
        <w:rPr>
          <w:rFonts w:hint="eastAsia" w:ascii="宋体" w:hAnsi="宋体" w:eastAsia="宋体" w:cs="宋体"/>
          <w:bCs/>
          <w:color w:val="auto"/>
          <w:spacing w:val="0"/>
          <w:position w:val="0"/>
          <w:sz w:val="24"/>
          <w:highlight w:val="none"/>
          <w:u w:val="single"/>
        </w:rPr>
        <w:fldChar w:fldCharType="end"/>
      </w:r>
      <w:r>
        <w:rPr>
          <w:rFonts w:hint="eastAsia" w:ascii="宋体" w:hAnsi="宋体" w:eastAsia="宋体" w:cs="宋体"/>
          <w:bCs/>
          <w:color w:val="auto"/>
          <w:spacing w:val="0"/>
          <w:position w:val="0"/>
          <w:sz w:val="24"/>
          <w:highlight w:val="none"/>
        </w:rPr>
        <w:t xml:space="preserve">）、</w:t>
      </w:r>
      <w:r>
        <w:rPr>
          <w:rFonts w:hint="eastAsia" w:ascii="宋体" w:hAnsi="宋体" w:eastAsia="宋体" w:cs="宋体"/>
          <w:color w:val="auto"/>
          <w:spacing w:val="0"/>
          <w:position w:val="0"/>
          <w:sz w:val="24"/>
          <w:highlight w:val="none"/>
        </w:rPr>
        <w:t xml:space="preserve">中国政府采购网（www.ccgp.gov.cn）列入失信被执行人、重大税收违法案件当事人名单、政府采购严重违法失信行为记录名单</w:t>
      </w:r>
      <w:r>
        <w:rPr>
          <w:rFonts w:hint="eastAsia" w:ascii="宋体" w:hAnsi="宋体" w:eastAsia="宋体" w:cs="宋体"/>
          <w:bCs/>
          <w:color w:val="auto"/>
          <w:spacing w:val="0"/>
          <w:position w:val="0"/>
          <w:sz w:val="24"/>
          <w:highlight w:val="none"/>
        </w:rPr>
        <w:t xml:space="preserve">；</w:t>
      </w:r>
      <w:r/>
    </w:p>
    <w:p>
      <w:pPr>
        <w:ind w:firstLine="480"/>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4、</w:t>
      </w:r>
      <w:r/>
    </w:p>
    <w:p>
      <w:pPr>
        <w:ind w:firstLine="480"/>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5、</w:t>
      </w:r>
      <w:r/>
    </w:p>
    <w:p>
      <w:pPr>
        <w:ind w:firstLine="480"/>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6、</w:t>
      </w:r>
      <w:r/>
    </w:p>
    <w:p>
      <w:pPr>
        <w:ind w:firstLine="480"/>
        <w:spacing w:line="360" w:lineRule="auto"/>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7、</w:t>
      </w:r>
      <w:r/>
    </w:p>
    <w:p>
      <w:pPr>
        <w:ind w:firstLine="465"/>
        <w:spacing w:line="360" w:lineRule="auto"/>
        <w:tabs>
          <w:tab w:val="left" w:pos="945" w:leader="none"/>
        </w:tabs>
        <w:rPr>
          <w:rFonts w:hint="eastAsia" w:ascii="宋体" w:hAnsi="宋体" w:eastAsia="宋体" w:cs="宋体"/>
          <w:color w:val="auto"/>
          <w:spacing w:val="0"/>
          <w:position w:val="0"/>
          <w:sz w:val="24"/>
          <w:highlight w:val="none"/>
        </w:rPr>
      </w:pPr>
      <w:r>
        <w:rPr>
          <w:rFonts w:hint="eastAsia" w:ascii="宋体" w:hAnsi="宋体" w:eastAsia="宋体" w:cs="宋体"/>
          <w:color w:val="auto"/>
          <w:spacing w:val="0"/>
          <w:position w:val="0"/>
          <w:sz w:val="24"/>
          <w:highlight w:val="none"/>
        </w:rPr>
        <w:t xml:space="preserve">8、</w:t>
      </w:r>
      <w:r/>
    </w:p>
    <w:p>
      <w:pPr>
        <w:ind w:firstLine="960"/>
        <w:spacing w:line="480" w:lineRule="auto"/>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 xml:space="preserve">…………………</w:t>
      </w:r>
      <w:r/>
    </w:p>
    <w:p>
      <w:pPr>
        <w:ind w:firstLine="960"/>
        <w:spacing w:line="480" w:lineRule="auto"/>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 xml:space="preserve">如违背上述承诺，本公司</w:t>
      </w:r>
      <w:r>
        <w:rPr>
          <w:rFonts w:hint="eastAsia" w:ascii="宋体" w:hAnsi="宋体" w:eastAsia="宋体" w:cs="宋体"/>
          <w:color w:val="auto"/>
          <w:spacing w:val="0"/>
          <w:position w:val="0"/>
          <w:sz w:val="24"/>
          <w:highlight w:val="none"/>
        </w:rPr>
        <w:t xml:space="preserve">（单位）</w:t>
      </w:r>
      <w:r>
        <w:rPr>
          <w:rFonts w:hint="eastAsia" w:ascii="宋体" w:hAnsi="宋体" w:eastAsia="宋体" w:cs="宋体"/>
          <w:bCs/>
          <w:color w:val="auto"/>
          <w:spacing w:val="0"/>
          <w:position w:val="0"/>
          <w:sz w:val="24"/>
          <w:highlight w:val="none"/>
        </w:rPr>
        <w:t xml:space="preserve">将承担一切法律责任。</w:t>
      </w:r>
      <w:r/>
    </w:p>
    <w:p>
      <w:pPr>
        <w:ind w:firstLine="480"/>
        <w:spacing w:line="360" w:lineRule="auto"/>
        <w:rPr>
          <w:rFonts w:hint="eastAsia" w:ascii="宋体" w:hAnsi="宋体" w:eastAsia="宋体" w:cs="宋体"/>
          <w:b w:val="0"/>
          <w:bCs w:val="0"/>
          <w:color w:val="auto"/>
          <w:spacing w:val="0"/>
          <w:position w:val="0"/>
          <w:sz w:val="24"/>
          <w:highlight w:val="none"/>
        </w:rPr>
      </w:pPr>
      <w:r>
        <w:rPr>
          <w:rFonts w:hint="eastAsia" w:ascii="宋体" w:hAnsi="宋体" w:eastAsia="宋体" w:cs="宋体"/>
          <w:b w:val="0"/>
          <w:bCs w:val="0"/>
          <w:color w:val="auto"/>
          <w:spacing w:val="0"/>
          <w:position w:val="0"/>
          <w:sz w:val="24"/>
          <w:highlight w:val="none"/>
        </w:rPr>
      </w:r>
      <w:r/>
    </w:p>
    <w:p>
      <w:pPr>
        <w:ind w:firstLine="482"/>
        <w:spacing w:line="360" w:lineRule="auto"/>
        <w:rPr>
          <w:rFonts w:hint="eastAsia" w:ascii="宋体" w:hAnsi="宋体" w:eastAsia="宋体" w:cs="宋体"/>
          <w:b/>
          <w:bCs/>
          <w:color w:val="auto"/>
          <w:spacing w:val="0"/>
          <w:position w:val="0"/>
          <w:sz w:val="24"/>
          <w:highlight w:val="none"/>
        </w:rPr>
      </w:pPr>
      <w:r>
        <w:rPr>
          <w:rFonts w:hint="eastAsia" w:ascii="宋体" w:hAnsi="宋体" w:eastAsia="宋体" w:cs="宋体"/>
          <w:b/>
          <w:bCs/>
          <w:color w:val="auto"/>
          <w:spacing w:val="0"/>
          <w:position w:val="0"/>
          <w:sz w:val="24"/>
          <w:highlight w:val="none"/>
        </w:rPr>
        <w:t xml:space="preserve">投标供应商名称（盖章）</w:t>
      </w:r>
      <w:r>
        <w:rPr>
          <w:rFonts w:hint="eastAsia" w:ascii="宋体" w:hAnsi="宋体" w:eastAsia="宋体" w:cs="宋体"/>
          <w:b/>
          <w:bCs/>
          <w:color w:val="auto"/>
          <w:spacing w:val="0"/>
          <w:position w:val="0"/>
          <w:sz w:val="24"/>
          <w:highlight w:val="none"/>
        </w:rPr>
        <w:t xml:space="preserve">：</w:t>
      </w:r>
      <w:r/>
    </w:p>
    <w:p>
      <w:pPr>
        <w:ind w:firstLine="482"/>
        <w:spacing w:line="360" w:lineRule="auto"/>
        <w:rPr>
          <w:rFonts w:hint="eastAsia" w:ascii="宋体" w:hAnsi="宋体" w:eastAsia="宋体" w:cs="宋体"/>
          <w:b/>
          <w:bCs/>
          <w:color w:val="auto"/>
          <w:spacing w:val="0"/>
          <w:position w:val="0"/>
          <w:sz w:val="24"/>
          <w:highlight w:val="none"/>
        </w:rPr>
      </w:pPr>
      <w:r>
        <w:rPr>
          <w:rFonts w:hint="eastAsia" w:ascii="宋体" w:hAnsi="宋体" w:eastAsia="宋体" w:cs="宋体"/>
          <w:b/>
          <w:bCs/>
          <w:color w:val="auto"/>
          <w:spacing w:val="0"/>
          <w:position w:val="0"/>
          <w:sz w:val="24"/>
          <w:highlight w:val="none"/>
        </w:rPr>
        <w:t xml:space="preserve">法定代表人或法定代表人授权代表（签字或盖章）</w:t>
      </w:r>
      <w:r>
        <w:rPr>
          <w:rFonts w:hint="eastAsia" w:ascii="宋体" w:hAnsi="宋体" w:eastAsia="宋体" w:cs="宋体"/>
          <w:b/>
          <w:bCs/>
          <w:color w:val="auto"/>
          <w:spacing w:val="0"/>
          <w:position w:val="0"/>
          <w:sz w:val="24"/>
          <w:highlight w:val="none"/>
        </w:rPr>
        <w:t xml:space="preserve">：</w:t>
      </w:r>
      <w:r/>
    </w:p>
    <w:p>
      <w:pPr>
        <w:ind w:firstLine="480"/>
        <w:spacing w:line="480" w:lineRule="auto"/>
        <w:rPr>
          <w:rFonts w:hint="eastAsia" w:ascii="宋体" w:hAnsi="宋体" w:eastAsia="宋体" w:cs="宋体"/>
          <w:b/>
          <w:bCs/>
          <w:color w:val="auto"/>
          <w:spacing w:val="0"/>
          <w:position w:val="0"/>
          <w:sz w:val="24"/>
          <w:highlight w:val="none"/>
        </w:rPr>
      </w:pPr>
      <w:r>
        <w:rPr>
          <w:rFonts w:hint="eastAsia" w:ascii="宋体" w:hAnsi="宋体" w:eastAsia="宋体" w:cs="宋体"/>
          <w:b/>
          <w:bCs/>
          <w:color w:val="auto"/>
          <w:spacing w:val="0"/>
          <w:position w:val="0"/>
          <w:sz w:val="24"/>
          <w:highlight w:val="none"/>
        </w:rPr>
        <w:t xml:space="preserve">日期：</w:t>
      </w:r>
      <w:r/>
    </w:p>
    <w:p>
      <w:pPr>
        <w:ind w:firstLine="420"/>
        <w:spacing w:line="480" w:lineRule="auto"/>
        <w:rPr>
          <w:rFonts w:hint="eastAsia" w:ascii="宋体" w:hAnsi="宋体" w:eastAsia="宋体" w:cs="宋体"/>
          <w:bCs/>
          <w:color w:val="auto"/>
          <w:spacing w:val="0"/>
          <w:position w:val="0"/>
          <w:sz w:val="24"/>
          <w:szCs w:val="24"/>
          <w:highlight w:val="none"/>
        </w:rPr>
      </w:pPr>
      <w:r>
        <w:rPr>
          <w:rFonts w:hint="eastAsia" w:ascii="宋体" w:hAnsi="宋体" w:eastAsia="宋体" w:cs="宋体"/>
          <w:bCs/>
          <w:color w:val="auto"/>
          <w:spacing w:val="0"/>
          <w:position w:val="0"/>
          <w:sz w:val="24"/>
          <w:szCs w:val="24"/>
          <w:highlight w:val="none"/>
        </w:rPr>
        <w:t xml:space="preserve">注：以上内容由投标单位根据采购要求可自行完善。</w:t>
      </w:r>
      <w:r/>
    </w:p>
    <w:p>
      <w:pPr>
        <w:spacing w:line="360" w:lineRule="auto"/>
        <w:rPr>
          <w:rFonts w:hint="eastAsia" w:ascii="宋体" w:hAnsi="宋体" w:eastAsia="宋体" w:cs="宋体"/>
          <w:b/>
          <w:color w:val="auto"/>
          <w:spacing w:val="0"/>
          <w:position w:val="0"/>
          <w:sz w:val="28"/>
          <w:szCs w:val="28"/>
          <w:highlight w:val="none"/>
        </w:rPr>
      </w:pPr>
      <w:r>
        <w:rPr>
          <w:rFonts w:hint="eastAsia" w:ascii="宋体" w:hAnsi="宋体" w:eastAsia="宋体" w:cs="宋体"/>
          <w:b/>
          <w:color w:val="auto"/>
          <w:spacing w:val="0"/>
          <w:position w:val="0"/>
          <w:sz w:val="28"/>
          <w:szCs w:val="28"/>
          <w:highlight w:val="none"/>
        </w:rPr>
        <w:br w:type="page" w:clear="all"/>
      </w:r>
      <w:r>
        <w:rPr>
          <w:rFonts w:hint="eastAsia" w:ascii="宋体" w:hAnsi="宋体" w:eastAsia="宋体" w:cs="宋体"/>
          <w:b/>
          <w:color w:val="auto"/>
          <w:spacing w:val="0"/>
          <w:position w:val="0"/>
          <w:sz w:val="28"/>
          <w:szCs w:val="28"/>
          <w:highlight w:val="none"/>
        </w:rPr>
        <w:t xml:space="preserve">八、开标一览表（给定格式）</w:t>
      </w:r>
      <w:r/>
    </w:p>
    <w:p>
      <w:pPr>
        <w:jc w:val="center"/>
        <w:keepLines w:val="0"/>
        <w:keepNext w:val="0"/>
        <w:pageBreakBefore w:val="0"/>
        <w:spacing w:line="480" w:lineRule="auto"/>
        <w:widowControl w:val="off"/>
        <w:rPr>
          <w:rFonts w:hint="eastAsia" w:ascii="宋体" w:hAnsi="宋体" w:eastAsia="宋体" w:cs="宋体"/>
          <w:bCs/>
          <w:color w:val="auto"/>
          <w:spacing w:val="0"/>
          <w:position w:val="0"/>
          <w:sz w:val="28"/>
          <w:szCs w:val="28"/>
          <w:highlight w:val="none"/>
        </w:rPr>
      </w:pPr>
      <w:r/>
      <w:bookmarkStart w:id="193" w:name="_Toc120614284"/>
      <w:r>
        <w:rPr>
          <w:rFonts w:hint="eastAsia" w:ascii="宋体" w:hAnsi="宋体" w:eastAsia="宋体" w:cs="宋体"/>
          <w:b/>
          <w:bCs w:val="0"/>
          <w:color w:val="auto"/>
          <w:spacing w:val="0"/>
          <w:position w:val="0"/>
          <w:sz w:val="28"/>
          <w:szCs w:val="28"/>
          <w:highlight w:val="none"/>
        </w:rPr>
        <w:t xml:space="preserve">开标一览表</w:t>
      </w:r>
      <w:r/>
    </w:p>
    <w:p>
      <w:pPr>
        <w:keepLines w:val="0"/>
        <w:keepNext w:val="0"/>
        <w:pageBreakBefore w:val="0"/>
        <w:spacing w:line="360" w:lineRule="auto"/>
        <w:widowControl w:val="off"/>
        <w:rPr>
          <w:rFonts w:hint="eastAsia" w:ascii="宋体" w:hAnsi="宋体" w:eastAsia="宋体" w:cs="宋体"/>
          <w:bCs/>
          <w:color w:val="auto"/>
          <w:spacing w:val="0"/>
          <w:position w:val="0"/>
          <w:sz w:val="24"/>
          <w:highlight w:val="none"/>
          <w:lang w:eastAsia="zh-CN"/>
        </w:rPr>
      </w:pPr>
      <w:r>
        <w:rPr>
          <w:rFonts w:hint="eastAsia" w:ascii="宋体" w:hAnsi="宋体" w:eastAsia="宋体" w:cs="宋体"/>
          <w:b/>
          <w:bCs/>
          <w:color w:val="auto"/>
          <w:spacing w:val="0"/>
          <w:position w:val="0"/>
          <w:sz w:val="24"/>
          <w:highlight w:val="none"/>
        </w:rPr>
        <w:t xml:space="preserve">采购项目编号：</w:t>
      </w:r>
      <w:r>
        <w:rPr>
          <w:rFonts w:hint="eastAsia" w:ascii="宋体" w:hAnsi="宋体" w:cs="宋体"/>
          <w:b/>
          <w:bCs/>
          <w:color w:val="auto"/>
          <w:spacing w:val="0"/>
          <w:position w:val="0"/>
          <w:sz w:val="24"/>
          <w:highlight w:val="none"/>
          <w:lang w:eastAsia="zh-CN"/>
        </w:rPr>
        <w:t xml:space="preserve">JSZC-320214-CXZX-G2025-0024</w:t>
      </w:r>
      <w:r/>
    </w:p>
    <w:tbl>
      <w:tblPr>
        <w:tblStyle w:val="664"/>
        <w:tblW w:w="95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11"/>
        <w:gridCol w:w="4605"/>
      </w:tblGrid>
      <w:tr>
        <w:trPr>
          <w:cantSplit/>
          <w:jc w:val="center"/>
          <w:trHeight w:val="998"/>
        </w:trPr>
        <w:tc>
          <w:tcPr>
            <w:tcW w:w="4911" w:type="dxa"/>
            <w:vAlign w:val="center"/>
            <w:textDirection w:val="lrTb"/>
            <w:noWrap w:val="false"/>
          </w:tcPr>
          <w:p>
            <w:pPr>
              <w:jc w:val="center"/>
              <w:rPr>
                <w:rFonts w:hint="eastAsia" w:ascii="宋体" w:hAnsi="宋体" w:eastAsia="宋体" w:cs="宋体"/>
                <w:b/>
                <w:bCs w:val="0"/>
                <w:color w:val="auto"/>
                <w:spacing w:val="0"/>
                <w:position w:val="0"/>
                <w:sz w:val="24"/>
                <w:szCs w:val="20"/>
                <w:highlight w:val="none"/>
              </w:rPr>
            </w:pPr>
            <w:r>
              <w:rPr>
                <w:rFonts w:hint="eastAsia" w:ascii="宋体" w:hAnsi="宋体" w:eastAsia="宋体" w:cs="宋体"/>
                <w:b/>
                <w:bCs w:val="0"/>
                <w:color w:val="auto"/>
                <w:spacing w:val="0"/>
                <w:position w:val="0"/>
                <w:sz w:val="24"/>
                <w:szCs w:val="20"/>
                <w:highlight w:val="none"/>
              </w:rPr>
              <w:t xml:space="preserve">项目名称</w:t>
            </w:r>
            <w:r/>
          </w:p>
        </w:tc>
        <w:tc>
          <w:tcPr>
            <w:tcW w:w="4605" w:type="dxa"/>
            <w:vAlign w:val="center"/>
            <w:textDirection w:val="lrTb"/>
            <w:noWrap w:val="false"/>
          </w:tcPr>
          <w:p>
            <w:pPr>
              <w:jc w:val="center"/>
              <w:rPr>
                <w:rFonts w:hint="eastAsia" w:ascii="宋体" w:hAnsi="宋体" w:eastAsia="宋体" w:cs="宋体"/>
                <w:b/>
                <w:bCs w:val="0"/>
                <w:color w:val="auto"/>
                <w:spacing w:val="0"/>
                <w:position w:val="0"/>
                <w:sz w:val="24"/>
                <w:szCs w:val="20"/>
                <w:highlight w:val="none"/>
              </w:rPr>
            </w:pPr>
            <w:r>
              <w:rPr>
                <w:rFonts w:hint="eastAsia" w:ascii="宋体" w:hAnsi="宋体" w:eastAsia="宋体" w:cs="宋体"/>
                <w:b/>
                <w:bCs w:val="0"/>
                <w:color w:val="auto"/>
                <w:spacing w:val="0"/>
                <w:position w:val="0"/>
                <w:sz w:val="24"/>
                <w:szCs w:val="20"/>
                <w:highlight w:val="none"/>
              </w:rPr>
              <w:t xml:space="preserve">内容</w:t>
            </w:r>
            <w:r/>
          </w:p>
        </w:tc>
      </w:tr>
      <w:tr>
        <w:trPr>
          <w:cantSplit/>
          <w:jc w:val="center"/>
          <w:trHeight w:val="1020"/>
        </w:trPr>
        <w:tc>
          <w:tcPr>
            <w:tcW w:w="4911" w:type="dxa"/>
            <w:vAlign w:val="center"/>
            <w:textDirection w:val="lrTb"/>
            <w:noWrap w:val="false"/>
          </w:tcPr>
          <w:p>
            <w:pPr>
              <w:ind w:left="0" w:right="0" w:firstLine="0"/>
              <w:jc w:val="center"/>
              <w:rPr>
                <w:rFonts w:hint="eastAsia" w:ascii="宋体" w:hAnsi="宋体" w:eastAsia="宋体" w:cs="宋体"/>
                <w:color w:val="auto"/>
                <w:spacing w:val="0"/>
                <w:position w:val="0"/>
                <w:sz w:val="24"/>
                <w:szCs w:val="20"/>
                <w:highlight w:val="none"/>
                <w:u w:val="single"/>
                <w:lang w:eastAsia="zh-CN"/>
              </w:rPr>
            </w:pPr>
            <w:r>
              <w:rPr>
                <w:rFonts w:hint="eastAsia" w:ascii="宋体" w:hAnsi="宋体" w:cs="宋体"/>
                <w:b/>
                <w:color w:val="auto"/>
                <w:spacing w:val="0"/>
                <w:position w:val="0"/>
                <w:sz w:val="24"/>
                <w:szCs w:val="20"/>
                <w:highlight w:val="none"/>
                <w:lang w:eastAsia="zh-CN"/>
              </w:rPr>
              <w:t xml:space="preserve">江溪街道第二社区卫生服务中心医疗设备采购</w:t>
            </w:r>
            <w:r>
              <w:rPr>
                <w:rFonts w:hint="eastAsia" w:ascii="宋体" w:hAnsi="宋体" w:eastAsia="宋体" w:cs="宋体"/>
                <w:b/>
                <w:color w:val="auto"/>
                <w:spacing w:val="0"/>
                <w:position w:val="0"/>
                <w:sz w:val="24"/>
                <w:szCs w:val="20"/>
                <w:highlight w:val="none"/>
              </w:rPr>
              <w:t xml:space="preserve">（</w:t>
            </w:r>
            <w:r>
              <w:rPr>
                <w:rFonts w:hint="eastAsia" w:ascii="宋体" w:hAnsi="宋体" w:cs="宋体"/>
                <w:b/>
                <w:color w:val="auto"/>
                <w:spacing w:val="0"/>
                <w:position w:val="0"/>
                <w:sz w:val="24"/>
                <w:szCs w:val="20"/>
                <w:highlight w:val="none"/>
                <w:lang w:val="en-US" w:eastAsia="zh-CN"/>
              </w:rPr>
              <w:t xml:space="preserve">    </w:t>
            </w:r>
            <w:r>
              <w:rPr>
                <w:rFonts w:hint="eastAsia" w:ascii="宋体" w:hAnsi="宋体" w:eastAsia="宋体" w:cs="宋体"/>
                <w:b/>
                <w:color w:val="auto"/>
                <w:spacing w:val="0"/>
                <w:position w:val="0"/>
                <w:sz w:val="24"/>
                <w:szCs w:val="20"/>
                <w:highlight w:val="none"/>
              </w:rPr>
              <w:t xml:space="preserve">标段）</w:t>
            </w:r>
            <w:r>
              <w:rPr>
                <w:rFonts w:hint="eastAsia" w:ascii="宋体" w:hAnsi="宋体" w:cs="宋体"/>
                <w:b/>
                <w:color w:val="auto"/>
                <w:spacing w:val="0"/>
                <w:position w:val="0"/>
                <w:sz w:val="24"/>
                <w:szCs w:val="20"/>
                <w:highlight w:val="none"/>
                <w:lang w:val="en-US" w:eastAsia="zh-CN"/>
              </w:rPr>
              <w:t xml:space="preserve">总报</w:t>
            </w:r>
            <w:r>
              <w:rPr>
                <w:rFonts w:hint="eastAsia" w:ascii="宋体" w:hAnsi="宋体" w:eastAsia="宋体" w:cs="宋体"/>
                <w:b/>
                <w:color w:val="auto"/>
                <w:spacing w:val="0"/>
                <w:position w:val="0"/>
                <w:sz w:val="24"/>
                <w:szCs w:val="20"/>
                <w:highlight w:val="none"/>
                <w:lang w:val="en-US" w:eastAsia="zh-CN"/>
              </w:rPr>
              <w:t xml:space="preserve">价（人民币）</w:t>
            </w:r>
            <w:r/>
          </w:p>
        </w:tc>
        <w:tc>
          <w:tcPr>
            <w:tcW w:w="4605" w:type="dxa"/>
            <w:vAlign w:val="center"/>
            <w:textDirection w:val="lrTb"/>
            <w:noWrap w:val="false"/>
          </w:tcPr>
          <w:p>
            <w:pPr>
              <w:jc w:val="both"/>
              <w:spacing w:line="600" w:lineRule="exact"/>
              <w:widowControl w:val="off"/>
              <w:rPr>
                <w:rFonts w:hint="eastAsia" w:ascii="宋体" w:hAnsi="宋体" w:eastAsia="宋体" w:cs="宋体"/>
                <w:bCs/>
                <w:color w:val="auto"/>
                <w:spacing w:val="0"/>
                <w:position w:val="0"/>
                <w:sz w:val="24"/>
                <w:highlight w:val="none"/>
                <w:lang w:val="en-US" w:eastAsia="zh-CN" w:bidi="ar-SA"/>
              </w:rPr>
            </w:pPr>
            <w:r>
              <w:rPr>
                <w:rFonts w:hint="eastAsia" w:ascii="宋体" w:hAnsi="宋体" w:eastAsia="宋体" w:cs="宋体"/>
                <w:bCs/>
                <w:color w:val="auto"/>
                <w:spacing w:val="0"/>
                <w:position w:val="0"/>
                <w:sz w:val="24"/>
                <w:highlight w:val="none"/>
                <w:lang w:val="en-US" w:eastAsia="zh-CN" w:bidi="ar-SA"/>
              </w:rPr>
              <w:t xml:space="preserve">大写：</w:t>
            </w:r>
            <w:r>
              <w:rPr>
                <w:rFonts w:hint="eastAsia" w:ascii="宋体" w:hAnsi="宋体" w:eastAsia="宋体" w:cs="宋体"/>
                <w:bCs/>
                <w:color w:val="auto"/>
                <w:spacing w:val="0"/>
                <w:position w:val="0"/>
                <w:sz w:val="24"/>
                <w:highlight w:val="none"/>
                <w:u w:val="single"/>
                <w:lang w:val="en-US" w:eastAsia="zh-CN" w:bidi="ar-SA"/>
              </w:rPr>
              <w:t xml:space="preserve">                </w:t>
            </w:r>
            <w:r>
              <w:rPr>
                <w:rFonts w:hint="eastAsia" w:ascii="宋体" w:hAnsi="宋体" w:eastAsia="宋体" w:cs="宋体"/>
                <w:bCs/>
                <w:color w:val="auto"/>
                <w:spacing w:val="0"/>
                <w:position w:val="0"/>
                <w:sz w:val="24"/>
                <w:highlight w:val="none"/>
                <w:lang w:val="en-US" w:eastAsia="zh-CN" w:bidi="ar-SA"/>
              </w:rPr>
              <w:t xml:space="preserve">元</w:t>
            </w:r>
            <w:r/>
          </w:p>
          <w:p>
            <w:pPr>
              <w:jc w:val="both"/>
              <w:spacing w:line="600" w:lineRule="exact"/>
              <w:widowControl w:val="off"/>
              <w:rPr>
                <w:rFonts w:hint="eastAsia" w:ascii="宋体" w:hAnsi="宋体" w:eastAsia="宋体" w:cs="宋体"/>
                <w:color w:val="auto"/>
                <w:spacing w:val="0"/>
                <w:position w:val="0"/>
                <w:sz w:val="24"/>
                <w:szCs w:val="20"/>
                <w:highlight w:val="none"/>
              </w:rPr>
            </w:pPr>
            <w:r>
              <w:rPr>
                <w:rFonts w:hint="eastAsia" w:ascii="宋体" w:hAnsi="宋体" w:eastAsia="宋体" w:cs="宋体"/>
                <w:bCs/>
                <w:color w:val="auto"/>
                <w:spacing w:val="0"/>
                <w:position w:val="0"/>
                <w:sz w:val="24"/>
                <w:highlight w:val="none"/>
                <w:lang w:val="en-US" w:eastAsia="zh-CN" w:bidi="ar-SA"/>
              </w:rPr>
              <w:t xml:space="preserve">小写：￥</w:t>
            </w:r>
            <w:r>
              <w:rPr>
                <w:rFonts w:hint="eastAsia" w:ascii="宋体" w:hAnsi="宋体" w:eastAsia="宋体" w:cs="宋体"/>
                <w:bCs/>
                <w:color w:val="auto"/>
                <w:spacing w:val="0"/>
                <w:position w:val="0"/>
                <w:sz w:val="24"/>
                <w:highlight w:val="none"/>
                <w:u w:val="single"/>
                <w:lang w:val="en-US" w:eastAsia="zh-CN" w:bidi="ar-SA"/>
              </w:rPr>
              <w:t xml:space="preserve">              </w:t>
            </w:r>
            <w:r>
              <w:rPr>
                <w:rFonts w:hint="eastAsia" w:ascii="宋体" w:hAnsi="宋体" w:eastAsia="宋体" w:cs="宋体"/>
                <w:bCs/>
                <w:color w:val="auto"/>
                <w:spacing w:val="0"/>
                <w:position w:val="0"/>
                <w:sz w:val="24"/>
                <w:highlight w:val="none"/>
                <w:lang w:val="en-US" w:eastAsia="zh-CN" w:bidi="ar-SA"/>
              </w:rPr>
              <w:t xml:space="preserve">元</w:t>
            </w:r>
            <w:r/>
          </w:p>
        </w:tc>
      </w:tr>
      <w:tr>
        <w:trPr>
          <w:cantSplit/>
          <w:jc w:val="center"/>
          <w:trHeight w:val="850"/>
        </w:trPr>
        <w:tc>
          <w:tcPr>
            <w:tcW w:w="4911" w:type="dxa"/>
            <w:vAlign w:val="center"/>
            <w:textDirection w:val="lrTb"/>
            <w:noWrap w:val="false"/>
          </w:tcPr>
          <w:p>
            <w:pPr>
              <w:jc w:val="center"/>
              <w:spacing w:line="300" w:lineRule="auto"/>
              <w:rPr>
                <w:rFonts w:hint="eastAsia" w:ascii="宋体" w:hAnsi="宋体" w:cs="宋体"/>
                <w:b/>
                <w:bCs/>
                <w:color w:val="auto"/>
                <w:spacing w:val="0"/>
                <w:position w:val="0"/>
                <w:highlight w:val="none"/>
              </w:rPr>
            </w:pPr>
            <w:r>
              <w:rPr>
                <w:rFonts w:hint="eastAsia" w:ascii="宋体" w:hAnsi="宋体" w:cs="宋体"/>
                <w:b/>
                <w:bCs/>
                <w:color w:val="auto"/>
                <w:spacing w:val="0"/>
                <w:position w:val="0"/>
                <w:sz w:val="24"/>
                <w:highlight w:val="none"/>
              </w:rPr>
              <w:t xml:space="preserve">供货期</w:t>
            </w:r>
            <w:r/>
          </w:p>
        </w:tc>
        <w:tc>
          <w:tcPr>
            <w:tcW w:w="4605" w:type="dxa"/>
            <w:vAlign w:val="top"/>
            <w:textDirection w:val="lrTb"/>
            <w:noWrap w:val="false"/>
          </w:tcPr>
          <w:p>
            <w:pPr>
              <w:spacing w:line="600" w:lineRule="exact"/>
              <w:rPr>
                <w:rFonts w:hint="eastAsia" w:ascii="宋体" w:hAnsi="宋体" w:cs="宋体"/>
                <w:color w:val="auto"/>
                <w:spacing w:val="0"/>
                <w:position w:val="0"/>
                <w:highlight w:val="none"/>
              </w:rPr>
            </w:pPr>
            <w:r>
              <w:rPr>
                <w:rFonts w:hint="eastAsia" w:ascii="宋体" w:hAnsi="宋体" w:cs="宋体"/>
                <w:color w:val="auto"/>
                <w:spacing w:val="0"/>
                <w:position w:val="0"/>
                <w:highlight w:val="none"/>
              </w:rPr>
            </w:r>
            <w:r/>
          </w:p>
        </w:tc>
      </w:tr>
      <w:tr>
        <w:trPr>
          <w:cantSplit/>
          <w:jc w:val="center"/>
          <w:trHeight w:val="850"/>
        </w:trPr>
        <w:tc>
          <w:tcPr>
            <w:tcW w:w="4911" w:type="dxa"/>
            <w:vAlign w:val="center"/>
            <w:textDirection w:val="lrTb"/>
            <w:noWrap w:val="false"/>
          </w:tcPr>
          <w:p>
            <w:pPr>
              <w:jc w:val="center"/>
              <w:spacing w:line="300" w:lineRule="auto"/>
              <w:rPr>
                <w:rFonts w:hint="eastAsia" w:ascii="宋体" w:hAnsi="宋体" w:cs="宋体"/>
                <w:b/>
                <w:bCs/>
                <w:color w:val="auto"/>
                <w:spacing w:val="0"/>
                <w:position w:val="0"/>
                <w:highlight w:val="none"/>
              </w:rPr>
            </w:pPr>
            <w:r>
              <w:rPr>
                <w:rFonts w:hint="eastAsia" w:ascii="宋体" w:hAnsi="宋体" w:cs="宋体"/>
                <w:b/>
                <w:bCs/>
                <w:color w:val="auto"/>
                <w:spacing w:val="0"/>
                <w:position w:val="0"/>
                <w:sz w:val="24"/>
                <w:highlight w:val="none"/>
              </w:rPr>
              <w:t xml:space="preserve">误期违约金</w:t>
            </w:r>
            <w:r/>
          </w:p>
        </w:tc>
        <w:tc>
          <w:tcPr>
            <w:tcW w:w="4605" w:type="dxa"/>
            <w:vAlign w:val="top"/>
            <w:textDirection w:val="lrTb"/>
            <w:noWrap w:val="false"/>
          </w:tcPr>
          <w:p>
            <w:pPr>
              <w:spacing w:line="600" w:lineRule="exact"/>
              <w:rPr>
                <w:rFonts w:hint="eastAsia" w:ascii="宋体" w:hAnsi="宋体" w:cs="宋体"/>
                <w:color w:val="auto"/>
                <w:spacing w:val="0"/>
                <w:position w:val="0"/>
                <w:highlight w:val="none"/>
              </w:rPr>
            </w:pPr>
            <w:r>
              <w:rPr>
                <w:rFonts w:hint="eastAsia" w:ascii="宋体" w:hAnsi="宋体" w:cs="宋体"/>
                <w:color w:val="auto"/>
                <w:spacing w:val="0"/>
                <w:position w:val="0"/>
                <w:highlight w:val="none"/>
              </w:rPr>
            </w:r>
            <w:r/>
          </w:p>
        </w:tc>
      </w:tr>
      <w:tr>
        <w:trPr>
          <w:cantSplit/>
          <w:jc w:val="center"/>
          <w:trHeight w:val="850"/>
        </w:trPr>
        <w:tc>
          <w:tcPr>
            <w:tcW w:w="4911" w:type="dxa"/>
            <w:vAlign w:val="center"/>
            <w:textDirection w:val="lrTb"/>
            <w:noWrap w:val="false"/>
          </w:tcPr>
          <w:p>
            <w:pPr>
              <w:jc w:val="center"/>
              <w:spacing w:line="300" w:lineRule="auto"/>
              <w:rPr>
                <w:rFonts w:hint="eastAsia" w:ascii="宋体" w:hAnsi="宋体" w:cs="宋体"/>
                <w:b/>
                <w:bCs/>
                <w:color w:val="auto"/>
                <w:spacing w:val="0"/>
                <w:position w:val="0"/>
                <w:highlight w:val="none"/>
              </w:rPr>
            </w:pPr>
            <w:r>
              <w:rPr>
                <w:rFonts w:hint="eastAsia" w:ascii="宋体" w:hAnsi="宋体" w:cs="宋体"/>
                <w:b/>
                <w:bCs/>
                <w:color w:val="auto"/>
                <w:spacing w:val="0"/>
                <w:position w:val="0"/>
                <w:sz w:val="24"/>
                <w:highlight w:val="none"/>
              </w:rPr>
              <w:t xml:space="preserve">质量要求</w:t>
            </w:r>
            <w:r/>
          </w:p>
        </w:tc>
        <w:tc>
          <w:tcPr>
            <w:tcW w:w="4605" w:type="dxa"/>
            <w:vAlign w:val="top"/>
            <w:textDirection w:val="lrTb"/>
            <w:noWrap w:val="false"/>
          </w:tcPr>
          <w:p>
            <w:pPr>
              <w:spacing w:line="600" w:lineRule="exact"/>
              <w:rPr>
                <w:rFonts w:hint="eastAsia" w:ascii="宋体" w:hAnsi="宋体" w:cs="宋体"/>
                <w:color w:val="auto"/>
                <w:spacing w:val="0"/>
                <w:position w:val="0"/>
                <w:highlight w:val="none"/>
              </w:rPr>
            </w:pPr>
            <w:r>
              <w:rPr>
                <w:rFonts w:hint="eastAsia" w:ascii="宋体" w:hAnsi="宋体" w:cs="宋体"/>
                <w:color w:val="auto"/>
                <w:spacing w:val="0"/>
                <w:position w:val="0"/>
                <w:highlight w:val="none"/>
              </w:rPr>
            </w:r>
            <w:r/>
          </w:p>
        </w:tc>
      </w:tr>
      <w:tr>
        <w:trPr>
          <w:cantSplit/>
          <w:jc w:val="center"/>
          <w:trHeight w:val="850"/>
        </w:trPr>
        <w:tc>
          <w:tcPr>
            <w:tcW w:w="4911" w:type="dxa"/>
            <w:vAlign w:val="center"/>
            <w:textDirection w:val="lrTb"/>
            <w:noWrap w:val="false"/>
          </w:tcPr>
          <w:p>
            <w:pPr>
              <w:jc w:val="center"/>
              <w:spacing w:line="300" w:lineRule="auto"/>
              <w:rPr>
                <w:rFonts w:hint="eastAsia" w:ascii="宋体" w:hAnsi="宋体" w:cs="宋体"/>
                <w:b/>
                <w:bCs/>
                <w:color w:val="auto"/>
                <w:spacing w:val="0"/>
                <w:position w:val="0"/>
                <w:highlight w:val="none"/>
              </w:rPr>
            </w:pPr>
            <w:r>
              <w:rPr>
                <w:rFonts w:hint="eastAsia" w:ascii="宋体" w:hAnsi="宋体" w:cs="宋体"/>
                <w:b/>
                <w:bCs/>
                <w:color w:val="auto"/>
                <w:spacing w:val="0"/>
                <w:position w:val="0"/>
                <w:sz w:val="24"/>
                <w:highlight w:val="none"/>
              </w:rPr>
              <w:t xml:space="preserve">质量违约金</w:t>
            </w:r>
            <w:r/>
          </w:p>
        </w:tc>
        <w:tc>
          <w:tcPr>
            <w:tcW w:w="4605" w:type="dxa"/>
            <w:vAlign w:val="top"/>
            <w:textDirection w:val="lrTb"/>
            <w:noWrap w:val="false"/>
          </w:tcPr>
          <w:p>
            <w:pPr>
              <w:spacing w:line="600" w:lineRule="exact"/>
              <w:rPr>
                <w:rFonts w:hint="eastAsia" w:ascii="宋体" w:hAnsi="宋体" w:cs="宋体"/>
                <w:color w:val="auto"/>
                <w:spacing w:val="0"/>
                <w:position w:val="0"/>
                <w:highlight w:val="none"/>
              </w:rPr>
            </w:pPr>
            <w:r>
              <w:rPr>
                <w:rFonts w:hint="eastAsia" w:ascii="宋体" w:hAnsi="宋体" w:cs="宋体"/>
                <w:color w:val="auto"/>
                <w:spacing w:val="0"/>
                <w:position w:val="0"/>
                <w:highlight w:val="none"/>
              </w:rPr>
            </w:r>
            <w:r/>
          </w:p>
        </w:tc>
      </w:tr>
      <w:tr>
        <w:trPr>
          <w:cantSplit/>
          <w:jc w:val="center"/>
          <w:trHeight w:val="850"/>
        </w:trPr>
        <w:tc>
          <w:tcPr>
            <w:tcW w:w="4911" w:type="dxa"/>
            <w:vAlign w:val="center"/>
            <w:textDirection w:val="lrTb"/>
            <w:noWrap w:val="false"/>
          </w:tcPr>
          <w:p>
            <w:pPr>
              <w:jc w:val="center"/>
              <w:widowControl/>
              <w:rPr>
                <w:rFonts w:hint="eastAsia" w:ascii="宋体" w:hAnsi="宋体" w:cs="宋体"/>
                <w:b/>
                <w:bCs/>
                <w:color w:val="auto"/>
                <w:spacing w:val="0"/>
                <w:position w:val="0"/>
                <w:highlight w:val="none"/>
              </w:rPr>
            </w:pPr>
            <w:r>
              <w:rPr>
                <w:rFonts w:hint="eastAsia" w:ascii="宋体" w:hAnsi="宋体" w:cs="宋体"/>
                <w:b/>
                <w:bCs/>
                <w:color w:val="auto"/>
                <w:spacing w:val="0"/>
                <w:position w:val="0"/>
                <w:sz w:val="24"/>
                <w:szCs w:val="28"/>
                <w:highlight w:val="none"/>
              </w:rPr>
              <w:t xml:space="preserve">质保期</w:t>
            </w:r>
            <w:r/>
          </w:p>
        </w:tc>
        <w:tc>
          <w:tcPr>
            <w:tcW w:w="4605" w:type="dxa"/>
            <w:vAlign w:val="top"/>
            <w:textDirection w:val="lrTb"/>
            <w:noWrap w:val="false"/>
          </w:tcPr>
          <w:p>
            <w:pPr>
              <w:spacing w:line="600" w:lineRule="exact"/>
              <w:rPr>
                <w:rFonts w:hint="eastAsia" w:ascii="宋体" w:hAnsi="宋体" w:cs="宋体"/>
                <w:color w:val="auto"/>
                <w:spacing w:val="0"/>
                <w:position w:val="0"/>
                <w:highlight w:val="none"/>
              </w:rPr>
            </w:pPr>
            <w:r>
              <w:rPr>
                <w:rFonts w:hint="eastAsia" w:ascii="宋体" w:hAnsi="宋体" w:cs="宋体"/>
                <w:color w:val="auto"/>
                <w:spacing w:val="0"/>
                <w:position w:val="0"/>
                <w:highlight w:val="none"/>
              </w:rPr>
            </w:r>
            <w:r/>
          </w:p>
        </w:tc>
      </w:tr>
      <w:tr>
        <w:trPr>
          <w:cantSplit/>
          <w:jc w:val="center"/>
          <w:trHeight w:val="850"/>
        </w:trPr>
        <w:tc>
          <w:tcPr>
            <w:tcW w:w="4911" w:type="dxa"/>
            <w:vAlign w:val="center"/>
            <w:textDirection w:val="lrTb"/>
            <w:noWrap w:val="false"/>
          </w:tcPr>
          <w:p>
            <w:pPr>
              <w:jc w:val="center"/>
              <w:spacing w:line="300" w:lineRule="auto"/>
              <w:rPr>
                <w:rFonts w:hint="eastAsia" w:ascii="宋体" w:hAnsi="宋体" w:cs="宋体"/>
                <w:b/>
                <w:bCs/>
                <w:color w:val="auto"/>
                <w:spacing w:val="0"/>
                <w:position w:val="0"/>
                <w:highlight w:val="none"/>
              </w:rPr>
            </w:pPr>
            <w:r>
              <w:rPr>
                <w:rFonts w:hint="eastAsia" w:ascii="宋体" w:hAnsi="宋体" w:cs="宋体"/>
                <w:b/>
                <w:bCs/>
                <w:color w:val="auto"/>
                <w:spacing w:val="0"/>
                <w:position w:val="0"/>
                <w:sz w:val="24"/>
                <w:highlight w:val="none"/>
              </w:rPr>
              <w:t xml:space="preserve">维修响应时间</w:t>
            </w:r>
            <w:r/>
          </w:p>
        </w:tc>
        <w:tc>
          <w:tcPr>
            <w:tcW w:w="4605" w:type="dxa"/>
            <w:vAlign w:val="top"/>
            <w:textDirection w:val="lrTb"/>
            <w:noWrap w:val="false"/>
          </w:tcPr>
          <w:p>
            <w:pPr>
              <w:spacing w:line="600" w:lineRule="exact"/>
              <w:rPr>
                <w:rFonts w:hint="eastAsia" w:ascii="宋体" w:hAnsi="宋体" w:cs="宋体"/>
                <w:color w:val="auto"/>
                <w:spacing w:val="0"/>
                <w:position w:val="0"/>
                <w:highlight w:val="none"/>
              </w:rPr>
            </w:pPr>
            <w:r>
              <w:rPr>
                <w:rFonts w:hint="eastAsia" w:ascii="宋体" w:hAnsi="宋体" w:cs="宋体"/>
                <w:color w:val="auto"/>
                <w:spacing w:val="0"/>
                <w:position w:val="0"/>
                <w:highlight w:val="none"/>
              </w:rPr>
            </w:r>
            <w:r/>
          </w:p>
        </w:tc>
      </w:tr>
      <w:tr>
        <w:trPr>
          <w:cantSplit/>
          <w:jc w:val="center"/>
          <w:trHeight w:val="850"/>
        </w:trPr>
        <w:tc>
          <w:tcPr>
            <w:tcW w:w="4911" w:type="dxa"/>
            <w:vAlign w:val="center"/>
            <w:textDirection w:val="lrTb"/>
            <w:noWrap w:val="false"/>
          </w:tcPr>
          <w:p>
            <w:pPr>
              <w:jc w:val="center"/>
              <w:spacing w:line="300" w:lineRule="auto"/>
              <w:rPr>
                <w:rFonts w:ascii="宋体" w:hAnsi="宋体" w:cs="宋体"/>
                <w:b/>
                <w:bCs/>
                <w:color w:val="auto"/>
                <w:spacing w:val="0"/>
                <w:position w:val="0"/>
                <w:sz w:val="24"/>
                <w:highlight w:val="none"/>
              </w:rPr>
            </w:pPr>
            <w:r>
              <w:rPr>
                <w:rFonts w:hint="eastAsia" w:ascii="宋体" w:hAnsi="宋体" w:cs="宋体"/>
                <w:b/>
                <w:bCs/>
                <w:color w:val="auto"/>
                <w:spacing w:val="0"/>
                <w:position w:val="0"/>
                <w:sz w:val="24"/>
                <w:highlight w:val="none"/>
              </w:rPr>
              <w:t xml:space="preserve">项目负责人</w:t>
            </w:r>
            <w:r/>
          </w:p>
        </w:tc>
        <w:tc>
          <w:tcPr>
            <w:tcW w:w="4605" w:type="dxa"/>
            <w:vAlign w:val="top"/>
            <w:textDirection w:val="lrTb"/>
            <w:noWrap w:val="false"/>
          </w:tcPr>
          <w:p>
            <w:pPr>
              <w:spacing w:line="600" w:lineRule="exact"/>
              <w:rPr>
                <w:rFonts w:hint="eastAsia" w:ascii="宋体" w:hAnsi="宋体" w:cs="宋体"/>
                <w:color w:val="auto"/>
                <w:spacing w:val="0"/>
                <w:position w:val="0"/>
                <w:highlight w:val="none"/>
              </w:rPr>
            </w:pPr>
            <w:r>
              <w:rPr>
                <w:rFonts w:hint="eastAsia" w:ascii="宋体" w:hAnsi="宋体" w:cs="宋体"/>
                <w:color w:val="auto"/>
                <w:spacing w:val="0"/>
                <w:position w:val="0"/>
                <w:highlight w:val="none"/>
              </w:rPr>
            </w:r>
            <w:r/>
          </w:p>
        </w:tc>
      </w:tr>
    </w:tbl>
    <w:p>
      <w:pPr>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
          <w:bCs/>
          <w:color w:val="auto"/>
          <w:spacing w:val="0"/>
          <w:position w:val="0"/>
          <w:sz w:val="24"/>
          <w:highlight w:val="none"/>
        </w:rPr>
        <w:t xml:space="preserve">投标供应商名称（盖章）</w:t>
      </w:r>
      <w:r>
        <w:rPr>
          <w:rFonts w:hint="eastAsia" w:ascii="宋体" w:hAnsi="宋体" w:eastAsia="宋体" w:cs="宋体"/>
          <w:bCs/>
          <w:color w:val="auto"/>
          <w:spacing w:val="0"/>
          <w:position w:val="0"/>
          <w:sz w:val="24"/>
          <w:highlight w:val="none"/>
        </w:rPr>
        <w:t xml:space="preserve">：</w:t>
      </w:r>
      <w:r/>
    </w:p>
    <w:p>
      <w:pPr>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
          <w:bCs/>
          <w:color w:val="auto"/>
          <w:spacing w:val="0"/>
          <w:position w:val="0"/>
          <w:sz w:val="24"/>
          <w:highlight w:val="none"/>
        </w:rPr>
        <w:t xml:space="preserve">法定代表人或法定代表人授权代表</w:t>
      </w:r>
      <w:r>
        <w:rPr>
          <w:rFonts w:hint="eastAsia" w:ascii="宋体" w:hAnsi="宋体" w:cs="宋体"/>
          <w:b/>
          <w:bCs/>
          <w:color w:val="auto"/>
          <w:spacing w:val="0"/>
          <w:position w:val="0"/>
          <w:sz w:val="24"/>
          <w:highlight w:val="none"/>
          <w:lang w:eastAsia="zh-CN"/>
        </w:rPr>
        <w:t xml:space="preserve">（</w:t>
      </w:r>
      <w:r>
        <w:rPr>
          <w:rFonts w:hint="eastAsia" w:ascii="宋体" w:hAnsi="宋体" w:eastAsia="宋体" w:cs="宋体"/>
          <w:b/>
          <w:bCs/>
          <w:color w:val="auto"/>
          <w:spacing w:val="0"/>
          <w:position w:val="0"/>
          <w:sz w:val="24"/>
          <w:highlight w:val="none"/>
        </w:rPr>
        <w:t xml:space="preserve">签字或盖章</w:t>
      </w:r>
      <w:r>
        <w:rPr>
          <w:rFonts w:hint="eastAsia" w:ascii="宋体" w:hAnsi="宋体" w:cs="宋体"/>
          <w:b/>
          <w:bCs/>
          <w:color w:val="auto"/>
          <w:spacing w:val="0"/>
          <w:position w:val="0"/>
          <w:sz w:val="24"/>
          <w:highlight w:val="none"/>
          <w:lang w:eastAsia="zh-CN"/>
        </w:rPr>
        <w:t xml:space="preserve">）</w:t>
      </w:r>
      <w:r>
        <w:rPr>
          <w:rFonts w:hint="eastAsia" w:ascii="宋体" w:hAnsi="宋体" w:eastAsia="宋体" w:cs="宋体"/>
          <w:b/>
          <w:bCs/>
          <w:color w:val="auto"/>
          <w:spacing w:val="0"/>
          <w:position w:val="0"/>
          <w:sz w:val="24"/>
          <w:highlight w:val="none"/>
        </w:rPr>
        <w:t xml:space="preserve">：</w:t>
      </w:r>
      <w:r/>
    </w:p>
    <w:p>
      <w:pPr>
        <w:spacing w:before="5"/>
        <w:rPr>
          <w:rFonts w:hint="eastAsia" w:ascii="宋体" w:hAnsi="宋体" w:eastAsia="宋体" w:cs="宋体"/>
          <w:b/>
          <w:bCs/>
          <w:color w:val="auto"/>
          <w:spacing w:val="0"/>
          <w:position w:val="0"/>
          <w:sz w:val="24"/>
          <w:highlight w:val="none"/>
        </w:rPr>
      </w:pPr>
      <w:r>
        <w:rPr>
          <w:rFonts w:hint="eastAsia" w:ascii="宋体" w:hAnsi="宋体" w:eastAsia="宋体" w:cs="宋体"/>
          <w:b/>
          <w:bCs w:val="0"/>
          <w:color w:val="auto"/>
          <w:spacing w:val="0"/>
          <w:position w:val="0"/>
          <w:sz w:val="24"/>
          <w:highlight w:val="none"/>
        </w:rPr>
        <w:t xml:space="preserve">日期：</w:t>
      </w:r>
      <w:r/>
    </w:p>
    <w:p>
      <w:pPr>
        <w:spacing w:line="400" w:lineRule="exact"/>
        <w:rPr>
          <w:rFonts w:hint="eastAsia" w:ascii="宋体" w:hAnsi="宋体" w:eastAsia="宋体" w:cs="宋体"/>
          <w:bCs/>
          <w:color w:val="auto"/>
          <w:spacing w:val="0"/>
          <w:position w:val="0"/>
          <w:sz w:val="32"/>
          <w:szCs w:val="20"/>
          <w:highlight w:val="none"/>
        </w:rPr>
      </w:pPr>
      <w:r>
        <w:rPr>
          <w:rFonts w:hint="eastAsia" w:ascii="宋体" w:hAnsi="宋体" w:eastAsia="宋体" w:cs="宋体"/>
          <w:bCs/>
          <w:color w:val="auto"/>
          <w:spacing w:val="0"/>
          <w:position w:val="0"/>
          <w:sz w:val="32"/>
          <w:szCs w:val="20"/>
          <w:highlight w:val="none"/>
        </w:rPr>
      </w:r>
      <w:r/>
    </w:p>
    <w:p>
      <w:pPr>
        <w:keepLines w:val="0"/>
        <w:keepNext w:val="0"/>
        <w:pageBreakBefore w:val="0"/>
        <w:spacing w:line="360" w:lineRule="auto"/>
        <w:widowControl w:val="off"/>
        <w:rPr>
          <w:rFonts w:hint="eastAsia" w:ascii="宋体" w:hAnsi="宋体" w:eastAsia="宋体" w:cs="宋体"/>
          <w:color w:val="auto"/>
          <w:spacing w:val="0"/>
          <w:position w:val="0"/>
          <w:sz w:val="24"/>
          <w:szCs w:val="20"/>
          <w:highlight w:val="none"/>
        </w:rPr>
      </w:pPr>
      <w:r>
        <w:rPr>
          <w:rFonts w:hint="eastAsia" w:ascii="宋体" w:hAnsi="宋体" w:eastAsia="宋体" w:cs="宋体"/>
          <w:color w:val="auto"/>
          <w:spacing w:val="0"/>
          <w:position w:val="0"/>
          <w:sz w:val="24"/>
          <w:szCs w:val="20"/>
          <w:highlight w:val="none"/>
        </w:rPr>
        <w:t xml:space="preserve">填写说明：</w:t>
      </w:r>
      <w:r/>
    </w:p>
    <w:p>
      <w:pPr>
        <w:keepLines w:val="0"/>
        <w:keepNext w:val="0"/>
        <w:pageBreakBefore w:val="0"/>
        <w:spacing w:line="360" w:lineRule="auto"/>
        <w:widowControl w:val="off"/>
        <w:rPr>
          <w:rFonts w:hint="eastAsia" w:ascii="黑体" w:hAnsi="宋体" w:eastAsia="黑体" w:cs="Times New Roman"/>
          <w:bCs/>
          <w:color w:val="auto"/>
          <w:spacing w:val="0"/>
          <w:position w:val="0"/>
          <w:sz w:val="24"/>
          <w:szCs w:val="24"/>
          <w:highlight w:val="none"/>
        </w:rPr>
      </w:pPr>
      <w:r>
        <w:rPr>
          <w:rFonts w:hint="eastAsia" w:ascii="宋体" w:hAnsi="宋体" w:cs="宋体"/>
          <w:bCs/>
          <w:color w:val="auto"/>
          <w:spacing w:val="0"/>
          <w:position w:val="0"/>
          <w:sz w:val="24"/>
          <w:szCs w:val="20"/>
          <w:highlight w:val="none"/>
          <w:lang w:val="en-US" w:eastAsia="zh-CN"/>
        </w:rPr>
        <w:t xml:space="preserve">1.</w:t>
      </w:r>
      <w:r>
        <w:rPr>
          <w:rFonts w:hint="eastAsia" w:ascii="宋体" w:hAnsi="宋体" w:eastAsia="宋体" w:cs="宋体"/>
          <w:bCs/>
          <w:color w:val="auto"/>
          <w:spacing w:val="0"/>
          <w:position w:val="0"/>
          <w:sz w:val="24"/>
          <w:szCs w:val="20"/>
          <w:highlight w:val="none"/>
        </w:rPr>
        <w:t xml:space="preserve">开标一览表中的内容应与投标函内容一致，否则评标时一律按开标一览表中内容为准，开标一览表中必须盖章或签字。</w:t>
      </w:r>
      <w:r>
        <w:rPr>
          <w:rFonts w:hint="eastAsia" w:ascii="宋体" w:hAnsi="宋体" w:eastAsia="宋体" w:cs="宋体"/>
          <w:bCs/>
          <w:color w:val="auto"/>
          <w:spacing w:val="0"/>
          <w:position w:val="0"/>
          <w:sz w:val="24"/>
          <w:highlight w:val="none"/>
        </w:rPr>
        <w:br w:type="page" w:clear="all"/>
      </w:r>
      <w:r>
        <w:rPr>
          <w:rFonts w:hint="eastAsia" w:ascii="宋体" w:hAnsi="宋体" w:eastAsia="宋体" w:cs="宋体"/>
          <w:b/>
          <w:color w:val="auto"/>
          <w:spacing w:val="0"/>
          <w:position w:val="0"/>
          <w:sz w:val="28"/>
          <w:szCs w:val="28"/>
          <w:highlight w:val="none"/>
        </w:rPr>
        <w:t xml:space="preserve">九、</w:t>
      </w:r>
      <w:r>
        <w:rPr>
          <w:rFonts w:hint="eastAsia" w:ascii="宋体" w:hAnsi="宋体" w:cs="宋体"/>
          <w:b/>
          <w:color w:val="auto"/>
          <w:spacing w:val="0"/>
          <w:position w:val="0"/>
          <w:sz w:val="28"/>
          <w:szCs w:val="28"/>
          <w:highlight w:val="none"/>
          <w:lang w:val="en-US" w:eastAsia="zh-CN"/>
        </w:rPr>
        <w:t xml:space="preserve">明细报价表</w:t>
      </w:r>
      <w:r>
        <w:rPr>
          <w:rFonts w:hint="eastAsia" w:ascii="宋体" w:hAnsi="宋体" w:eastAsia="宋体" w:cs="宋体"/>
          <w:b/>
          <w:color w:val="auto"/>
          <w:spacing w:val="0"/>
          <w:position w:val="0"/>
          <w:sz w:val="28"/>
          <w:szCs w:val="28"/>
          <w:highlight w:val="none"/>
        </w:rPr>
        <w:t xml:space="preserve">（给定格式）</w:t>
      </w:r>
      <w:r/>
    </w:p>
    <w:p>
      <w:pPr>
        <w:jc w:val="center"/>
        <w:keepLines w:val="0"/>
        <w:keepNext w:val="0"/>
        <w:pageBreakBefore w:val="0"/>
        <w:spacing w:line="360" w:lineRule="auto"/>
        <w:widowControl w:val="off"/>
        <w:rPr>
          <w:rFonts w:hint="eastAsia" w:ascii="黑体" w:hAnsi="Times New Roman" w:eastAsia="黑体" w:cs="Times New Roman"/>
          <w:b/>
          <w:bCs/>
          <w:color w:val="auto"/>
          <w:spacing w:val="0"/>
          <w:position w:val="0"/>
          <w:sz w:val="28"/>
          <w:szCs w:val="28"/>
          <w:highlight w:val="none"/>
        </w:rPr>
        <w:outlineLvl w:val="9"/>
      </w:pPr>
      <w:r>
        <w:rPr>
          <w:rFonts w:hint="eastAsia" w:ascii="宋体" w:hAnsi="宋体" w:cs="宋体"/>
          <w:b/>
          <w:color w:val="auto"/>
          <w:spacing w:val="0"/>
          <w:position w:val="0"/>
          <w:sz w:val="24"/>
          <w:szCs w:val="20"/>
          <w:highlight w:val="none"/>
          <w:lang w:eastAsia="zh-CN"/>
        </w:rPr>
        <w:t xml:space="preserve">江溪街道第二社区卫生服务中心医疗设备采购</w:t>
      </w:r>
      <w:r>
        <w:rPr>
          <w:rFonts w:hint="eastAsia" w:ascii="宋体" w:hAnsi="宋体" w:eastAsia="宋体" w:cs="宋体"/>
          <w:b/>
          <w:color w:val="auto"/>
          <w:spacing w:val="0"/>
          <w:position w:val="0"/>
          <w:sz w:val="24"/>
          <w:szCs w:val="20"/>
          <w:highlight w:val="none"/>
        </w:rPr>
        <w:t xml:space="preserve">（</w:t>
      </w:r>
      <w:r>
        <w:rPr>
          <w:rFonts w:hint="eastAsia" w:ascii="宋体" w:hAnsi="宋体" w:cs="宋体"/>
          <w:b/>
          <w:color w:val="auto"/>
          <w:spacing w:val="0"/>
          <w:position w:val="0"/>
          <w:sz w:val="24"/>
          <w:szCs w:val="20"/>
          <w:highlight w:val="none"/>
          <w:u w:val="single"/>
          <w:lang w:val="en-US" w:eastAsia="zh-CN"/>
        </w:rPr>
        <w:t xml:space="preserve">    </w:t>
      </w:r>
      <w:r>
        <w:rPr>
          <w:rFonts w:hint="eastAsia" w:ascii="宋体" w:hAnsi="宋体" w:eastAsia="宋体" w:cs="宋体"/>
          <w:b/>
          <w:color w:val="auto"/>
          <w:spacing w:val="0"/>
          <w:position w:val="0"/>
          <w:sz w:val="24"/>
          <w:szCs w:val="20"/>
          <w:highlight w:val="none"/>
        </w:rPr>
        <w:t xml:space="preserve">标段）</w:t>
      </w:r>
      <w:r>
        <w:rPr>
          <w:rFonts w:hint="eastAsia" w:ascii="宋体" w:hAnsi="宋体" w:eastAsia="宋体" w:cs="宋体"/>
          <w:b/>
          <w:color w:val="auto"/>
          <w:spacing w:val="0"/>
          <w:position w:val="0"/>
          <w:sz w:val="24"/>
          <w:szCs w:val="20"/>
          <w:highlight w:val="none"/>
          <w:lang w:val="en-US" w:eastAsia="zh-CN"/>
        </w:rPr>
        <w:t xml:space="preserve">明细</w:t>
      </w:r>
      <w:r>
        <w:rPr>
          <w:rFonts w:hint="eastAsia" w:ascii="宋体" w:hAnsi="宋体" w:cs="宋体"/>
          <w:b/>
          <w:bCs/>
          <w:color w:val="auto"/>
          <w:spacing w:val="0"/>
          <w:position w:val="0"/>
          <w:sz w:val="24"/>
          <w:highlight w:val="none"/>
        </w:rPr>
        <w:t xml:space="preserve">报价表</w:t>
      </w:r>
      <w:r/>
    </w:p>
    <w:p>
      <w:pPr>
        <w:jc w:val="left"/>
        <w:keepLines w:val="0"/>
        <w:keepNext w:val="0"/>
        <w:pageBreakBefore w:val="0"/>
        <w:spacing w:line="360" w:lineRule="auto"/>
        <w:widowControl w:val="off"/>
        <w:rPr>
          <w:rFonts w:hint="eastAsia" w:ascii="Times New Roman" w:hAnsi="Times New Roman" w:eastAsia="宋体" w:cs="Times New Roman"/>
          <w:color w:val="auto"/>
          <w:spacing w:val="0"/>
          <w:position w:val="0"/>
          <w:sz w:val="20"/>
          <w:szCs w:val="20"/>
          <w:highlight w:val="none"/>
          <w:lang w:val="en-US" w:eastAsia="zh-CN" w:bidi="ar-SA"/>
        </w:rPr>
      </w:pPr>
      <w:r>
        <w:rPr>
          <w:rFonts w:hint="eastAsia" w:ascii="宋体" w:hAnsi="宋体" w:eastAsia="宋体" w:cs="宋体"/>
          <w:bCs/>
          <w:color w:val="auto"/>
          <w:spacing w:val="0"/>
          <w:position w:val="0"/>
          <w:sz w:val="24"/>
          <w:highlight w:val="none"/>
        </w:rPr>
        <w:t xml:space="preserve">项目编号：</w:t>
      </w:r>
      <w:r>
        <w:rPr>
          <w:rFonts w:hint="eastAsia" w:ascii="宋体" w:hAnsi="宋体" w:cs="宋体"/>
          <w:bCs/>
          <w:color w:val="auto"/>
          <w:spacing w:val="0"/>
          <w:position w:val="0"/>
          <w:sz w:val="24"/>
          <w:highlight w:val="none"/>
          <w:lang w:eastAsia="zh-CN"/>
        </w:rPr>
        <w:t xml:space="preserve">JSZC-320214-CXZX-G2025-0024</w:t>
      </w:r>
      <w:r/>
    </w:p>
    <w:tbl>
      <w:tblPr>
        <w:tblStyle w:val="664"/>
        <w:tblW w:w="982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07"/>
        <w:gridCol w:w="3168"/>
        <w:gridCol w:w="1180"/>
        <w:gridCol w:w="1173"/>
        <w:gridCol w:w="1653"/>
        <w:gridCol w:w="1740"/>
      </w:tblGrid>
      <w:tr>
        <w:trPr>
          <w:jc w:val="center"/>
          <w:trHeight w:val="966"/>
        </w:trPr>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168"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lang w:val="en-US" w:eastAsia="zh-CN" w:bidi="ar"/>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单价</w:t>
            </w:r>
            <w:r/>
          </w:p>
          <w:p>
            <w:pPr>
              <w:jc w:val="center"/>
              <w:keepLines w:val="0"/>
              <w:keepNext w:val="0"/>
              <w:widowControl/>
              <w:rPr>
                <w:rFonts w:hint="eastAsia" w:ascii="宋体" w:hAnsi="宋体" w:eastAsia="宋体" w:cs="宋体"/>
                <w:i w:val="0"/>
                <w:iCs w:val="0"/>
                <w:color w:val="auto"/>
                <w:spacing w:val="0"/>
                <w:position w:val="0"/>
                <w:sz w:val="24"/>
                <w:szCs w:val="24"/>
                <w:highlight w:val="none"/>
                <w:u w:val="none"/>
                <w:lang w:val="en-US" w:eastAsia="zh-CN" w:bidi="ar"/>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lang w:val="en-US" w:eastAsia="zh-CN" w:bidi="ar"/>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总价</w:t>
            </w:r>
            <w:r/>
          </w:p>
          <w:p>
            <w:pPr>
              <w:jc w:val="center"/>
              <w:keepLines w:val="0"/>
              <w:keepNext w:val="0"/>
              <w:widowControl/>
              <w:rPr>
                <w:rFonts w:hint="eastAsia" w:ascii="宋体" w:hAnsi="宋体" w:eastAsia="宋体" w:cs="宋体"/>
                <w:i w:val="0"/>
                <w:iCs w:val="0"/>
                <w:color w:val="auto"/>
                <w:spacing w:val="0"/>
                <w:position w:val="0"/>
                <w:sz w:val="24"/>
                <w:szCs w:val="24"/>
                <w:highlight w:val="none"/>
                <w:u w:val="none"/>
                <w:lang w:val="en-US" w:eastAsia="zh-CN" w:bidi="ar"/>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（元）</w:t>
            </w:r>
            <w:r/>
          </w:p>
        </w:tc>
      </w:tr>
      <w:tr>
        <w:trPr>
          <w:jc w:val="center"/>
          <w:trHeight w:val="726"/>
        </w:trPr>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68"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转运呼吸机</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rPr>
            </w:r>
            <w:r/>
          </w:p>
        </w:tc>
      </w:tr>
      <w:tr>
        <w:trPr>
          <w:jc w:val="center"/>
          <w:trHeight w:val="726"/>
        </w:trPr>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68"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除颤仪监护仪</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rPr>
            </w:r>
            <w:r/>
          </w:p>
        </w:tc>
      </w:tr>
      <w:tr>
        <w:trPr>
          <w:jc w:val="center"/>
          <w:trHeight w:val="726"/>
        </w:trPr>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168"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视频喉镜</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rPr>
            </w:r>
            <w:r/>
          </w:p>
        </w:tc>
      </w:tr>
      <w:tr>
        <w:trPr>
          <w:jc w:val="center"/>
          <w:trHeight w:val="726"/>
        </w:trPr>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168"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转运负压气垫</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rPr>
            </w:r>
            <w:r/>
          </w:p>
        </w:tc>
      </w:tr>
      <w:tr>
        <w:trPr>
          <w:jc w:val="center"/>
          <w:trHeight w:val="726"/>
        </w:trPr>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168"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担架车</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rPr>
            </w:r>
            <w:r/>
          </w:p>
        </w:tc>
      </w:tr>
      <w:tr>
        <w:trPr>
          <w:jc w:val="center"/>
          <w:trHeight w:val="726"/>
        </w:trPr>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168"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铲式担架</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rPr>
            </w:r>
            <w:r/>
          </w:p>
        </w:tc>
      </w:tr>
      <w:tr>
        <w:trPr>
          <w:jc w:val="center"/>
          <w:trHeight w:val="726"/>
        </w:trPr>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168"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便携式负压吸引器</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rPr>
            </w:r>
            <w:r/>
          </w:p>
        </w:tc>
      </w:tr>
      <w:tr>
        <w:trPr>
          <w:jc w:val="center"/>
          <w:trHeight w:val="726"/>
        </w:trPr>
        <w:tc>
          <w:tcPr>
            <w:shd w:val="clear" w:color="auto" w:fill="auto"/>
            <w:tcBorders>
              <w:top w:val="single" w:color="000000" w:sz="4" w:space="0"/>
              <w:left w:val="single" w:color="000000" w:sz="4" w:space="0"/>
              <w:bottom w:val="single" w:color="000000" w:sz="4" w:space="0"/>
              <w:right w:val="single" w:color="000000" w:sz="4" w:space="0"/>
            </w:tcBorders>
            <w:tcW w:w="907"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168"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急救终端</w:t>
            </w:r>
            <w:r/>
          </w:p>
        </w:tc>
        <w:tc>
          <w:tcPr>
            <w:shd w:val="clear" w:color="auto" w:fill="auto"/>
            <w:tcBorders>
              <w:top w:val="single" w:color="000000" w:sz="4" w:space="0"/>
              <w:left w:val="single" w:color="000000" w:sz="4" w:space="0"/>
              <w:bottom w:val="single" w:color="000000" w:sz="4" w:space="0"/>
              <w:right w:val="single" w:color="000000" w:sz="4" w:space="0"/>
            </w:tcBorders>
            <w:tcW w:w="1180"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653"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740"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rPr>
            </w:r>
            <w:r/>
          </w:p>
        </w:tc>
      </w:tr>
      <w:tr>
        <w:trPr>
          <w:jc w:val="center"/>
          <w:trHeight w:val="1344"/>
        </w:trPr>
        <w:tc>
          <w:tcPr>
            <w:gridSpan w:val="2"/>
            <w:shd w:val="clear" w:color="auto" w:fill="auto"/>
            <w:tcBorders>
              <w:top w:val="single" w:color="000000" w:sz="4" w:space="0"/>
              <w:left w:val="single" w:color="000000" w:sz="4" w:space="0"/>
              <w:bottom w:val="single" w:color="000000" w:sz="4" w:space="0"/>
              <w:right w:val="single" w:color="000000" w:sz="4" w:space="0"/>
            </w:tcBorders>
            <w:tcW w:w="4075"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合计</w:t>
            </w:r>
            <w:r/>
          </w:p>
        </w:tc>
        <w:tc>
          <w:tcPr>
            <w:gridSpan w:val="4"/>
            <w:shd w:val="clear" w:color="auto" w:fill="auto"/>
            <w:tcBorders>
              <w:top w:val="single" w:color="000000" w:sz="4" w:space="0"/>
              <w:left w:val="single" w:color="000000" w:sz="4" w:space="0"/>
              <w:bottom w:val="single" w:color="000000" w:sz="4" w:space="0"/>
              <w:right w:val="single" w:color="000000" w:sz="4" w:space="0"/>
            </w:tcBorders>
            <w:tcW w:w="5746" w:type="dxa"/>
            <w:vAlign w:val="center"/>
            <w:textDirection w:val="lrTb"/>
            <w:noWrap w:val="false"/>
          </w:tcPr>
          <w:p>
            <w:pPr>
              <w:jc w:val="both"/>
              <w:keepLines w:val="0"/>
              <w:keepNext w:val="0"/>
              <w:pageBreakBefore w:val="0"/>
              <w:spacing w:line="360" w:lineRule="auto"/>
              <w:widowControl w:val="off"/>
              <w:rPr>
                <w:rFonts w:hint="eastAsia" w:ascii="宋体" w:hAnsi="宋体" w:eastAsia="宋体" w:cs="宋体"/>
                <w:bCs/>
                <w:color w:val="auto"/>
                <w:spacing w:val="0"/>
                <w:position w:val="0"/>
                <w:sz w:val="24"/>
                <w:szCs w:val="24"/>
                <w:highlight w:val="none"/>
                <w:lang w:val="en-US" w:eastAsia="zh-CN" w:bidi="ar-SA"/>
              </w:rPr>
            </w:pPr>
            <w:r>
              <w:rPr>
                <w:rFonts w:hint="eastAsia" w:ascii="宋体" w:hAnsi="宋体" w:eastAsia="宋体" w:cs="宋体"/>
                <w:bCs/>
                <w:color w:val="auto"/>
                <w:spacing w:val="0"/>
                <w:position w:val="0"/>
                <w:sz w:val="24"/>
                <w:szCs w:val="24"/>
                <w:highlight w:val="none"/>
                <w:lang w:val="en-US" w:eastAsia="zh-CN" w:bidi="ar-SA"/>
              </w:rPr>
              <w:t xml:space="preserve">大写：</w:t>
            </w:r>
            <w:r>
              <w:rPr>
                <w:rFonts w:hint="eastAsia" w:ascii="宋体" w:hAnsi="宋体" w:eastAsia="宋体" w:cs="宋体"/>
                <w:bCs/>
                <w:color w:val="auto"/>
                <w:spacing w:val="0"/>
                <w:position w:val="0"/>
                <w:sz w:val="24"/>
                <w:szCs w:val="24"/>
                <w:highlight w:val="none"/>
                <w:u w:val="single"/>
                <w:lang w:val="en-US" w:eastAsia="zh-CN" w:bidi="ar-SA"/>
              </w:rPr>
              <w:t xml:space="preserve">                </w:t>
            </w:r>
            <w:r>
              <w:rPr>
                <w:rFonts w:hint="eastAsia" w:ascii="宋体" w:hAnsi="宋体" w:eastAsia="宋体" w:cs="宋体"/>
                <w:bCs/>
                <w:color w:val="auto"/>
                <w:spacing w:val="0"/>
                <w:position w:val="0"/>
                <w:sz w:val="24"/>
                <w:szCs w:val="24"/>
                <w:highlight w:val="none"/>
                <w:lang w:val="en-US" w:eastAsia="zh-CN" w:bidi="ar-SA"/>
              </w:rPr>
              <w:t xml:space="preserve">元</w:t>
            </w:r>
            <w:r/>
          </w:p>
          <w:p>
            <w:pPr>
              <w:jc w:val="both"/>
              <w:keepLines w:val="0"/>
              <w:keepNext w:val="0"/>
              <w:pageBreakBefore w:val="0"/>
              <w:spacing w:line="360" w:lineRule="auto"/>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bCs/>
                <w:color w:val="auto"/>
                <w:spacing w:val="0"/>
                <w:position w:val="0"/>
                <w:sz w:val="24"/>
                <w:szCs w:val="24"/>
                <w:highlight w:val="none"/>
                <w:lang w:val="en-US" w:eastAsia="zh-CN" w:bidi="ar-SA"/>
              </w:rPr>
              <w:t xml:space="preserve">小写：￥</w:t>
            </w:r>
            <w:r>
              <w:rPr>
                <w:rFonts w:hint="eastAsia" w:ascii="宋体" w:hAnsi="宋体" w:eastAsia="宋体" w:cs="宋体"/>
                <w:bCs/>
                <w:color w:val="auto"/>
                <w:spacing w:val="0"/>
                <w:position w:val="0"/>
                <w:sz w:val="24"/>
                <w:szCs w:val="24"/>
                <w:highlight w:val="none"/>
                <w:u w:val="single"/>
                <w:lang w:val="en-US" w:eastAsia="zh-CN" w:bidi="ar-SA"/>
              </w:rPr>
              <w:t xml:space="preserve">              </w:t>
            </w:r>
            <w:r>
              <w:rPr>
                <w:rFonts w:hint="eastAsia" w:ascii="宋体" w:hAnsi="宋体" w:eastAsia="宋体" w:cs="宋体"/>
                <w:bCs/>
                <w:color w:val="auto"/>
                <w:spacing w:val="0"/>
                <w:position w:val="0"/>
                <w:sz w:val="24"/>
                <w:szCs w:val="24"/>
                <w:highlight w:val="none"/>
                <w:lang w:val="en-US" w:eastAsia="zh-CN" w:bidi="ar-SA"/>
              </w:rPr>
              <w:t xml:space="preserve">元</w:t>
            </w:r>
            <w:r/>
          </w:p>
        </w:tc>
      </w:tr>
    </w:tbl>
    <w:p>
      <w:pPr>
        <w:ind w:firstLine="480"/>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r>
      <w:r/>
    </w:p>
    <w:p>
      <w:pPr>
        <w:ind w:firstLine="482"/>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
          <w:bCs/>
          <w:color w:val="auto"/>
          <w:spacing w:val="0"/>
          <w:position w:val="0"/>
          <w:sz w:val="24"/>
          <w:highlight w:val="none"/>
        </w:rPr>
        <w:t xml:space="preserve">投标供应商名称（盖章）</w:t>
      </w:r>
      <w:r>
        <w:rPr>
          <w:rFonts w:hint="eastAsia" w:ascii="宋体" w:hAnsi="宋体" w:eastAsia="宋体" w:cs="宋体"/>
          <w:bCs/>
          <w:color w:val="auto"/>
          <w:spacing w:val="0"/>
          <w:position w:val="0"/>
          <w:sz w:val="24"/>
          <w:highlight w:val="none"/>
        </w:rPr>
        <w:t xml:space="preserve">：</w:t>
      </w:r>
      <w:r/>
    </w:p>
    <w:p>
      <w:pPr>
        <w:ind w:firstLine="482"/>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
          <w:bCs/>
          <w:color w:val="auto"/>
          <w:spacing w:val="0"/>
          <w:position w:val="0"/>
          <w:sz w:val="24"/>
          <w:highlight w:val="none"/>
        </w:rPr>
        <w:t xml:space="preserve">法定代表人或法定代表人授权代表</w:t>
      </w:r>
      <w:r>
        <w:rPr>
          <w:rFonts w:hint="eastAsia" w:ascii="宋体" w:hAnsi="宋体" w:cs="宋体"/>
          <w:b/>
          <w:bCs/>
          <w:color w:val="auto"/>
          <w:spacing w:val="0"/>
          <w:position w:val="0"/>
          <w:sz w:val="24"/>
          <w:highlight w:val="none"/>
          <w:lang w:eastAsia="zh-CN"/>
        </w:rPr>
        <w:t xml:space="preserve">（</w:t>
      </w:r>
      <w:r>
        <w:rPr>
          <w:rFonts w:hint="eastAsia" w:ascii="宋体" w:hAnsi="宋体" w:eastAsia="宋体" w:cs="宋体"/>
          <w:b/>
          <w:bCs/>
          <w:color w:val="auto"/>
          <w:spacing w:val="0"/>
          <w:position w:val="0"/>
          <w:sz w:val="24"/>
          <w:highlight w:val="none"/>
        </w:rPr>
        <w:t xml:space="preserve">签字或盖章</w:t>
      </w:r>
      <w:r>
        <w:rPr>
          <w:rFonts w:hint="eastAsia" w:ascii="宋体" w:hAnsi="宋体" w:cs="宋体"/>
          <w:b/>
          <w:bCs/>
          <w:color w:val="auto"/>
          <w:spacing w:val="0"/>
          <w:position w:val="0"/>
          <w:sz w:val="24"/>
          <w:highlight w:val="none"/>
          <w:lang w:eastAsia="zh-CN"/>
        </w:rPr>
        <w:t xml:space="preserve">）</w:t>
      </w:r>
      <w:r>
        <w:rPr>
          <w:rFonts w:hint="eastAsia" w:ascii="宋体" w:hAnsi="宋体" w:eastAsia="宋体" w:cs="宋体"/>
          <w:b/>
          <w:bCs/>
          <w:color w:val="auto"/>
          <w:spacing w:val="0"/>
          <w:position w:val="0"/>
          <w:sz w:val="24"/>
          <w:highlight w:val="none"/>
        </w:rPr>
        <w:t xml:space="preserve">：</w:t>
      </w:r>
      <w:r/>
    </w:p>
    <w:p>
      <w:pPr>
        <w:ind w:firstLine="482"/>
        <w:spacing w:line="360" w:lineRule="auto"/>
        <w:rPr>
          <w:rFonts w:hint="eastAsia" w:ascii="宋体" w:hAnsi="宋体" w:eastAsia="宋体" w:cs="宋体"/>
          <w:b/>
          <w:bCs w:val="0"/>
          <w:color w:val="auto"/>
          <w:spacing w:val="0"/>
          <w:position w:val="0"/>
          <w:sz w:val="24"/>
          <w:highlight w:val="none"/>
        </w:rPr>
      </w:pPr>
      <w:r>
        <w:rPr>
          <w:rFonts w:hint="eastAsia" w:ascii="宋体" w:hAnsi="宋体" w:eastAsia="宋体" w:cs="宋体"/>
          <w:b/>
          <w:bCs w:val="0"/>
          <w:color w:val="auto"/>
          <w:spacing w:val="0"/>
          <w:position w:val="0"/>
          <w:sz w:val="24"/>
          <w:highlight w:val="none"/>
        </w:rPr>
        <w:t xml:space="preserve">日期：</w:t>
      </w:r>
      <w:r/>
    </w:p>
    <w:p>
      <w:pPr>
        <w:pStyle w:val="939"/>
        <w:ind w:firstLine="480"/>
        <w:spacing w:before="0" w:beforeAutospacing="0" w:after="0" w:afterAutospacing="0" w:line="360" w:lineRule="auto"/>
        <w:widowControl w:val="off"/>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r>
      <w:r/>
    </w:p>
    <w:p>
      <w:pPr>
        <w:rPr>
          <w:rFonts w:hint="eastAsia" w:ascii="宋体" w:hAnsi="宋体" w:eastAsia="宋体" w:cs="宋体"/>
          <w:b/>
          <w:color w:val="auto"/>
          <w:spacing w:val="0"/>
          <w:position w:val="0"/>
          <w:sz w:val="24"/>
          <w:szCs w:val="20"/>
          <w:highlight w:val="none"/>
          <w:lang w:eastAsia="zh-CN"/>
        </w:rPr>
      </w:pPr>
      <w:r>
        <w:rPr>
          <w:rFonts w:hint="eastAsia" w:ascii="宋体" w:hAnsi="宋体" w:eastAsia="宋体" w:cs="宋体"/>
          <w:b/>
          <w:color w:val="auto"/>
          <w:spacing w:val="0"/>
          <w:position w:val="0"/>
          <w:sz w:val="24"/>
          <w:szCs w:val="20"/>
          <w:highlight w:val="none"/>
          <w:lang w:eastAsia="zh-CN"/>
        </w:rPr>
        <w:br w:type="page" w:clear="all"/>
      </w:r>
      <w:r/>
    </w:p>
    <w:p>
      <w:pPr>
        <w:jc w:val="center"/>
        <w:keepLines w:val="0"/>
        <w:keepNext w:val="0"/>
        <w:pageBreakBefore w:val="0"/>
        <w:spacing w:line="360" w:lineRule="auto"/>
        <w:widowControl w:val="off"/>
        <w:rPr>
          <w:rFonts w:hint="eastAsia" w:ascii="黑体" w:hAnsi="Times New Roman" w:eastAsia="黑体" w:cs="Times New Roman"/>
          <w:b/>
          <w:bCs/>
          <w:color w:val="auto"/>
          <w:spacing w:val="0"/>
          <w:position w:val="0"/>
          <w:sz w:val="28"/>
          <w:szCs w:val="28"/>
          <w:highlight w:val="none"/>
        </w:rPr>
        <w:outlineLvl w:val="9"/>
      </w:pPr>
      <w:r>
        <w:rPr>
          <w:rFonts w:hint="eastAsia" w:ascii="宋体" w:hAnsi="宋体" w:eastAsia="宋体" w:cs="宋体"/>
          <w:b/>
          <w:color w:val="auto"/>
          <w:spacing w:val="0"/>
          <w:position w:val="0"/>
          <w:sz w:val="24"/>
          <w:szCs w:val="20"/>
          <w:highlight w:val="none"/>
          <w:lang w:eastAsia="zh-CN"/>
        </w:rPr>
        <w:t xml:space="preserve">江溪街道第二社区卫生服务中心医疗设备采购</w:t>
      </w:r>
      <w:r>
        <w:rPr>
          <w:rFonts w:hint="eastAsia" w:ascii="宋体" w:hAnsi="宋体" w:eastAsia="宋体" w:cs="宋体"/>
          <w:b/>
          <w:color w:val="auto"/>
          <w:spacing w:val="0"/>
          <w:position w:val="0"/>
          <w:sz w:val="24"/>
          <w:szCs w:val="20"/>
          <w:highlight w:val="none"/>
        </w:rPr>
        <w:t xml:space="preserve">（</w:t>
      </w:r>
      <w:r>
        <w:rPr>
          <w:rFonts w:hint="eastAsia" w:ascii="宋体" w:hAnsi="宋体" w:eastAsia="宋体" w:cs="宋体"/>
          <w:b/>
          <w:color w:val="auto"/>
          <w:spacing w:val="0"/>
          <w:position w:val="0"/>
          <w:sz w:val="24"/>
          <w:szCs w:val="20"/>
          <w:highlight w:val="none"/>
          <w:u w:val="single"/>
          <w:lang w:val="en-US" w:eastAsia="zh-CN"/>
        </w:rPr>
        <w:t xml:space="preserve">    </w:t>
      </w:r>
      <w:r>
        <w:rPr>
          <w:rFonts w:hint="eastAsia" w:ascii="宋体" w:hAnsi="宋体" w:eastAsia="宋体" w:cs="宋体"/>
          <w:b/>
          <w:color w:val="auto"/>
          <w:spacing w:val="0"/>
          <w:position w:val="0"/>
          <w:sz w:val="24"/>
          <w:szCs w:val="20"/>
          <w:highlight w:val="none"/>
        </w:rPr>
        <w:t xml:space="preserve">标段）</w:t>
      </w:r>
      <w:r>
        <w:rPr>
          <w:rFonts w:hint="eastAsia" w:ascii="宋体" w:hAnsi="宋体" w:eastAsia="宋体" w:cs="宋体"/>
          <w:b/>
          <w:color w:val="auto"/>
          <w:spacing w:val="0"/>
          <w:position w:val="0"/>
          <w:sz w:val="24"/>
          <w:szCs w:val="20"/>
          <w:highlight w:val="none"/>
          <w:lang w:val="en-US" w:eastAsia="zh-CN"/>
        </w:rPr>
        <w:t xml:space="preserve">明细</w:t>
      </w:r>
      <w:r>
        <w:rPr>
          <w:rFonts w:hint="eastAsia" w:ascii="宋体" w:hAnsi="宋体" w:eastAsia="宋体" w:cs="宋体"/>
          <w:b/>
          <w:bCs/>
          <w:color w:val="auto"/>
          <w:spacing w:val="0"/>
          <w:position w:val="0"/>
          <w:sz w:val="24"/>
          <w:highlight w:val="none"/>
        </w:rPr>
        <w:t xml:space="preserve">报价表</w:t>
      </w:r>
      <w:r/>
    </w:p>
    <w:p>
      <w:pPr>
        <w:jc w:val="left"/>
        <w:keepLines w:val="0"/>
        <w:keepNext w:val="0"/>
        <w:pageBreakBefore w:val="0"/>
        <w:spacing w:line="360" w:lineRule="auto"/>
        <w:widowControl w:val="off"/>
        <w:rPr>
          <w:rFonts w:hint="eastAsia" w:ascii="Times New Roman" w:hAnsi="Times New Roman" w:eastAsia="宋体" w:cs="Times New Roman"/>
          <w:color w:val="auto"/>
          <w:spacing w:val="0"/>
          <w:position w:val="0"/>
          <w:sz w:val="20"/>
          <w:szCs w:val="20"/>
          <w:highlight w:val="none"/>
          <w:lang w:val="en-US" w:eastAsia="zh-CN" w:bidi="ar-SA"/>
        </w:rPr>
      </w:pPr>
      <w:r>
        <w:rPr>
          <w:rFonts w:hint="eastAsia" w:ascii="宋体" w:hAnsi="宋体" w:eastAsia="宋体" w:cs="宋体"/>
          <w:bCs/>
          <w:color w:val="auto"/>
          <w:spacing w:val="0"/>
          <w:position w:val="0"/>
          <w:sz w:val="24"/>
          <w:highlight w:val="none"/>
        </w:rPr>
        <w:t xml:space="preserve">项目编号：</w:t>
      </w:r>
      <w:r>
        <w:rPr>
          <w:rFonts w:hint="eastAsia" w:ascii="宋体" w:hAnsi="宋体" w:cs="宋体"/>
          <w:bCs/>
          <w:color w:val="auto"/>
          <w:spacing w:val="0"/>
          <w:position w:val="0"/>
          <w:sz w:val="24"/>
          <w:highlight w:val="none"/>
          <w:lang w:eastAsia="zh-CN"/>
        </w:rPr>
        <w:t xml:space="preserve">JSZC-320214-CXZX-G2025-0024</w:t>
      </w:r>
      <w:r/>
    </w:p>
    <w:tbl>
      <w:tblPr>
        <w:tblStyle w:val="664"/>
        <w:tblW w:w="984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915"/>
        <w:gridCol w:w="3481"/>
        <w:gridCol w:w="1015"/>
        <w:gridCol w:w="962"/>
        <w:gridCol w:w="1144"/>
        <w:gridCol w:w="1144"/>
        <w:gridCol w:w="1180"/>
      </w:tblGrid>
      <w:tr>
        <w:trPr>
          <w:jc w:val="center"/>
          <w:trHeight w:val="700"/>
        </w:trPr>
        <w:tc>
          <w:tcPr>
            <w:shd w:val="clear" w:color="auto" w:fill="auto"/>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序号</w:t>
            </w:r>
            <w:r/>
          </w:p>
        </w:tc>
        <w:tc>
          <w:tcPr>
            <w:shd w:val="clear" w:color="auto" w:fill="auto"/>
            <w:tcBorders>
              <w:top w:val="single" w:color="auto" w:sz="4" w:space="0"/>
              <w:left w:val="single" w:color="auto" w:sz="4" w:space="0"/>
              <w:bottom w:val="single" w:color="auto" w:sz="4" w:space="0"/>
              <w:right w:val="single" w:color="auto" w:sz="4" w:space="0"/>
            </w:tcBorders>
            <w:tcW w:w="3481"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  </w:t>
            </w:r>
            <w:r>
              <w:rPr>
                <w:rFonts w:hint="eastAsia" w:ascii="宋体" w:hAnsi="宋体" w:eastAsia="宋体" w:cs="宋体"/>
                <w:b w:val="0"/>
                <w:bCs w:val="0"/>
                <w:i w:val="0"/>
                <w:iCs w:val="0"/>
                <w:color w:val="auto"/>
                <w:spacing w:val="0"/>
                <w:position w:val="0"/>
                <w:sz w:val="24"/>
                <w:szCs w:val="24"/>
                <w:highlight w:val="none"/>
                <w:u w:val="none"/>
                <w:lang w:val="en-US" w:eastAsia="zh-CN" w:bidi="ar"/>
              </w:rPr>
              <w:t xml:space="preserve"> 设备名称</w:t>
            </w:r>
            <w:r/>
          </w:p>
        </w:tc>
        <w:tc>
          <w:tcPr>
            <w:shd w:val="clear" w:color="auto" w:fill="auto"/>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1144"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lang w:val="en-US" w:eastAsia="zh-CN" w:bidi="ar"/>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单价</w:t>
            </w:r>
            <w:r/>
          </w:p>
          <w:p>
            <w:pPr>
              <w:jc w:val="center"/>
              <w:keepLines w:val="0"/>
              <w:keepNext w:val="0"/>
              <w:widowControl/>
              <w:rPr>
                <w:rFonts w:hint="eastAsia" w:ascii="宋体" w:hAnsi="宋体" w:eastAsia="宋体" w:cs="宋体"/>
                <w:i w:val="0"/>
                <w:iCs w:val="0"/>
                <w:color w:val="auto"/>
                <w:spacing w:val="0"/>
                <w:position w:val="0"/>
                <w:sz w:val="24"/>
                <w:szCs w:val="24"/>
                <w:highlight w:val="none"/>
                <w:u w:val="none"/>
                <w:lang w:val="en-US" w:eastAsia="zh-CN" w:bidi="ar"/>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（元）</w:t>
            </w:r>
            <w:r/>
          </w:p>
        </w:tc>
        <w:tc>
          <w:tcPr>
            <w:shd w:val="clear" w:color="auto" w:fill="auto"/>
            <w:tcBorders>
              <w:top w:val="single" w:color="auto" w:sz="4" w:space="0"/>
              <w:left w:val="single" w:color="auto" w:sz="4" w:space="0"/>
              <w:bottom w:val="single" w:color="auto" w:sz="4" w:space="0"/>
              <w:right w:val="single" w:color="auto" w:sz="4" w:space="0"/>
            </w:tcBorders>
            <w:tcW w:w="1144"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lang w:val="en-US" w:eastAsia="zh-CN" w:bidi="ar"/>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总价</w:t>
            </w:r>
            <w:r/>
          </w:p>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（元）</w:t>
            </w:r>
            <w:r/>
          </w:p>
        </w:tc>
        <w:tc>
          <w:tcPr>
            <w:shd w:val="clear" w:color="auto" w:fill="auto"/>
            <w:tcBorders>
              <w:top w:val="single" w:color="auto" w:sz="4" w:space="0"/>
              <w:left w:val="single" w:color="auto" w:sz="4" w:space="0"/>
              <w:bottom w:val="single" w:color="auto" w:sz="4" w:space="0"/>
              <w:right w:val="single" w:color="auto" w:sz="4" w:space="0"/>
            </w:tcBorders>
            <w:tcW w:w="1180"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科室</w:t>
            </w:r>
            <w:r/>
          </w:p>
        </w:tc>
      </w:tr>
      <w:tr>
        <w:trPr>
          <w:jc w:val="center"/>
          <w:trHeight w:val="794"/>
        </w:trPr>
        <w:tc>
          <w:tcPr>
            <w:shd w:val="clear" w:color="auto" w:fill="auto"/>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3481"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血液透析滤过机（带血压）</w:t>
            </w:r>
            <w:r/>
          </w:p>
        </w:tc>
        <w:tc>
          <w:tcPr>
            <w:shd w:val="clear" w:color="auto" w:fill="auto"/>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44"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lang w:val="en-US" w:eastAsia="zh-CN" w:bidi="ar"/>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144"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180"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肾内科</w:t>
            </w:r>
            <w:r/>
          </w:p>
        </w:tc>
      </w:tr>
      <w:tr>
        <w:trPr>
          <w:jc w:val="center"/>
          <w:trHeight w:val="794"/>
        </w:trPr>
        <w:tc>
          <w:tcPr>
            <w:shd w:val="clear" w:color="auto" w:fill="auto"/>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3481"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普通血液透析机（带血压）</w:t>
            </w:r>
            <w:r/>
          </w:p>
        </w:tc>
        <w:tc>
          <w:tcPr>
            <w:shd w:val="clear" w:color="auto" w:fill="auto"/>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144"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lang w:val="en-US" w:eastAsia="zh-CN" w:bidi="ar"/>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144"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180"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肾内科</w:t>
            </w:r>
            <w:r/>
          </w:p>
        </w:tc>
      </w:tr>
      <w:tr>
        <w:trPr>
          <w:jc w:val="center"/>
          <w:trHeight w:val="794"/>
        </w:trPr>
        <w:tc>
          <w:tcPr>
            <w:shd w:val="clear" w:color="auto" w:fill="auto"/>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3481"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高位灌肠机</w:t>
            </w:r>
            <w:r/>
          </w:p>
        </w:tc>
        <w:tc>
          <w:tcPr>
            <w:shd w:val="clear" w:color="auto" w:fill="auto"/>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44"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lang w:val="en-US" w:eastAsia="zh-CN" w:bidi="ar"/>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144"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180"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肾内科</w:t>
            </w:r>
            <w:r/>
          </w:p>
        </w:tc>
      </w:tr>
      <w:tr>
        <w:trPr>
          <w:jc w:val="center"/>
          <w:trHeight w:val="794"/>
        </w:trPr>
        <w:tc>
          <w:tcPr>
            <w:shd w:val="clear" w:color="auto" w:fill="auto"/>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4</w:t>
            </w:r>
            <w:r/>
          </w:p>
        </w:tc>
        <w:tc>
          <w:tcPr>
            <w:shd w:val="clear" w:color="auto" w:fill="auto"/>
            <w:tcBorders>
              <w:top w:val="single" w:color="auto" w:sz="4" w:space="0"/>
              <w:left w:val="single" w:color="auto" w:sz="4" w:space="0"/>
              <w:bottom w:val="single" w:color="auto" w:sz="4" w:space="0"/>
              <w:right w:val="single" w:color="auto" w:sz="4" w:space="0"/>
            </w:tcBorders>
            <w:tcW w:w="3481"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肾穿刺超声探头支架</w:t>
            </w:r>
            <w:r/>
          </w:p>
        </w:tc>
        <w:tc>
          <w:tcPr>
            <w:shd w:val="clear" w:color="auto" w:fill="auto"/>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2</w:t>
            </w:r>
            <w:r/>
          </w:p>
        </w:tc>
        <w:tc>
          <w:tcPr>
            <w:shd w:val="clear" w:color="auto" w:fill="auto"/>
            <w:tcBorders>
              <w:top w:val="single" w:color="auto" w:sz="4" w:space="0"/>
              <w:left w:val="single" w:color="auto" w:sz="4" w:space="0"/>
              <w:bottom w:val="single" w:color="auto" w:sz="4" w:space="0"/>
              <w:right w:val="single" w:color="auto" w:sz="4" w:space="0"/>
            </w:tcBorders>
            <w:tcW w:w="1144"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lang w:val="en-US" w:eastAsia="zh-CN" w:bidi="ar"/>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144"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180"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肾内科</w:t>
            </w:r>
            <w:r/>
          </w:p>
        </w:tc>
      </w:tr>
      <w:tr>
        <w:trPr>
          <w:jc w:val="center"/>
          <w:trHeight w:val="794"/>
        </w:trPr>
        <w:tc>
          <w:tcPr>
            <w:shd w:val="clear" w:color="auto" w:fill="auto"/>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3481"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中药熏蒸仪</w:t>
            </w:r>
            <w:r/>
          </w:p>
        </w:tc>
        <w:tc>
          <w:tcPr>
            <w:shd w:val="clear" w:color="auto" w:fill="auto"/>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44"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lang w:val="en-US" w:eastAsia="zh-CN" w:bidi="ar"/>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144"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180"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肾内科</w:t>
            </w:r>
            <w:r/>
          </w:p>
        </w:tc>
      </w:tr>
      <w:tr>
        <w:trPr>
          <w:jc w:val="center"/>
          <w:trHeight w:val="794"/>
        </w:trPr>
        <w:tc>
          <w:tcPr>
            <w:shd w:val="clear" w:color="auto" w:fill="auto"/>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6</w:t>
            </w:r>
            <w:r/>
          </w:p>
        </w:tc>
        <w:tc>
          <w:tcPr>
            <w:shd w:val="clear" w:color="auto" w:fill="auto"/>
            <w:tcBorders>
              <w:top w:val="single" w:color="auto" w:sz="4" w:space="0"/>
              <w:left w:val="single" w:color="auto" w:sz="4" w:space="0"/>
              <w:bottom w:val="single" w:color="auto" w:sz="4" w:space="0"/>
              <w:right w:val="single" w:color="auto" w:sz="4" w:space="0"/>
            </w:tcBorders>
            <w:tcW w:w="3481"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微泵（单泵）</w:t>
            </w:r>
            <w:r/>
          </w:p>
        </w:tc>
        <w:tc>
          <w:tcPr>
            <w:shd w:val="clear" w:color="auto" w:fill="auto"/>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144"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lang w:val="en-US" w:eastAsia="zh-CN" w:bidi="ar"/>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144"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180"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急诊科</w:t>
            </w:r>
            <w:r/>
          </w:p>
        </w:tc>
      </w:tr>
      <w:tr>
        <w:trPr>
          <w:jc w:val="center"/>
          <w:trHeight w:val="794"/>
        </w:trPr>
        <w:tc>
          <w:tcPr>
            <w:shd w:val="clear" w:color="auto" w:fill="auto"/>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7</w:t>
            </w:r>
            <w:r/>
          </w:p>
        </w:tc>
        <w:tc>
          <w:tcPr>
            <w:shd w:val="clear" w:color="auto" w:fill="auto"/>
            <w:tcBorders>
              <w:top w:val="single" w:color="auto" w:sz="4" w:space="0"/>
              <w:left w:val="single" w:color="auto" w:sz="4" w:space="0"/>
              <w:bottom w:val="single" w:color="auto" w:sz="4" w:space="0"/>
              <w:right w:val="single" w:color="auto" w:sz="4" w:space="0"/>
            </w:tcBorders>
            <w:tcW w:w="3481"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微泵（双泵）</w:t>
            </w:r>
            <w:r/>
          </w:p>
        </w:tc>
        <w:tc>
          <w:tcPr>
            <w:shd w:val="clear" w:color="auto" w:fill="auto"/>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144"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lang w:val="en-US" w:eastAsia="zh-CN" w:bidi="ar"/>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144"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180"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急诊科</w:t>
            </w:r>
            <w:r/>
          </w:p>
        </w:tc>
      </w:tr>
      <w:tr>
        <w:trPr>
          <w:jc w:val="center"/>
          <w:trHeight w:val="794"/>
        </w:trPr>
        <w:tc>
          <w:tcPr>
            <w:shd w:val="clear" w:color="auto" w:fill="auto"/>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8</w:t>
            </w:r>
            <w:r/>
          </w:p>
        </w:tc>
        <w:tc>
          <w:tcPr>
            <w:shd w:val="clear" w:color="auto" w:fill="auto"/>
            <w:tcBorders>
              <w:top w:val="single" w:color="auto" w:sz="4" w:space="0"/>
              <w:left w:val="single" w:color="auto" w:sz="4" w:space="0"/>
              <w:bottom w:val="single" w:color="auto" w:sz="4" w:space="0"/>
              <w:right w:val="single" w:color="auto" w:sz="4" w:space="0"/>
            </w:tcBorders>
            <w:tcW w:w="3481"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输液泵</w:t>
            </w:r>
            <w:r/>
          </w:p>
        </w:tc>
        <w:tc>
          <w:tcPr>
            <w:shd w:val="clear" w:color="auto" w:fill="auto"/>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5</w:t>
            </w:r>
            <w:r/>
          </w:p>
        </w:tc>
        <w:tc>
          <w:tcPr>
            <w:shd w:val="clear" w:color="auto" w:fill="auto"/>
            <w:tcBorders>
              <w:top w:val="single" w:color="auto" w:sz="4" w:space="0"/>
              <w:left w:val="single" w:color="auto" w:sz="4" w:space="0"/>
              <w:bottom w:val="single" w:color="auto" w:sz="4" w:space="0"/>
              <w:right w:val="single" w:color="auto" w:sz="4" w:space="0"/>
            </w:tcBorders>
            <w:tcW w:w="1144"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lang w:val="en-US" w:eastAsia="zh-CN" w:bidi="ar"/>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144"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180"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急诊科</w:t>
            </w:r>
            <w:r/>
          </w:p>
        </w:tc>
      </w:tr>
      <w:tr>
        <w:trPr>
          <w:jc w:val="center"/>
          <w:trHeight w:val="794"/>
        </w:trPr>
        <w:tc>
          <w:tcPr>
            <w:shd w:val="clear" w:color="auto" w:fill="auto"/>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9</w:t>
            </w:r>
            <w:r/>
          </w:p>
        </w:tc>
        <w:tc>
          <w:tcPr>
            <w:shd w:val="clear" w:color="auto" w:fill="auto"/>
            <w:tcBorders>
              <w:top w:val="single" w:color="auto" w:sz="4" w:space="0"/>
              <w:left w:val="single" w:color="auto" w:sz="4" w:space="0"/>
              <w:bottom w:val="single" w:color="auto" w:sz="4" w:space="0"/>
              <w:right w:val="single" w:color="auto" w:sz="4" w:space="0"/>
            </w:tcBorders>
            <w:tcW w:w="3481"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气垫床</w:t>
            </w:r>
            <w:r/>
          </w:p>
        </w:tc>
        <w:tc>
          <w:tcPr>
            <w:shd w:val="clear" w:color="auto" w:fill="auto"/>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3</w:t>
            </w:r>
            <w:r/>
          </w:p>
        </w:tc>
        <w:tc>
          <w:tcPr>
            <w:shd w:val="clear" w:color="auto" w:fill="auto"/>
            <w:tcBorders>
              <w:top w:val="single" w:color="auto" w:sz="4" w:space="0"/>
              <w:left w:val="single" w:color="auto" w:sz="4" w:space="0"/>
              <w:bottom w:val="single" w:color="auto" w:sz="4" w:space="0"/>
              <w:right w:val="single" w:color="auto" w:sz="4" w:space="0"/>
            </w:tcBorders>
            <w:tcW w:w="1144"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lang w:val="en-US" w:eastAsia="zh-CN" w:bidi="ar"/>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144"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180"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急诊科</w:t>
            </w:r>
            <w:r/>
          </w:p>
        </w:tc>
      </w:tr>
      <w:tr>
        <w:trPr>
          <w:jc w:val="center"/>
          <w:trHeight w:val="794"/>
        </w:trPr>
        <w:tc>
          <w:tcPr>
            <w:shd w:val="clear" w:color="auto" w:fill="auto"/>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10</w:t>
            </w:r>
            <w:r/>
          </w:p>
        </w:tc>
        <w:tc>
          <w:tcPr>
            <w:shd w:val="clear" w:color="auto" w:fill="auto"/>
            <w:tcBorders>
              <w:top w:val="single" w:color="auto" w:sz="4" w:space="0"/>
              <w:left w:val="single" w:color="auto" w:sz="4" w:space="0"/>
              <w:bottom w:val="single" w:color="auto" w:sz="4" w:space="0"/>
              <w:right w:val="single" w:color="auto" w:sz="4" w:space="0"/>
            </w:tcBorders>
            <w:tcW w:w="3481"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重症监护仪（含有创血流动力学检测模块）</w:t>
            </w:r>
            <w:r/>
          </w:p>
        </w:tc>
        <w:tc>
          <w:tcPr>
            <w:shd w:val="clear" w:color="auto" w:fill="auto"/>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台</w:t>
            </w:r>
            <w:r/>
          </w:p>
        </w:tc>
        <w:tc>
          <w:tcPr>
            <w:shd w:val="clear" w:color="auto" w:fill="auto"/>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44"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lang w:val="en-US" w:eastAsia="zh-CN" w:bidi="ar"/>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144"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180"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急诊科</w:t>
            </w:r>
            <w:r/>
          </w:p>
        </w:tc>
      </w:tr>
      <w:tr>
        <w:trPr>
          <w:jc w:val="center"/>
          <w:trHeight w:val="794"/>
        </w:trPr>
        <w:tc>
          <w:tcPr>
            <w:shd w:val="clear" w:color="auto" w:fill="auto"/>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3481"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灸具</w:t>
            </w:r>
            <w:r/>
          </w:p>
        </w:tc>
        <w:tc>
          <w:tcPr>
            <w:shd w:val="clear" w:color="auto" w:fill="auto"/>
            <w:tcBorders>
              <w:top w:val="single" w:color="auto" w:sz="4" w:space="0"/>
              <w:left w:val="single" w:color="auto" w:sz="4" w:space="0"/>
              <w:bottom w:val="single" w:color="auto" w:sz="4" w:space="0"/>
              <w:right w:val="single" w:color="auto" w:sz="4" w:space="0"/>
            </w:tcBorders>
            <w:tcW w:w="1015"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套</w:t>
            </w:r>
            <w:r/>
          </w:p>
        </w:tc>
        <w:tc>
          <w:tcPr>
            <w:shd w:val="clear" w:color="auto" w:fill="auto"/>
            <w:tcBorders>
              <w:top w:val="single" w:color="auto" w:sz="4" w:space="0"/>
              <w:left w:val="single" w:color="auto" w:sz="4" w:space="0"/>
              <w:bottom w:val="single" w:color="auto" w:sz="4" w:space="0"/>
              <w:right w:val="single" w:color="auto" w:sz="4" w:space="0"/>
            </w:tcBorders>
            <w:tcW w:w="962"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144"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lang w:val="en-US" w:eastAsia="zh-CN" w:bidi="ar"/>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r>
            <w:r/>
          </w:p>
        </w:tc>
        <w:tc>
          <w:tcPr>
            <w:shd w:val="clear" w:color="auto" w:fill="auto"/>
            <w:tcBorders>
              <w:top w:val="single" w:color="auto" w:sz="4" w:space="0"/>
              <w:left w:val="single" w:color="auto" w:sz="4" w:space="0"/>
              <w:bottom w:val="single" w:color="auto" w:sz="4" w:space="0"/>
              <w:right w:val="single" w:color="auto" w:sz="4" w:space="0"/>
            </w:tcBorders>
            <w:tcW w:w="1144"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1180"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适宜技术推广中心</w:t>
            </w:r>
            <w:r/>
          </w:p>
        </w:tc>
      </w:tr>
      <w:tr>
        <w:trPr>
          <w:jc w:val="center"/>
          <w:trHeight w:val="774"/>
        </w:trPr>
        <w:tc>
          <w:tcPr>
            <w:shd w:val="clear" w:color="auto" w:fill="auto"/>
            <w:tcBorders>
              <w:top w:val="single" w:color="auto" w:sz="4" w:space="0"/>
              <w:left w:val="single" w:color="auto" w:sz="4" w:space="0"/>
              <w:bottom w:val="single" w:color="auto" w:sz="4" w:space="0"/>
              <w:right w:val="single" w:color="auto" w:sz="4" w:space="0"/>
            </w:tcBorders>
            <w:tcW w:w="915" w:type="dxa"/>
            <w:vAlign w:val="center"/>
            <w:textDirection w:val="lrTb"/>
            <w:noWrap w:val="false"/>
          </w:tcPr>
          <w:p>
            <w:pPr>
              <w:jc w:val="center"/>
              <w:rPr>
                <w:rFonts w:hint="eastAsia" w:ascii="宋体" w:hAnsi="宋体" w:eastAsia="宋体" w:cs="宋体"/>
                <w:i w:val="0"/>
                <w:iCs w:val="0"/>
                <w:color w:val="auto"/>
                <w:spacing w:val="0"/>
                <w:position w:val="0"/>
                <w:sz w:val="24"/>
                <w:szCs w:val="24"/>
                <w:highlight w:val="none"/>
                <w:u w:val="none"/>
              </w:rPr>
            </w:pPr>
            <w:r>
              <w:rPr>
                <w:rFonts w:hint="eastAsia" w:ascii="宋体" w:hAnsi="宋体" w:eastAsia="宋体" w:cs="宋体"/>
                <w:i w:val="0"/>
                <w:iCs w:val="0"/>
                <w:color w:val="auto"/>
                <w:spacing w:val="0"/>
                <w:position w:val="0"/>
                <w:sz w:val="24"/>
                <w:szCs w:val="24"/>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3481"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合计</w:t>
            </w:r>
            <w:r/>
          </w:p>
        </w:tc>
        <w:tc>
          <w:tcPr>
            <w:gridSpan w:val="5"/>
            <w:shd w:val="clear" w:color="auto" w:fill="auto"/>
            <w:tcBorders>
              <w:top w:val="single" w:color="auto" w:sz="4" w:space="0"/>
              <w:left w:val="single" w:color="auto" w:sz="4" w:space="0"/>
              <w:bottom w:val="single" w:color="auto" w:sz="4" w:space="0"/>
              <w:right w:val="single" w:color="auto" w:sz="4" w:space="0"/>
            </w:tcBorders>
            <w:tcW w:w="5445"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i w:val="0"/>
                <w:iCs w:val="0"/>
                <w:color w:val="auto"/>
                <w:spacing w:val="0"/>
                <w:position w:val="0"/>
                <w:sz w:val="24"/>
                <w:szCs w:val="24"/>
                <w:highlight w:val="none"/>
                <w:u w:val="none"/>
              </w:rPr>
            </w:pPr>
            <w:r>
              <w:rPr>
                <w:rFonts w:hint="eastAsia" w:ascii="宋体" w:hAnsi="宋体" w:eastAsia="宋体" w:cs="宋体"/>
                <w:bCs/>
                <w:color w:val="auto"/>
                <w:spacing w:val="0"/>
                <w:position w:val="0"/>
                <w:sz w:val="24"/>
                <w:szCs w:val="24"/>
                <w:highlight w:val="none"/>
                <w:lang w:val="en-US" w:eastAsia="zh-CN" w:bidi="ar-SA"/>
              </w:rPr>
              <w:t xml:space="preserve">大写：</w:t>
            </w:r>
            <w:r>
              <w:rPr>
                <w:rFonts w:hint="eastAsia" w:ascii="宋体" w:hAnsi="宋体" w:eastAsia="宋体" w:cs="宋体"/>
                <w:bCs/>
                <w:color w:val="auto"/>
                <w:spacing w:val="0"/>
                <w:position w:val="0"/>
                <w:sz w:val="24"/>
                <w:szCs w:val="24"/>
                <w:highlight w:val="none"/>
                <w:u w:val="single"/>
                <w:lang w:val="en-US" w:eastAsia="zh-CN" w:bidi="ar-SA"/>
              </w:rPr>
              <w:t xml:space="preserve">                </w:t>
            </w:r>
            <w:r>
              <w:rPr>
                <w:rFonts w:hint="eastAsia" w:ascii="宋体" w:hAnsi="宋体" w:eastAsia="宋体" w:cs="宋体"/>
                <w:bCs/>
                <w:color w:val="auto"/>
                <w:spacing w:val="0"/>
                <w:position w:val="0"/>
                <w:sz w:val="24"/>
                <w:szCs w:val="24"/>
                <w:highlight w:val="none"/>
                <w:lang w:val="en-US" w:eastAsia="zh-CN" w:bidi="ar-SA"/>
              </w:rPr>
              <w:t xml:space="preserve">元，小写：￥</w:t>
            </w:r>
            <w:r>
              <w:rPr>
                <w:rFonts w:hint="eastAsia" w:ascii="宋体" w:hAnsi="宋体" w:eastAsia="宋体" w:cs="宋体"/>
                <w:bCs/>
                <w:color w:val="auto"/>
                <w:spacing w:val="0"/>
                <w:position w:val="0"/>
                <w:sz w:val="24"/>
                <w:szCs w:val="24"/>
                <w:highlight w:val="none"/>
                <w:u w:val="single"/>
                <w:lang w:val="en-US" w:eastAsia="zh-CN" w:bidi="ar-SA"/>
              </w:rPr>
              <w:t xml:space="preserve">      </w:t>
            </w:r>
            <w:r>
              <w:rPr>
                <w:rFonts w:hint="eastAsia" w:ascii="宋体" w:hAnsi="宋体" w:eastAsia="宋体" w:cs="宋体"/>
                <w:bCs/>
                <w:color w:val="auto"/>
                <w:spacing w:val="0"/>
                <w:position w:val="0"/>
                <w:sz w:val="24"/>
                <w:szCs w:val="24"/>
                <w:highlight w:val="none"/>
                <w:lang w:val="en-US" w:eastAsia="zh-CN" w:bidi="ar-SA"/>
              </w:rPr>
              <w:t xml:space="preserve">元</w:t>
            </w:r>
            <w:r/>
          </w:p>
        </w:tc>
      </w:tr>
    </w:tbl>
    <w:p>
      <w:pPr>
        <w:ind w:firstLine="482"/>
        <w:spacing w:line="360" w:lineRule="auto"/>
        <w:rPr>
          <w:rFonts w:hint="eastAsia" w:ascii="宋体" w:hAnsi="宋体" w:eastAsia="宋体" w:cs="宋体"/>
          <w:b/>
          <w:bCs/>
          <w:color w:val="auto"/>
          <w:spacing w:val="0"/>
          <w:position w:val="0"/>
          <w:sz w:val="24"/>
          <w:highlight w:val="none"/>
        </w:rPr>
      </w:pPr>
      <w:r>
        <w:rPr>
          <w:rFonts w:hint="eastAsia" w:ascii="宋体" w:hAnsi="宋体" w:eastAsia="宋体" w:cs="宋体"/>
          <w:b/>
          <w:bCs/>
          <w:color w:val="auto"/>
          <w:spacing w:val="0"/>
          <w:position w:val="0"/>
          <w:sz w:val="24"/>
          <w:highlight w:val="none"/>
        </w:rPr>
      </w:r>
      <w:r/>
    </w:p>
    <w:p>
      <w:pPr>
        <w:ind w:firstLine="482"/>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
          <w:bCs/>
          <w:color w:val="auto"/>
          <w:spacing w:val="0"/>
          <w:position w:val="0"/>
          <w:sz w:val="24"/>
          <w:highlight w:val="none"/>
        </w:rPr>
        <w:t xml:space="preserve">投标供应商名称（盖章）</w:t>
      </w:r>
      <w:r>
        <w:rPr>
          <w:rFonts w:hint="eastAsia" w:ascii="宋体" w:hAnsi="宋体" w:eastAsia="宋体" w:cs="宋体"/>
          <w:bCs/>
          <w:color w:val="auto"/>
          <w:spacing w:val="0"/>
          <w:position w:val="0"/>
          <w:sz w:val="24"/>
          <w:highlight w:val="none"/>
        </w:rPr>
        <w:t xml:space="preserve">：</w:t>
      </w:r>
      <w:r/>
    </w:p>
    <w:p>
      <w:pPr>
        <w:ind w:firstLine="482"/>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
          <w:bCs/>
          <w:color w:val="auto"/>
          <w:spacing w:val="0"/>
          <w:position w:val="0"/>
          <w:sz w:val="24"/>
          <w:highlight w:val="none"/>
        </w:rPr>
        <w:t xml:space="preserve">法定代表人或法定代表人授权代表</w:t>
      </w:r>
      <w:r>
        <w:rPr>
          <w:rFonts w:hint="eastAsia" w:ascii="宋体" w:hAnsi="宋体" w:eastAsia="宋体" w:cs="宋体"/>
          <w:b/>
          <w:bCs/>
          <w:color w:val="auto"/>
          <w:spacing w:val="0"/>
          <w:position w:val="0"/>
          <w:sz w:val="24"/>
          <w:highlight w:val="none"/>
          <w:lang w:eastAsia="zh-CN"/>
        </w:rPr>
        <w:t xml:space="preserve">（</w:t>
      </w:r>
      <w:r>
        <w:rPr>
          <w:rFonts w:hint="eastAsia" w:ascii="宋体" w:hAnsi="宋体" w:eastAsia="宋体" w:cs="宋体"/>
          <w:b/>
          <w:bCs/>
          <w:color w:val="auto"/>
          <w:spacing w:val="0"/>
          <w:position w:val="0"/>
          <w:sz w:val="24"/>
          <w:highlight w:val="none"/>
        </w:rPr>
        <w:t xml:space="preserve">签字或盖章</w:t>
      </w:r>
      <w:r>
        <w:rPr>
          <w:rFonts w:hint="eastAsia" w:ascii="宋体" w:hAnsi="宋体" w:eastAsia="宋体" w:cs="宋体"/>
          <w:b/>
          <w:bCs/>
          <w:color w:val="auto"/>
          <w:spacing w:val="0"/>
          <w:position w:val="0"/>
          <w:sz w:val="24"/>
          <w:highlight w:val="none"/>
          <w:lang w:eastAsia="zh-CN"/>
        </w:rPr>
        <w:t xml:space="preserve">）</w:t>
      </w:r>
      <w:r>
        <w:rPr>
          <w:rFonts w:hint="eastAsia" w:ascii="宋体" w:hAnsi="宋体" w:eastAsia="宋体" w:cs="宋体"/>
          <w:b/>
          <w:bCs/>
          <w:color w:val="auto"/>
          <w:spacing w:val="0"/>
          <w:position w:val="0"/>
          <w:sz w:val="24"/>
          <w:highlight w:val="none"/>
        </w:rPr>
        <w:t xml:space="preserve">：</w:t>
      </w:r>
      <w:r/>
    </w:p>
    <w:p>
      <w:pPr>
        <w:ind w:firstLine="482"/>
        <w:spacing w:line="360" w:lineRule="auto"/>
        <w:rPr>
          <w:rFonts w:hint="eastAsia" w:ascii="宋体" w:hAnsi="宋体" w:eastAsia="宋体" w:cs="宋体"/>
          <w:b/>
          <w:bCs w:val="0"/>
          <w:color w:val="auto"/>
          <w:spacing w:val="0"/>
          <w:position w:val="0"/>
          <w:sz w:val="24"/>
          <w:highlight w:val="none"/>
        </w:rPr>
      </w:pPr>
      <w:r>
        <w:rPr>
          <w:rFonts w:hint="eastAsia" w:ascii="宋体" w:hAnsi="宋体" w:eastAsia="宋体" w:cs="宋体"/>
          <w:b/>
          <w:bCs w:val="0"/>
          <w:color w:val="auto"/>
          <w:spacing w:val="0"/>
          <w:position w:val="0"/>
          <w:sz w:val="24"/>
          <w:highlight w:val="none"/>
        </w:rPr>
        <w:t xml:space="preserve">日期：</w:t>
      </w:r>
      <w:r/>
    </w:p>
    <w:p>
      <w:pPr>
        <w:rPr>
          <w:rFonts w:hint="eastAsia" w:ascii="宋体" w:hAnsi="宋体" w:eastAsia="宋体" w:cs="宋体"/>
          <w:b/>
          <w:color w:val="auto"/>
          <w:spacing w:val="0"/>
          <w:position w:val="0"/>
          <w:sz w:val="24"/>
          <w:szCs w:val="20"/>
          <w:highlight w:val="none"/>
          <w:lang w:eastAsia="zh-CN"/>
        </w:rPr>
      </w:pPr>
      <w:r>
        <w:rPr>
          <w:rFonts w:hint="eastAsia" w:ascii="宋体" w:hAnsi="宋体" w:eastAsia="宋体" w:cs="宋体"/>
          <w:b/>
          <w:color w:val="auto"/>
          <w:spacing w:val="0"/>
          <w:position w:val="0"/>
          <w:sz w:val="24"/>
          <w:szCs w:val="20"/>
          <w:highlight w:val="none"/>
          <w:lang w:eastAsia="zh-CN"/>
        </w:rPr>
        <w:br w:type="page" w:clear="all"/>
      </w:r>
      <w:r/>
    </w:p>
    <w:p>
      <w:pPr>
        <w:jc w:val="center"/>
        <w:keepLines w:val="0"/>
        <w:keepNext w:val="0"/>
        <w:pageBreakBefore w:val="0"/>
        <w:spacing w:line="360" w:lineRule="auto"/>
        <w:widowControl w:val="off"/>
        <w:rPr>
          <w:rFonts w:hint="eastAsia" w:ascii="黑体" w:hAnsi="Times New Roman" w:eastAsia="黑体" w:cs="Times New Roman"/>
          <w:b/>
          <w:bCs/>
          <w:color w:val="auto"/>
          <w:spacing w:val="0"/>
          <w:position w:val="0"/>
          <w:sz w:val="28"/>
          <w:szCs w:val="28"/>
          <w:highlight w:val="none"/>
        </w:rPr>
        <w:outlineLvl w:val="9"/>
      </w:pPr>
      <w:r>
        <w:rPr>
          <w:rFonts w:hint="eastAsia" w:ascii="宋体" w:hAnsi="宋体" w:eastAsia="宋体" w:cs="宋体"/>
          <w:b/>
          <w:color w:val="auto"/>
          <w:spacing w:val="0"/>
          <w:position w:val="0"/>
          <w:sz w:val="24"/>
          <w:szCs w:val="20"/>
          <w:highlight w:val="none"/>
          <w:lang w:eastAsia="zh-CN"/>
        </w:rPr>
        <w:t xml:space="preserve">江溪街道第二社区卫生服务中心医疗设备采购</w:t>
      </w:r>
      <w:r>
        <w:rPr>
          <w:rFonts w:hint="eastAsia" w:ascii="宋体" w:hAnsi="宋体" w:eastAsia="宋体" w:cs="宋体"/>
          <w:b/>
          <w:color w:val="auto"/>
          <w:spacing w:val="0"/>
          <w:position w:val="0"/>
          <w:sz w:val="24"/>
          <w:szCs w:val="20"/>
          <w:highlight w:val="none"/>
        </w:rPr>
        <w:t xml:space="preserve">（</w:t>
      </w:r>
      <w:r>
        <w:rPr>
          <w:rFonts w:hint="eastAsia" w:ascii="宋体" w:hAnsi="宋体" w:eastAsia="宋体" w:cs="宋体"/>
          <w:b/>
          <w:color w:val="auto"/>
          <w:spacing w:val="0"/>
          <w:position w:val="0"/>
          <w:sz w:val="24"/>
          <w:szCs w:val="20"/>
          <w:highlight w:val="none"/>
          <w:u w:val="single"/>
          <w:lang w:val="en-US" w:eastAsia="zh-CN"/>
        </w:rPr>
        <w:t xml:space="preserve">    </w:t>
      </w:r>
      <w:r>
        <w:rPr>
          <w:rFonts w:hint="eastAsia" w:ascii="宋体" w:hAnsi="宋体" w:eastAsia="宋体" w:cs="宋体"/>
          <w:b/>
          <w:color w:val="auto"/>
          <w:spacing w:val="0"/>
          <w:position w:val="0"/>
          <w:sz w:val="24"/>
          <w:szCs w:val="20"/>
          <w:highlight w:val="none"/>
        </w:rPr>
        <w:t xml:space="preserve">标段）</w:t>
      </w:r>
      <w:r>
        <w:rPr>
          <w:rFonts w:hint="eastAsia" w:ascii="宋体" w:hAnsi="宋体" w:eastAsia="宋体" w:cs="宋体"/>
          <w:b/>
          <w:color w:val="auto"/>
          <w:spacing w:val="0"/>
          <w:position w:val="0"/>
          <w:sz w:val="24"/>
          <w:szCs w:val="20"/>
          <w:highlight w:val="none"/>
          <w:lang w:val="en-US" w:eastAsia="zh-CN"/>
        </w:rPr>
        <w:t xml:space="preserve">明细</w:t>
      </w:r>
      <w:r>
        <w:rPr>
          <w:rFonts w:hint="eastAsia" w:ascii="宋体" w:hAnsi="宋体" w:eastAsia="宋体" w:cs="宋体"/>
          <w:b/>
          <w:bCs/>
          <w:color w:val="auto"/>
          <w:spacing w:val="0"/>
          <w:position w:val="0"/>
          <w:sz w:val="24"/>
          <w:highlight w:val="none"/>
        </w:rPr>
        <w:t xml:space="preserve">报价表</w:t>
      </w:r>
      <w:r/>
    </w:p>
    <w:p>
      <w:pPr>
        <w:jc w:val="left"/>
        <w:keepLines w:val="0"/>
        <w:keepNext w:val="0"/>
        <w:pageBreakBefore w:val="0"/>
        <w:spacing w:line="360" w:lineRule="auto"/>
        <w:widowControl w:val="off"/>
        <w:rPr>
          <w:rFonts w:hint="eastAsia" w:ascii="Times New Roman" w:hAnsi="Times New Roman" w:eastAsia="宋体" w:cs="Times New Roman"/>
          <w:color w:val="auto"/>
          <w:spacing w:val="0"/>
          <w:position w:val="0"/>
          <w:sz w:val="20"/>
          <w:szCs w:val="20"/>
          <w:highlight w:val="none"/>
          <w:lang w:val="en-US" w:eastAsia="zh-CN" w:bidi="ar-SA"/>
        </w:rPr>
      </w:pPr>
      <w:r>
        <w:rPr>
          <w:rFonts w:hint="eastAsia" w:ascii="宋体" w:hAnsi="宋体" w:eastAsia="宋体" w:cs="宋体"/>
          <w:bCs/>
          <w:color w:val="auto"/>
          <w:spacing w:val="0"/>
          <w:position w:val="0"/>
          <w:sz w:val="24"/>
          <w:highlight w:val="none"/>
        </w:rPr>
        <w:t xml:space="preserve">项目编号：</w:t>
      </w:r>
      <w:r>
        <w:rPr>
          <w:rFonts w:hint="eastAsia" w:ascii="宋体" w:hAnsi="宋体" w:cs="宋体"/>
          <w:bCs/>
          <w:color w:val="auto"/>
          <w:spacing w:val="0"/>
          <w:position w:val="0"/>
          <w:sz w:val="24"/>
          <w:highlight w:val="none"/>
          <w:lang w:eastAsia="zh-CN"/>
        </w:rPr>
        <w:t xml:space="preserve">JSZC-320214-CXZX-G2025-0024</w:t>
      </w:r>
      <w:r/>
    </w:p>
    <w:tbl>
      <w:tblPr>
        <w:tblStyle w:val="664"/>
        <w:tblW w:w="9991"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819"/>
        <w:gridCol w:w="3176"/>
        <w:gridCol w:w="1049"/>
        <w:gridCol w:w="864"/>
        <w:gridCol w:w="1187"/>
        <w:gridCol w:w="1207"/>
        <w:gridCol w:w="1689"/>
      </w:tblGrid>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17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设备名称</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lang w:val="en-US" w:eastAsia="zh-CN" w:bidi="ar"/>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单价</w:t>
            </w:r>
            <w:r/>
          </w:p>
          <w:p>
            <w:pPr>
              <w:jc w:val="center"/>
              <w:keepLines w:val="0"/>
              <w:keepNext w:val="0"/>
              <w:widowControl/>
              <w:rPr>
                <w:rFonts w:hint="eastAsia" w:ascii="宋体" w:hAnsi="宋体" w:eastAsia="宋体" w:cs="宋体"/>
                <w:i w:val="0"/>
                <w:iCs w:val="0"/>
                <w:color w:val="auto"/>
                <w:spacing w:val="0"/>
                <w:position w:val="0"/>
                <w:sz w:val="24"/>
                <w:szCs w:val="24"/>
                <w:highlight w:val="none"/>
                <w:u w:val="none"/>
                <w:lang w:val="en-US" w:eastAsia="zh-CN" w:bidi="ar"/>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lang w:val="en-US" w:eastAsia="zh-CN" w:bidi="ar"/>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总价</w:t>
            </w:r>
            <w:r/>
          </w:p>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（元）</w:t>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科室</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17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血液透析滤过机（带血压）</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肾内科</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17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普通血液透析机（带血压）</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血透室</w:t>
            </w:r>
            <w:r/>
          </w:p>
        </w:tc>
      </w:tr>
      <w:tr>
        <w:trPr>
          <w:jc w:val="center"/>
          <w:trHeight w:val="720"/>
        </w:trPr>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17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强脉冲光治疗仪多功能波片（强光一号）</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皮肤科</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317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艾灸灸疗仪</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针灸康复科</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317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全自动眼底照相机（带AI识别软件）</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经典科</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317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肋骨AI软件</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放射科</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7</w:t>
            </w:r>
            <w:r/>
          </w:p>
        </w:tc>
        <w:tc>
          <w:tcPr>
            <w:shd w:val="clear" w:color="auto" w:fill="auto"/>
            <w:tcBorders>
              <w:top w:val="single" w:color="000000" w:sz="4" w:space="0"/>
              <w:left w:val="single" w:color="000000" w:sz="4" w:space="0"/>
              <w:bottom w:val="single" w:color="000000" w:sz="4" w:space="0"/>
              <w:right w:val="single" w:color="000000" w:sz="4" w:space="0"/>
            </w:tcBorders>
            <w:tcW w:w="317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膝关节线圈</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放射科</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317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踝足一体线圈</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放射科</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317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除湿机</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放射科</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317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两联铅屏风</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手术室</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317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外伤清洗设备（含清洗池）</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犬伤门诊新增</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12</w:t>
            </w:r>
            <w:r/>
          </w:p>
        </w:tc>
        <w:tc>
          <w:tcPr>
            <w:shd w:val="clear" w:color="auto" w:fill="auto"/>
            <w:tcBorders>
              <w:top w:val="single" w:color="000000" w:sz="4" w:space="0"/>
              <w:left w:val="single" w:color="000000" w:sz="4" w:space="0"/>
              <w:bottom w:val="single" w:color="000000" w:sz="4" w:space="0"/>
              <w:right w:val="single" w:color="000000" w:sz="4" w:space="0"/>
            </w:tcBorders>
            <w:tcW w:w="317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内镜全自动清洗消毒机</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内镜中心新增</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13</w:t>
            </w:r>
            <w:r/>
          </w:p>
        </w:tc>
        <w:tc>
          <w:tcPr>
            <w:shd w:val="clear" w:color="auto" w:fill="auto"/>
            <w:tcBorders>
              <w:top w:val="single" w:color="000000" w:sz="4" w:space="0"/>
              <w:left w:val="single" w:color="000000" w:sz="4" w:space="0"/>
              <w:bottom w:val="single" w:color="000000" w:sz="4" w:space="0"/>
              <w:right w:val="single" w:color="000000" w:sz="4" w:space="0"/>
            </w:tcBorders>
            <w:tcW w:w="317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全自动血球分析仪</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检验科新增</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14</w:t>
            </w:r>
            <w:r/>
          </w:p>
        </w:tc>
        <w:tc>
          <w:tcPr>
            <w:shd w:val="clear" w:color="auto" w:fill="auto"/>
            <w:tcBorders>
              <w:top w:val="single" w:color="000000" w:sz="4" w:space="0"/>
              <w:left w:val="single" w:color="000000" w:sz="4" w:space="0"/>
              <w:bottom w:val="single" w:color="000000" w:sz="4" w:space="0"/>
              <w:right w:val="single" w:color="000000" w:sz="4" w:space="0"/>
            </w:tcBorders>
            <w:tcW w:w="317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全自动发光仪</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检验科新增</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317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全自动生化发光检测</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检验科新增</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317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全自动荧光免疫分析仪</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检验科新增</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17</w:t>
            </w:r>
            <w:r/>
          </w:p>
        </w:tc>
        <w:tc>
          <w:tcPr>
            <w:shd w:val="clear" w:color="auto" w:fill="auto"/>
            <w:tcBorders>
              <w:top w:val="single" w:color="000000" w:sz="4" w:space="0"/>
              <w:left w:val="single" w:color="000000" w:sz="4" w:space="0"/>
              <w:bottom w:val="single" w:color="000000" w:sz="4" w:space="0"/>
              <w:right w:val="single" w:color="000000" w:sz="4" w:space="0"/>
            </w:tcBorders>
            <w:tcW w:w="317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骨科牵引架</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骨伤科新增</w:t>
            </w:r>
            <w:r/>
          </w:p>
        </w:tc>
      </w:tr>
      <w:tr>
        <w:trPr>
          <w:jc w:val="center"/>
          <w:trHeight w:val="500"/>
        </w:trPr>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18</w:t>
            </w:r>
            <w:r/>
          </w:p>
        </w:tc>
        <w:tc>
          <w:tcPr>
            <w:shd w:val="clear" w:color="auto" w:fill="auto"/>
            <w:tcBorders>
              <w:top w:val="single" w:color="000000" w:sz="4" w:space="0"/>
              <w:left w:val="single" w:color="000000" w:sz="4" w:space="0"/>
              <w:bottom w:val="single" w:color="000000" w:sz="4" w:space="0"/>
              <w:right w:val="single" w:color="000000" w:sz="4" w:space="0"/>
            </w:tcBorders>
            <w:tcW w:w="317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注水胃镜</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脾胃病科（两专一中）</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19</w:t>
            </w:r>
            <w:r/>
          </w:p>
        </w:tc>
        <w:tc>
          <w:tcPr>
            <w:shd w:val="clear" w:color="auto" w:fill="auto"/>
            <w:tcBorders>
              <w:top w:val="single" w:color="000000" w:sz="4" w:space="0"/>
              <w:left w:val="single" w:color="000000" w:sz="4" w:space="0"/>
              <w:bottom w:val="single" w:color="000000" w:sz="4" w:space="0"/>
              <w:right w:val="single" w:color="000000" w:sz="4" w:space="0"/>
            </w:tcBorders>
            <w:tcW w:w="317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注水泵</w:t>
            </w:r>
            <w:r/>
          </w:p>
        </w:tc>
        <w:tc>
          <w:tcPr>
            <w:shd w:val="clear" w:color="auto" w:fill="auto"/>
            <w:tcBorders>
              <w:top w:val="single" w:color="000000" w:sz="4" w:space="0"/>
              <w:left w:val="single" w:color="000000" w:sz="4" w:space="0"/>
              <w:bottom w:val="single" w:color="000000" w:sz="4" w:space="0"/>
              <w:right w:val="single" w:color="000000" w:sz="4" w:space="0"/>
            </w:tcBorders>
            <w:tcW w:w="1049"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864"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87"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207"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689"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脾胃病科（两专一中）</w:t>
            </w:r>
            <w:r/>
          </w:p>
        </w:tc>
      </w:tr>
      <w:tr>
        <w:trPr>
          <w:jc w:val="center"/>
          <w:trHeight w:val="710"/>
        </w:trPr>
        <w:tc>
          <w:tcPr>
            <w:shd w:val="clear" w:color="auto" w:fill="auto"/>
            <w:tcBorders>
              <w:top w:val="single" w:color="000000" w:sz="4" w:space="0"/>
              <w:left w:val="single" w:color="000000" w:sz="4" w:space="0"/>
              <w:bottom w:val="single" w:color="000000" w:sz="4" w:space="0"/>
              <w:right w:val="single" w:color="000000" w:sz="4" w:space="0"/>
            </w:tcBorders>
            <w:tcW w:w="819" w:type="dxa"/>
            <w:vAlign w:val="center"/>
            <w:textDirection w:val="lrTb"/>
            <w:noWrap w:val="false"/>
          </w:tcPr>
          <w:p>
            <w:pPr>
              <w:jc w:val="center"/>
              <w:rPr>
                <w:rFonts w:hint="eastAsia" w:ascii="宋体" w:hAnsi="宋体" w:eastAsia="宋体" w:cs="宋体"/>
                <w:i w:val="0"/>
                <w:iCs w:val="0"/>
                <w:color w:val="auto"/>
                <w:spacing w:val="0"/>
                <w:position w:val="0"/>
                <w:sz w:val="24"/>
                <w:szCs w:val="24"/>
                <w:highlight w:val="none"/>
                <w:u w:val="none"/>
              </w:rPr>
            </w:pPr>
            <w:r>
              <w:rPr>
                <w:rFonts w:hint="eastAsia" w:ascii="宋体" w:hAnsi="宋体" w:eastAsia="宋体" w:cs="宋体"/>
                <w:i w:val="0"/>
                <w:iCs w:val="0"/>
                <w:color w:val="auto"/>
                <w:spacing w:val="0"/>
                <w:position w:val="0"/>
                <w:sz w:val="24"/>
                <w:szCs w:val="24"/>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76" w:type="dxa"/>
            <w:vAlign w:val="center"/>
            <w:textDirection w:val="lrTb"/>
            <w:noWrap w:val="false"/>
          </w:tcPr>
          <w:p>
            <w:pPr>
              <w:jc w:val="center"/>
              <w:keepLines w:val="0"/>
              <w:keepNext w:val="0"/>
              <w:widowControl/>
              <w:rPr>
                <w:rFonts w:hint="eastAsia" w:ascii="宋体" w:hAnsi="宋体" w:eastAsia="宋体" w:cs="宋体"/>
                <w:i w:val="0"/>
                <w:iCs w:val="0"/>
                <w:color w:val="auto"/>
                <w:spacing w:val="0"/>
                <w:position w:val="0"/>
                <w:sz w:val="24"/>
                <w:szCs w:val="24"/>
                <w:highlight w:val="none"/>
                <w:u w:val="none"/>
              </w:rPr>
              <w:suppressLineNumbers w:val="0"/>
            </w:pPr>
            <w:r>
              <w:rPr>
                <w:rFonts w:hint="eastAsia" w:ascii="宋体" w:hAnsi="宋体" w:eastAsia="宋体" w:cs="宋体"/>
                <w:i w:val="0"/>
                <w:iCs w:val="0"/>
                <w:color w:val="auto"/>
                <w:spacing w:val="0"/>
                <w:position w:val="0"/>
                <w:sz w:val="24"/>
                <w:szCs w:val="24"/>
                <w:highlight w:val="none"/>
                <w:u w:val="none"/>
                <w:lang w:val="en-US" w:eastAsia="zh-CN" w:bidi="ar"/>
              </w:rPr>
              <w:t xml:space="preserve">合   计</w:t>
            </w:r>
            <w:r/>
          </w:p>
        </w:tc>
        <w:tc>
          <w:tcPr>
            <w:gridSpan w:val="5"/>
            <w:shd w:val="clear" w:color="auto" w:fill="auto"/>
            <w:tcBorders>
              <w:top w:val="single" w:color="000000" w:sz="4" w:space="0"/>
              <w:left w:val="single" w:color="000000" w:sz="4" w:space="0"/>
              <w:bottom w:val="single" w:color="000000" w:sz="4" w:space="0"/>
              <w:right w:val="single" w:color="000000" w:sz="4" w:space="0"/>
            </w:tcBorders>
            <w:tcW w:w="5996" w:type="dxa"/>
            <w:vAlign w:val="center"/>
            <w:textDirection w:val="lrTb"/>
            <w:noWrap w:val="false"/>
          </w:tcPr>
          <w:p>
            <w:pPr>
              <w:jc w:val="both"/>
              <w:keepLines w:val="0"/>
              <w:keepNext w:val="0"/>
              <w:pageBreakBefore w:val="0"/>
              <w:spacing w:line="240" w:lineRule="auto"/>
              <w:widowControl w:val="off"/>
              <w:rPr>
                <w:rFonts w:hint="eastAsia" w:ascii="宋体" w:hAnsi="宋体" w:eastAsia="宋体" w:cs="宋体"/>
                <w:i w:val="0"/>
                <w:iCs w:val="0"/>
                <w:color w:val="auto"/>
                <w:spacing w:val="0"/>
                <w:position w:val="0"/>
                <w:sz w:val="24"/>
                <w:szCs w:val="24"/>
                <w:highlight w:val="none"/>
                <w:u w:val="none"/>
              </w:rPr>
            </w:pPr>
            <w:r>
              <w:rPr>
                <w:rFonts w:hint="eastAsia" w:ascii="宋体" w:hAnsi="宋体" w:eastAsia="宋体" w:cs="宋体"/>
                <w:bCs/>
                <w:color w:val="auto"/>
                <w:spacing w:val="0"/>
                <w:position w:val="0"/>
                <w:sz w:val="24"/>
                <w:szCs w:val="24"/>
                <w:highlight w:val="none"/>
                <w:lang w:val="en-US" w:eastAsia="zh-CN" w:bidi="ar-SA"/>
              </w:rPr>
              <w:t xml:space="preserve">大写：</w:t>
            </w:r>
            <w:r>
              <w:rPr>
                <w:rFonts w:hint="eastAsia" w:ascii="宋体" w:hAnsi="宋体" w:eastAsia="宋体" w:cs="宋体"/>
                <w:bCs/>
                <w:color w:val="auto"/>
                <w:spacing w:val="0"/>
                <w:position w:val="0"/>
                <w:sz w:val="24"/>
                <w:szCs w:val="24"/>
                <w:highlight w:val="none"/>
                <w:u w:val="single"/>
                <w:lang w:val="en-US" w:eastAsia="zh-CN" w:bidi="ar-SA"/>
              </w:rPr>
              <w:t xml:space="preserve">             </w:t>
            </w:r>
            <w:r>
              <w:rPr>
                <w:rFonts w:hint="eastAsia" w:ascii="宋体" w:hAnsi="宋体" w:eastAsia="宋体" w:cs="宋体"/>
                <w:bCs/>
                <w:color w:val="auto"/>
                <w:spacing w:val="0"/>
                <w:position w:val="0"/>
                <w:sz w:val="24"/>
                <w:szCs w:val="24"/>
                <w:highlight w:val="none"/>
                <w:lang w:val="en-US" w:eastAsia="zh-CN" w:bidi="ar-SA"/>
              </w:rPr>
              <w:t xml:space="preserve">元，小写：￥</w:t>
            </w:r>
            <w:r>
              <w:rPr>
                <w:rFonts w:hint="eastAsia" w:ascii="宋体" w:hAnsi="宋体" w:eastAsia="宋体" w:cs="宋体"/>
                <w:bCs/>
                <w:color w:val="auto"/>
                <w:spacing w:val="0"/>
                <w:position w:val="0"/>
                <w:sz w:val="24"/>
                <w:szCs w:val="24"/>
                <w:highlight w:val="none"/>
                <w:u w:val="single"/>
                <w:lang w:val="en-US" w:eastAsia="zh-CN" w:bidi="ar-SA"/>
              </w:rPr>
              <w:t xml:space="preserve">           </w:t>
            </w:r>
            <w:r>
              <w:rPr>
                <w:rFonts w:hint="eastAsia" w:ascii="宋体" w:hAnsi="宋体" w:eastAsia="宋体" w:cs="宋体"/>
                <w:bCs/>
                <w:color w:val="auto"/>
                <w:spacing w:val="0"/>
                <w:position w:val="0"/>
                <w:sz w:val="24"/>
                <w:szCs w:val="24"/>
                <w:highlight w:val="none"/>
                <w:lang w:val="en-US" w:eastAsia="zh-CN" w:bidi="ar-SA"/>
              </w:rPr>
              <w:t xml:space="preserve">元</w:t>
            </w:r>
            <w:r/>
          </w:p>
        </w:tc>
      </w:tr>
    </w:tbl>
    <w:p>
      <w:pPr>
        <w:ind w:firstLine="482"/>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
          <w:bCs/>
          <w:color w:val="auto"/>
          <w:spacing w:val="0"/>
          <w:position w:val="0"/>
          <w:sz w:val="24"/>
          <w:highlight w:val="none"/>
        </w:rPr>
        <w:t xml:space="preserve">投标供应商名称（盖章）</w:t>
      </w:r>
      <w:r>
        <w:rPr>
          <w:rFonts w:hint="eastAsia" w:ascii="宋体" w:hAnsi="宋体" w:eastAsia="宋体" w:cs="宋体"/>
          <w:bCs/>
          <w:color w:val="auto"/>
          <w:spacing w:val="0"/>
          <w:position w:val="0"/>
          <w:sz w:val="24"/>
          <w:highlight w:val="none"/>
        </w:rPr>
        <w:t xml:space="preserve">：</w:t>
      </w:r>
      <w:r/>
    </w:p>
    <w:p>
      <w:pPr>
        <w:ind w:firstLine="482"/>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
          <w:bCs/>
          <w:color w:val="auto"/>
          <w:spacing w:val="0"/>
          <w:position w:val="0"/>
          <w:sz w:val="24"/>
          <w:highlight w:val="none"/>
        </w:rPr>
        <w:t xml:space="preserve">法定代表人或法定代表人授权代表</w:t>
      </w:r>
      <w:r>
        <w:rPr>
          <w:rFonts w:hint="eastAsia" w:ascii="宋体" w:hAnsi="宋体" w:eastAsia="宋体" w:cs="宋体"/>
          <w:b/>
          <w:bCs/>
          <w:color w:val="auto"/>
          <w:spacing w:val="0"/>
          <w:position w:val="0"/>
          <w:sz w:val="24"/>
          <w:highlight w:val="none"/>
          <w:lang w:eastAsia="zh-CN"/>
        </w:rPr>
        <w:t xml:space="preserve">（</w:t>
      </w:r>
      <w:r>
        <w:rPr>
          <w:rFonts w:hint="eastAsia" w:ascii="宋体" w:hAnsi="宋体" w:eastAsia="宋体" w:cs="宋体"/>
          <w:b/>
          <w:bCs/>
          <w:color w:val="auto"/>
          <w:spacing w:val="0"/>
          <w:position w:val="0"/>
          <w:sz w:val="24"/>
          <w:highlight w:val="none"/>
        </w:rPr>
        <w:t xml:space="preserve">签字或盖章</w:t>
      </w:r>
      <w:r>
        <w:rPr>
          <w:rFonts w:hint="eastAsia" w:ascii="宋体" w:hAnsi="宋体" w:eastAsia="宋体" w:cs="宋体"/>
          <w:b/>
          <w:bCs/>
          <w:color w:val="auto"/>
          <w:spacing w:val="0"/>
          <w:position w:val="0"/>
          <w:sz w:val="24"/>
          <w:highlight w:val="none"/>
          <w:lang w:eastAsia="zh-CN"/>
        </w:rPr>
        <w:t xml:space="preserve">）</w:t>
      </w:r>
      <w:r>
        <w:rPr>
          <w:rFonts w:hint="eastAsia" w:ascii="宋体" w:hAnsi="宋体" w:eastAsia="宋体" w:cs="宋体"/>
          <w:b/>
          <w:bCs/>
          <w:color w:val="auto"/>
          <w:spacing w:val="0"/>
          <w:position w:val="0"/>
          <w:sz w:val="24"/>
          <w:highlight w:val="none"/>
        </w:rPr>
        <w:t xml:space="preserve">：</w:t>
      </w:r>
      <w:r/>
    </w:p>
    <w:p>
      <w:pPr>
        <w:ind w:firstLine="482"/>
        <w:spacing w:line="360" w:lineRule="auto"/>
        <w:rPr>
          <w:rFonts w:hint="eastAsia" w:ascii="宋体" w:hAnsi="宋体" w:eastAsia="宋体" w:cs="宋体"/>
          <w:b/>
          <w:bCs w:val="0"/>
          <w:color w:val="auto"/>
          <w:spacing w:val="0"/>
          <w:position w:val="0"/>
          <w:sz w:val="24"/>
          <w:highlight w:val="none"/>
        </w:rPr>
      </w:pPr>
      <w:r>
        <w:rPr>
          <w:rFonts w:hint="eastAsia" w:ascii="宋体" w:hAnsi="宋体" w:eastAsia="宋体" w:cs="宋体"/>
          <w:b/>
          <w:bCs w:val="0"/>
          <w:color w:val="auto"/>
          <w:spacing w:val="0"/>
          <w:position w:val="0"/>
          <w:sz w:val="24"/>
          <w:highlight w:val="none"/>
        </w:rPr>
        <w:t xml:space="preserve">日期：</w:t>
      </w:r>
      <w:r/>
    </w:p>
    <w:p>
      <w:pPr>
        <w:spacing w:line="360" w:lineRule="auto"/>
        <w:rPr>
          <w:rFonts w:hint="eastAsia" w:ascii="宋体" w:hAnsi="宋体" w:eastAsia="宋体" w:cs="宋体"/>
          <w:b/>
          <w:color w:val="auto"/>
          <w:spacing w:val="0"/>
          <w:position w:val="0"/>
          <w:sz w:val="28"/>
          <w:szCs w:val="28"/>
          <w:highlight w:val="none"/>
        </w:rPr>
      </w:pPr>
      <w:r>
        <w:rPr>
          <w:rFonts w:hint="eastAsia" w:ascii="宋体" w:hAnsi="宋体" w:eastAsia="宋体" w:cs="宋体"/>
          <w:b/>
          <w:color w:val="auto"/>
          <w:spacing w:val="0"/>
          <w:position w:val="0"/>
          <w:sz w:val="28"/>
          <w:szCs w:val="28"/>
          <w:highlight w:val="none"/>
        </w:rPr>
        <w:t xml:space="preserve">十、投标偏离表（给定格式）</w:t>
      </w:r>
      <w:r/>
    </w:p>
    <w:p>
      <w:pPr>
        <w:spacing w:line="360" w:lineRule="auto"/>
        <w:rPr>
          <w:rFonts w:hint="eastAsia" w:ascii="宋体" w:hAnsi="宋体" w:eastAsia="宋体" w:cs="宋体"/>
          <w:bCs/>
          <w:color w:val="auto"/>
          <w:spacing w:val="0"/>
          <w:position w:val="0"/>
          <w:sz w:val="28"/>
          <w:szCs w:val="28"/>
          <w:highlight w:val="none"/>
        </w:rPr>
      </w:pPr>
      <w:r>
        <w:rPr>
          <w:rFonts w:hint="eastAsia" w:ascii="宋体" w:hAnsi="宋体" w:eastAsia="宋体" w:cs="宋体"/>
          <w:bCs/>
          <w:color w:val="auto"/>
          <w:spacing w:val="0"/>
          <w:position w:val="0"/>
          <w:sz w:val="28"/>
          <w:szCs w:val="28"/>
          <w:highlight w:val="none"/>
        </w:rPr>
      </w:r>
      <w:bookmarkEnd w:id="193"/>
      <w:r/>
    </w:p>
    <w:p>
      <w:pPr>
        <w:jc w:val="center"/>
        <w:rPr>
          <w:rFonts w:hint="eastAsia" w:ascii="宋体" w:hAnsi="宋体" w:eastAsia="宋体" w:cs="宋体"/>
          <w:bCs/>
          <w:color w:val="auto"/>
          <w:spacing w:val="0"/>
          <w:position w:val="0"/>
          <w:sz w:val="28"/>
          <w:szCs w:val="28"/>
          <w:highlight w:val="none"/>
        </w:rPr>
      </w:pPr>
      <w:r>
        <w:rPr>
          <w:rFonts w:hint="eastAsia" w:ascii="宋体" w:hAnsi="宋体" w:eastAsia="宋体" w:cs="宋体"/>
          <w:b/>
          <w:bCs w:val="0"/>
          <w:color w:val="auto"/>
          <w:spacing w:val="0"/>
          <w:position w:val="0"/>
          <w:sz w:val="28"/>
          <w:szCs w:val="28"/>
          <w:highlight w:val="none"/>
        </w:rPr>
        <w:t xml:space="preserve">投标偏离表</w:t>
      </w:r>
      <w:r/>
    </w:p>
    <w:p>
      <w:pPr>
        <w:jc w:val="center"/>
        <w:spacing w:line="400" w:lineRule="exact"/>
        <w:rPr>
          <w:rFonts w:hint="eastAsia" w:ascii="宋体" w:hAnsi="宋体" w:eastAsia="宋体" w:cs="宋体"/>
          <w:bCs/>
          <w:color w:val="auto"/>
          <w:spacing w:val="0"/>
          <w:position w:val="0"/>
          <w:sz w:val="28"/>
          <w:szCs w:val="28"/>
          <w:highlight w:val="none"/>
        </w:rPr>
      </w:pPr>
      <w:r>
        <w:rPr>
          <w:rFonts w:hint="eastAsia" w:ascii="宋体" w:hAnsi="宋体" w:eastAsia="宋体" w:cs="宋体"/>
          <w:bCs/>
          <w:color w:val="auto"/>
          <w:spacing w:val="0"/>
          <w:position w:val="0"/>
          <w:sz w:val="28"/>
          <w:szCs w:val="28"/>
          <w:highlight w:val="none"/>
        </w:rPr>
      </w:r>
      <w:r/>
    </w:p>
    <w:p>
      <w:pPr>
        <w:jc w:val="center"/>
        <w:spacing w:line="400" w:lineRule="exact"/>
        <w:rPr>
          <w:rFonts w:hint="eastAsia" w:ascii="宋体" w:hAnsi="宋体" w:eastAsia="宋体" w:cs="宋体"/>
          <w:bCs/>
          <w:color w:val="auto"/>
          <w:spacing w:val="0"/>
          <w:position w:val="0"/>
          <w:sz w:val="28"/>
          <w:szCs w:val="28"/>
          <w:highlight w:val="none"/>
        </w:rPr>
      </w:pPr>
      <w:r>
        <w:rPr>
          <w:rFonts w:hint="eastAsia" w:ascii="宋体" w:hAnsi="宋体" w:eastAsia="宋体" w:cs="宋体"/>
          <w:bCs/>
          <w:color w:val="auto"/>
          <w:spacing w:val="0"/>
          <w:position w:val="0"/>
          <w:sz w:val="28"/>
          <w:szCs w:val="28"/>
          <w:highlight w:val="none"/>
        </w:rPr>
      </w:r>
      <w:r/>
    </w:p>
    <w:p>
      <w:pPr>
        <w:ind w:firstLine="420"/>
        <w:jc w:val="left"/>
        <w:keepLines w:val="0"/>
        <w:keepNext w:val="0"/>
        <w:pageBreakBefore w:val="0"/>
        <w:spacing w:line="360" w:lineRule="auto"/>
        <w:widowControl w:val="off"/>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 xml:space="preserve">项目编号：</w:t>
      </w:r>
      <w:r>
        <w:rPr>
          <w:rFonts w:hint="eastAsia" w:ascii="宋体" w:hAnsi="宋体" w:cs="宋体"/>
          <w:bCs/>
          <w:color w:val="auto"/>
          <w:spacing w:val="0"/>
          <w:position w:val="0"/>
          <w:sz w:val="24"/>
          <w:highlight w:val="none"/>
          <w:lang w:eastAsia="zh-CN"/>
        </w:rPr>
        <w:t xml:space="preserve">JSZC-320214-CXZX-G2025-0024</w:t>
      </w:r>
      <w:r/>
    </w:p>
    <w:tbl>
      <w:tblPr>
        <w:tblStyle w:val="664"/>
        <w:tblW w:w="9885" w:type="dxa"/>
        <w:tblInd w:w="-15" w:type="dxa"/>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
                <w:bCs/>
                <w:color w:val="auto"/>
                <w:spacing w:val="0"/>
                <w:position w:val="0"/>
                <w:sz w:val="24"/>
                <w:highlight w:val="none"/>
              </w:rPr>
            </w:pPr>
            <w:r>
              <w:rPr>
                <w:rFonts w:hint="eastAsia" w:ascii="宋体" w:hAnsi="宋体" w:eastAsia="宋体" w:cs="宋体"/>
                <w:b/>
                <w:bCs/>
                <w:color w:val="auto"/>
                <w:spacing w:val="0"/>
                <w:position w:val="0"/>
                <w:sz w:val="24"/>
                <w:highlight w:val="none"/>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hint="eastAsia" w:ascii="宋体" w:hAnsi="宋体" w:eastAsia="宋体" w:cs="宋体"/>
                <w:b/>
                <w:bCs/>
                <w:color w:val="auto"/>
                <w:spacing w:val="0"/>
                <w:position w:val="0"/>
                <w:sz w:val="24"/>
                <w:highlight w:val="none"/>
              </w:rPr>
            </w:pPr>
            <w:r>
              <w:rPr>
                <w:rFonts w:hint="eastAsia" w:ascii="宋体" w:hAnsi="宋体" w:eastAsia="宋体" w:cs="宋体"/>
                <w:b/>
                <w:bCs/>
                <w:color w:val="auto"/>
                <w:spacing w:val="0"/>
                <w:position w:val="0"/>
                <w:sz w:val="24"/>
                <w:highlight w:val="none"/>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hint="eastAsia" w:ascii="宋体" w:hAnsi="宋体" w:eastAsia="宋体" w:cs="宋体"/>
                <w:b/>
                <w:bCs/>
                <w:color w:val="auto"/>
                <w:spacing w:val="0"/>
                <w:position w:val="0"/>
                <w:sz w:val="24"/>
                <w:highlight w:val="none"/>
              </w:rPr>
            </w:pPr>
            <w:r>
              <w:rPr>
                <w:rFonts w:hint="eastAsia" w:ascii="宋体" w:hAnsi="宋体" w:eastAsia="宋体" w:cs="宋体"/>
                <w:b/>
                <w:bCs/>
                <w:color w:val="auto"/>
                <w:spacing w:val="0"/>
                <w:position w:val="0"/>
                <w:sz w:val="24"/>
                <w:highlight w:val="none"/>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hint="eastAsia" w:ascii="宋体" w:hAnsi="宋体" w:eastAsia="宋体" w:cs="宋体"/>
                <w:b/>
                <w:bCs/>
                <w:color w:val="auto"/>
                <w:spacing w:val="0"/>
                <w:position w:val="0"/>
                <w:sz w:val="24"/>
                <w:highlight w:val="none"/>
              </w:rPr>
            </w:pPr>
            <w:r>
              <w:rPr>
                <w:rFonts w:hint="eastAsia" w:ascii="宋体" w:hAnsi="宋体" w:eastAsia="宋体" w:cs="宋体"/>
                <w:b/>
                <w:bCs/>
                <w:color w:val="auto"/>
                <w:spacing w:val="0"/>
                <w:position w:val="0"/>
                <w:sz w:val="24"/>
                <w:highlight w:val="none"/>
              </w:rPr>
              <w:t xml:space="preserve">偏离说明</w:t>
            </w:r>
            <w:r/>
          </w:p>
        </w:tc>
      </w:tr>
      <w:tr>
        <w:trPr>
          <w:cantSplit/>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hint="eastAsia" w:ascii="宋体" w:hAnsi="宋体" w:eastAsia="宋体" w:cs="宋体"/>
                <w:bCs/>
                <w:color w:val="auto"/>
                <w:spacing w:val="0"/>
                <w:position w:val="0"/>
                <w:szCs w:val="20"/>
                <w:highlight w:val="none"/>
              </w:rPr>
            </w:pPr>
            <w:r>
              <w:rPr>
                <w:rFonts w:hint="eastAsia" w:ascii="宋体" w:hAnsi="宋体" w:eastAsia="宋体" w:cs="宋体"/>
                <w:bCs/>
                <w:color w:val="auto"/>
                <w:spacing w:val="0"/>
                <w:position w:val="0"/>
                <w:szCs w:val="2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rPr>
                <w:rFonts w:hint="eastAsia" w:ascii="宋体" w:hAnsi="宋体" w:eastAsia="宋体" w:cs="宋体"/>
                <w:bCs/>
                <w:color w:val="auto"/>
                <w:spacing w:val="0"/>
                <w:position w:val="0"/>
                <w:szCs w:val="20"/>
                <w:highlight w:val="none"/>
              </w:rPr>
            </w:pPr>
            <w:r>
              <w:rPr>
                <w:rFonts w:hint="eastAsia" w:ascii="宋体" w:hAnsi="宋体" w:eastAsia="宋体" w:cs="宋体"/>
                <w:bCs/>
                <w:color w:val="auto"/>
                <w:spacing w:val="0"/>
                <w:position w:val="0"/>
                <w:szCs w:val="20"/>
                <w:highlight w:val="none"/>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tcPr>
          <w:p>
            <w:pPr>
              <w:jc w:val="center"/>
              <w:rPr>
                <w:rFonts w:hint="eastAsia" w:ascii="宋体" w:hAnsi="宋体" w:eastAsia="宋体" w:cs="宋体"/>
                <w:bCs/>
                <w:color w:val="auto"/>
                <w:spacing w:val="0"/>
                <w:position w:val="0"/>
                <w:szCs w:val="20"/>
                <w:highlight w:val="none"/>
              </w:rPr>
            </w:pPr>
            <w:r>
              <w:rPr>
                <w:rFonts w:hint="eastAsia" w:ascii="宋体" w:hAnsi="宋体" w:eastAsia="宋体" w:cs="宋体"/>
                <w:bCs/>
                <w:color w:val="auto"/>
                <w:spacing w:val="0"/>
                <w:position w:val="0"/>
                <w:szCs w:val="20"/>
                <w:highlight w:val="none"/>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tcPr>
          <w:p>
            <w:pPr>
              <w:jc w:val="center"/>
              <w:rPr>
                <w:rFonts w:hint="eastAsia" w:ascii="宋体" w:hAnsi="宋体" w:eastAsia="宋体" w:cs="宋体"/>
                <w:bCs/>
                <w:color w:val="auto"/>
                <w:spacing w:val="0"/>
                <w:position w:val="0"/>
                <w:szCs w:val="20"/>
                <w:highlight w:val="none"/>
              </w:rPr>
            </w:pPr>
            <w:r>
              <w:rPr>
                <w:rFonts w:hint="eastAsia" w:ascii="宋体" w:hAnsi="宋体" w:eastAsia="宋体" w:cs="宋体"/>
                <w:bCs/>
                <w:color w:val="auto"/>
                <w:spacing w:val="0"/>
                <w:position w:val="0"/>
                <w:szCs w:val="20"/>
                <w:highlight w:val="none"/>
              </w:rPr>
            </w:r>
            <w:r/>
          </w:p>
        </w:tc>
      </w:tr>
    </w:tbl>
    <w:p>
      <w:pPr>
        <w:rPr>
          <w:rFonts w:hint="eastAsia" w:ascii="宋体" w:hAnsi="宋体" w:eastAsia="宋体" w:cs="宋体"/>
          <w:b/>
          <w:color w:val="auto"/>
          <w:spacing w:val="0"/>
          <w:position w:val="0"/>
          <w:sz w:val="24"/>
          <w:highlight w:val="none"/>
        </w:rPr>
      </w:pPr>
      <w:r>
        <w:rPr>
          <w:rFonts w:hint="eastAsia" w:ascii="宋体" w:hAnsi="宋体" w:eastAsia="宋体" w:cs="宋体"/>
          <w:b/>
          <w:color w:val="auto"/>
          <w:spacing w:val="0"/>
          <w:position w:val="0"/>
          <w:sz w:val="24"/>
          <w:highlight w:val="none"/>
        </w:rPr>
      </w:r>
      <w:r/>
    </w:p>
    <w:p>
      <w:pPr>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
          <w:bCs/>
          <w:color w:val="auto"/>
          <w:spacing w:val="0"/>
          <w:position w:val="0"/>
          <w:sz w:val="24"/>
          <w:highlight w:val="none"/>
        </w:rPr>
        <w:t xml:space="preserve">投标供应商名称（盖章）</w:t>
      </w:r>
      <w:r>
        <w:rPr>
          <w:rFonts w:hint="eastAsia" w:ascii="宋体" w:hAnsi="宋体" w:eastAsia="宋体" w:cs="宋体"/>
          <w:bCs/>
          <w:color w:val="auto"/>
          <w:spacing w:val="0"/>
          <w:position w:val="0"/>
          <w:sz w:val="24"/>
          <w:highlight w:val="none"/>
        </w:rPr>
        <w:t xml:space="preserve">：</w:t>
      </w:r>
      <w:r/>
    </w:p>
    <w:p>
      <w:pPr>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
          <w:bCs/>
          <w:color w:val="auto"/>
          <w:spacing w:val="0"/>
          <w:position w:val="0"/>
          <w:sz w:val="24"/>
          <w:highlight w:val="none"/>
        </w:rPr>
        <w:t xml:space="preserve">法定代表人或法定代表人授权代表</w:t>
      </w:r>
      <w:r>
        <w:rPr>
          <w:rFonts w:hint="eastAsia" w:ascii="宋体" w:hAnsi="宋体" w:cs="宋体"/>
          <w:b/>
          <w:bCs/>
          <w:color w:val="auto"/>
          <w:spacing w:val="0"/>
          <w:position w:val="0"/>
          <w:sz w:val="24"/>
          <w:highlight w:val="none"/>
          <w:lang w:eastAsia="zh-CN"/>
        </w:rPr>
        <w:t xml:space="preserve">（</w:t>
      </w:r>
      <w:r>
        <w:rPr>
          <w:rFonts w:hint="eastAsia" w:ascii="宋体" w:hAnsi="宋体" w:eastAsia="宋体" w:cs="宋体"/>
          <w:b/>
          <w:bCs/>
          <w:color w:val="auto"/>
          <w:spacing w:val="0"/>
          <w:position w:val="0"/>
          <w:sz w:val="24"/>
          <w:highlight w:val="none"/>
        </w:rPr>
        <w:t xml:space="preserve">签字或盖章</w:t>
      </w:r>
      <w:r>
        <w:rPr>
          <w:rFonts w:hint="eastAsia" w:ascii="宋体" w:hAnsi="宋体" w:cs="宋体"/>
          <w:b/>
          <w:bCs/>
          <w:color w:val="auto"/>
          <w:spacing w:val="0"/>
          <w:position w:val="0"/>
          <w:sz w:val="24"/>
          <w:highlight w:val="none"/>
          <w:lang w:eastAsia="zh-CN"/>
        </w:rPr>
        <w:t xml:space="preserve">）</w:t>
      </w:r>
      <w:r>
        <w:rPr>
          <w:rFonts w:hint="eastAsia" w:ascii="宋体" w:hAnsi="宋体" w:eastAsia="宋体" w:cs="宋体"/>
          <w:b/>
          <w:bCs/>
          <w:color w:val="auto"/>
          <w:spacing w:val="0"/>
          <w:position w:val="0"/>
          <w:sz w:val="24"/>
          <w:highlight w:val="none"/>
        </w:rPr>
        <w:t xml:space="preserve">：</w:t>
      </w:r>
      <w:r/>
    </w:p>
    <w:p>
      <w:pPr>
        <w:spacing w:before="5"/>
        <w:rPr>
          <w:rFonts w:hint="eastAsia" w:ascii="宋体" w:hAnsi="宋体" w:eastAsia="宋体" w:cs="宋体"/>
          <w:b/>
          <w:bCs/>
          <w:color w:val="auto"/>
          <w:spacing w:val="0"/>
          <w:position w:val="0"/>
          <w:sz w:val="24"/>
          <w:highlight w:val="none"/>
        </w:rPr>
      </w:pPr>
      <w:r>
        <w:rPr>
          <w:rFonts w:hint="eastAsia" w:ascii="宋体" w:hAnsi="宋体" w:eastAsia="宋体" w:cs="宋体"/>
          <w:b/>
          <w:bCs w:val="0"/>
          <w:color w:val="auto"/>
          <w:spacing w:val="0"/>
          <w:position w:val="0"/>
          <w:sz w:val="24"/>
          <w:highlight w:val="none"/>
        </w:rPr>
        <w:t xml:space="preserve">日期：</w:t>
      </w:r>
      <w:r/>
    </w:p>
    <w:p>
      <w:pPr>
        <w:rPr>
          <w:rFonts w:hint="eastAsia" w:ascii="宋体" w:hAnsi="宋体" w:eastAsia="宋体" w:cs="宋体"/>
          <w:bCs/>
          <w:color w:val="auto"/>
          <w:spacing w:val="0"/>
          <w:position w:val="0"/>
          <w:sz w:val="30"/>
          <w:szCs w:val="20"/>
          <w:highlight w:val="none"/>
        </w:rPr>
      </w:pPr>
      <w:r>
        <w:rPr>
          <w:rFonts w:hint="eastAsia" w:ascii="宋体" w:hAnsi="宋体" w:eastAsia="宋体" w:cs="宋体"/>
          <w:bCs/>
          <w:color w:val="auto"/>
          <w:spacing w:val="0"/>
          <w:position w:val="0"/>
          <w:sz w:val="30"/>
          <w:szCs w:val="20"/>
          <w:highlight w:val="none"/>
        </w:rPr>
      </w:r>
      <w:r/>
    </w:p>
    <w:p>
      <w:pPr>
        <w:ind w:firstLine="482"/>
        <w:jc w:val="left"/>
        <w:spacing w:line="360" w:lineRule="auto"/>
        <w:rPr>
          <w:rFonts w:hint="eastAsia" w:ascii="宋体" w:hAnsi="宋体" w:eastAsia="宋体" w:cs="宋体"/>
          <w:b/>
          <w:color w:val="auto"/>
          <w:spacing w:val="0"/>
          <w:position w:val="0"/>
          <w:sz w:val="24"/>
          <w:highlight w:val="none"/>
        </w:rPr>
      </w:pPr>
      <w:r>
        <w:rPr>
          <w:rFonts w:hint="eastAsia" w:ascii="宋体" w:hAnsi="宋体" w:eastAsia="宋体" w:cs="宋体"/>
          <w:b/>
          <w:color w:val="auto"/>
          <w:spacing w:val="0"/>
          <w:position w:val="0"/>
          <w:sz w:val="24"/>
          <w:highlight w:val="none"/>
        </w:rPr>
        <w:t xml:space="preserve">填写说明：</w:t>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 xml:space="preserve">（1）本表不得删除；</w:t>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 xml:space="preserve">（2）如无任何服务偏离，请于本表“偏离说明”中注明“无偏离”；</w:t>
      </w:r>
      <w:r/>
    </w:p>
    <w:p>
      <w:pPr>
        <w:ind w:firstLine="480"/>
        <w:jc w:val="left"/>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t xml:space="preserve">（3）如有服务偏离项，请于本表中列明偏离内容，如需要可自行延长，其余无偏离内容不须赘述。</w:t>
      </w:r>
      <w:r/>
    </w:p>
    <w:p>
      <w:pPr>
        <w:ind w:firstLine="420"/>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r>
      <w:r/>
    </w:p>
    <w:p>
      <w:pPr>
        <w:ind w:firstLine="420"/>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r>
      <w:r/>
    </w:p>
    <w:p>
      <w:pPr>
        <w:spacing w:line="360" w:lineRule="auto"/>
        <w:rPr>
          <w:rFonts w:hint="eastAsia" w:ascii="宋体" w:hAnsi="宋体" w:eastAsia="宋体" w:cs="宋体"/>
          <w:color w:val="auto"/>
          <w:spacing w:val="0"/>
          <w:position w:val="0"/>
          <w:highlight w:val="none"/>
        </w:rPr>
      </w:pPr>
      <w:r>
        <w:rPr>
          <w:rFonts w:hint="eastAsia" w:ascii="宋体" w:hAnsi="宋体" w:eastAsia="宋体" w:cs="宋体"/>
          <w:color w:val="auto"/>
          <w:spacing w:val="0"/>
          <w:position w:val="0"/>
          <w:highlight w:val="none"/>
        </w:rPr>
      </w:r>
      <w:r/>
    </w:p>
    <w:p>
      <w:pPr>
        <w:spacing w:line="360" w:lineRule="auto"/>
        <w:rPr>
          <w:rFonts w:hint="eastAsia" w:ascii="宋体" w:hAnsi="宋体" w:eastAsia="宋体" w:cs="宋体"/>
          <w:b/>
          <w:color w:val="auto"/>
          <w:spacing w:val="0"/>
          <w:position w:val="0"/>
          <w:sz w:val="28"/>
          <w:szCs w:val="28"/>
          <w:highlight w:val="none"/>
        </w:rPr>
      </w:pPr>
      <w:r>
        <w:rPr>
          <w:rFonts w:hint="eastAsia" w:ascii="宋体" w:hAnsi="宋体" w:eastAsia="宋体" w:cs="宋体"/>
          <w:bCs/>
          <w:color w:val="auto"/>
          <w:spacing w:val="0"/>
          <w:position w:val="0"/>
          <w:sz w:val="24"/>
          <w:highlight w:val="none"/>
        </w:rPr>
        <w:br w:type="page" w:clear="all"/>
      </w:r>
      <w:r>
        <w:rPr>
          <w:rFonts w:hint="eastAsia" w:ascii="宋体" w:hAnsi="宋体" w:eastAsia="宋体" w:cs="宋体"/>
          <w:b/>
          <w:color w:val="auto"/>
          <w:spacing w:val="0"/>
          <w:position w:val="0"/>
          <w:sz w:val="28"/>
          <w:szCs w:val="28"/>
          <w:highlight w:val="none"/>
        </w:rPr>
        <w:t xml:space="preserve">十</w:t>
      </w:r>
      <w:r>
        <w:rPr>
          <w:rFonts w:hint="eastAsia" w:ascii="宋体" w:hAnsi="宋体" w:cs="宋体"/>
          <w:b/>
          <w:color w:val="auto"/>
          <w:spacing w:val="0"/>
          <w:position w:val="0"/>
          <w:sz w:val="28"/>
          <w:szCs w:val="28"/>
          <w:highlight w:val="none"/>
          <w:lang w:val="en-US" w:eastAsia="zh-CN"/>
        </w:rPr>
        <w:t xml:space="preserve">一</w:t>
      </w:r>
      <w:r>
        <w:rPr>
          <w:rFonts w:hint="eastAsia" w:ascii="宋体" w:hAnsi="宋体" w:eastAsia="宋体" w:cs="宋体"/>
          <w:b/>
          <w:color w:val="auto"/>
          <w:spacing w:val="0"/>
          <w:position w:val="0"/>
          <w:sz w:val="28"/>
          <w:szCs w:val="28"/>
          <w:highlight w:val="none"/>
        </w:rPr>
        <w:t xml:space="preserve">、技术方案（格式）</w:t>
      </w:r>
      <w:r/>
    </w:p>
    <w:p>
      <w:pPr>
        <w:jc w:val="center"/>
        <w:spacing w:line="360" w:lineRule="auto"/>
        <w:rPr>
          <w:rFonts w:hint="eastAsia" w:ascii="宋体" w:hAnsi="宋体" w:eastAsia="宋体" w:cs="宋体"/>
          <w:bCs/>
          <w:color w:val="auto"/>
          <w:spacing w:val="0"/>
          <w:position w:val="0"/>
          <w:sz w:val="24"/>
          <w:highlight w:val="none"/>
        </w:rPr>
      </w:pPr>
      <w:r>
        <w:rPr>
          <w:rFonts w:hint="eastAsia" w:ascii="宋体" w:hAnsi="宋体" w:eastAsia="宋体" w:cs="宋体"/>
          <w:bCs/>
          <w:color w:val="auto"/>
          <w:spacing w:val="0"/>
          <w:position w:val="0"/>
          <w:sz w:val="24"/>
          <w:highlight w:val="none"/>
        </w:rPr>
      </w:r>
      <w:r/>
    </w:p>
    <w:p>
      <w:pPr>
        <w:jc w:val="center"/>
        <w:rPr>
          <w:rFonts w:hint="eastAsia" w:ascii="宋体" w:hAnsi="宋体" w:eastAsia="宋体" w:cs="宋体"/>
          <w:b/>
          <w:bCs w:val="0"/>
          <w:color w:val="auto"/>
          <w:spacing w:val="0"/>
          <w:position w:val="0"/>
          <w:sz w:val="32"/>
          <w:szCs w:val="32"/>
          <w:highlight w:val="none"/>
        </w:rPr>
      </w:pPr>
      <w:r>
        <w:rPr>
          <w:rFonts w:hint="eastAsia" w:ascii="宋体" w:hAnsi="宋体" w:eastAsia="宋体" w:cs="宋体"/>
          <w:b/>
          <w:bCs w:val="0"/>
          <w:color w:val="auto"/>
          <w:spacing w:val="0"/>
          <w:position w:val="0"/>
          <w:sz w:val="32"/>
          <w:szCs w:val="32"/>
          <w:highlight w:val="none"/>
        </w:rPr>
        <w:t xml:space="preserve">技术方案</w:t>
      </w:r>
      <w:r/>
    </w:p>
    <w:p>
      <w:pPr>
        <w:jc w:val="center"/>
        <w:spacing w:line="360" w:lineRule="auto"/>
        <w:rPr>
          <w:rFonts w:hint="eastAsia" w:ascii="宋体" w:hAnsi="宋体" w:eastAsia="宋体" w:cs="宋体"/>
          <w:b/>
          <w:bCs/>
          <w:color w:val="auto"/>
          <w:spacing w:val="0"/>
          <w:position w:val="0"/>
          <w:sz w:val="32"/>
          <w:szCs w:val="32"/>
          <w:highlight w:val="none"/>
        </w:rPr>
      </w:pPr>
      <w:r>
        <w:rPr>
          <w:rFonts w:hint="eastAsia" w:ascii="宋体" w:hAnsi="宋体" w:eastAsia="宋体" w:cs="宋体"/>
          <w:b/>
          <w:bCs/>
          <w:color w:val="auto"/>
          <w:spacing w:val="0"/>
          <w:position w:val="0"/>
          <w:sz w:val="32"/>
          <w:szCs w:val="32"/>
          <w:highlight w:val="none"/>
        </w:rPr>
      </w:r>
      <w:r/>
    </w:p>
    <w:p>
      <w:pPr>
        <w:rPr>
          <w:rFonts w:hint="eastAsia" w:ascii="宋体" w:hAnsi="宋体" w:eastAsia="宋体" w:cs="宋体"/>
          <w:color w:val="auto"/>
          <w:spacing w:val="0"/>
          <w:position w:val="0"/>
          <w:sz w:val="24"/>
          <w:szCs w:val="21"/>
          <w:highlight w:val="none"/>
        </w:rPr>
      </w:pPr>
      <w:r>
        <w:rPr>
          <w:rFonts w:hint="eastAsia" w:ascii="宋体" w:hAnsi="宋体" w:eastAsia="宋体" w:cs="宋体"/>
          <w:color w:val="auto"/>
          <w:spacing w:val="0"/>
          <w:position w:val="0"/>
          <w:sz w:val="24"/>
          <w:szCs w:val="21"/>
          <w:highlight w:val="none"/>
        </w:rPr>
        <w:t xml:space="preserve">投标供应商应按评分点编制完整的服务方案，以便评审。</w:t>
      </w:r>
      <w:r/>
    </w:p>
    <w:p>
      <w:pPr>
        <w:rPr>
          <w:rFonts w:hint="eastAsia" w:ascii="宋体" w:hAnsi="宋体" w:eastAsia="宋体" w:cs="宋体"/>
          <w:color w:val="auto"/>
          <w:spacing w:val="0"/>
          <w:position w:val="0"/>
          <w:sz w:val="24"/>
          <w:szCs w:val="21"/>
          <w:highlight w:val="none"/>
        </w:rPr>
      </w:pPr>
      <w:r>
        <w:rPr>
          <w:rFonts w:hint="eastAsia" w:ascii="宋体" w:hAnsi="宋体" w:eastAsia="宋体" w:cs="宋体"/>
          <w:color w:val="auto"/>
          <w:spacing w:val="0"/>
          <w:position w:val="0"/>
          <w:sz w:val="24"/>
          <w:szCs w:val="21"/>
          <w:highlight w:val="none"/>
        </w:rPr>
      </w:r>
      <w:r/>
    </w:p>
    <w:p>
      <w:pPr>
        <w:ind w:firstLine="482"/>
        <w:spacing w:line="360" w:lineRule="auto"/>
        <w:rPr>
          <w:rFonts w:hint="eastAsia" w:ascii="宋体" w:hAnsi="宋体" w:eastAsia="宋体" w:cs="宋体"/>
          <w:b/>
          <w:color w:val="auto"/>
          <w:spacing w:val="0"/>
          <w:position w:val="0"/>
          <w:sz w:val="24"/>
          <w:szCs w:val="21"/>
          <w:highlight w:val="none"/>
          <w:u w:val="single"/>
        </w:rPr>
      </w:pPr>
      <w:r>
        <w:rPr>
          <w:rFonts w:hint="eastAsia" w:ascii="宋体" w:hAnsi="宋体" w:eastAsia="宋体" w:cs="宋体"/>
          <w:b/>
          <w:color w:val="auto"/>
          <w:spacing w:val="0"/>
          <w:position w:val="0"/>
          <w:sz w:val="24"/>
          <w:szCs w:val="21"/>
          <w:highlight w:val="none"/>
          <w:u w:val="single"/>
        </w:rPr>
        <w:t xml:space="preserve">特别注意：本项目采用暗标形式，投标人须参照评标办法的相关要求对商务部分和技术文件部分分别进行制作。其中技术文件部分属于暗标，投标人在制作技术文件部分相关内容时不得有体现投标人身份的内容，否则投标无效。</w:t>
      </w:r>
      <w:r/>
    </w:p>
    <w:p>
      <w:pPr>
        <w:ind w:firstLine="482"/>
        <w:spacing w:line="360" w:lineRule="auto"/>
        <w:rPr>
          <w:rFonts w:hint="eastAsia" w:ascii="宋体" w:hAnsi="宋体" w:eastAsia="宋体" w:cs="宋体"/>
          <w:b/>
          <w:color w:val="auto"/>
          <w:spacing w:val="0"/>
          <w:position w:val="0"/>
          <w:sz w:val="24"/>
          <w:szCs w:val="21"/>
          <w:highlight w:val="none"/>
          <w:u w:val="single"/>
        </w:rPr>
      </w:pPr>
      <w:r>
        <w:rPr>
          <w:rFonts w:hint="eastAsia" w:ascii="宋体" w:hAnsi="宋体" w:eastAsia="宋体" w:cs="宋体"/>
          <w:b/>
          <w:color w:val="auto"/>
          <w:spacing w:val="0"/>
          <w:position w:val="0"/>
          <w:sz w:val="24"/>
          <w:szCs w:val="21"/>
          <w:highlight w:val="none"/>
        </w:rPr>
        <w:t xml:space="preserve">不得有体现投标人身份的内容是指：</w:t>
      </w:r>
      <w:r/>
    </w:p>
    <w:p>
      <w:pPr>
        <w:ind w:firstLine="482"/>
        <w:spacing w:line="360" w:lineRule="auto"/>
        <w:rPr>
          <w:rFonts w:hint="eastAsia" w:ascii="宋体" w:hAnsi="宋体" w:eastAsia="宋体" w:cs="宋体"/>
          <w:b/>
          <w:color w:val="auto"/>
          <w:spacing w:val="0"/>
          <w:position w:val="0"/>
          <w:sz w:val="24"/>
          <w:szCs w:val="21"/>
          <w:highlight w:val="none"/>
        </w:rPr>
      </w:pPr>
      <w:r>
        <w:rPr>
          <w:rFonts w:hint="eastAsia" w:ascii="宋体" w:hAnsi="宋体" w:eastAsia="宋体" w:cs="宋体"/>
          <w:b/>
          <w:color w:val="auto"/>
          <w:spacing w:val="0"/>
          <w:position w:val="0"/>
          <w:sz w:val="24"/>
          <w:szCs w:val="21"/>
          <w:highlight w:val="none"/>
        </w:rPr>
        <w:t xml:space="preserve">①技术部分不得出现能够体现投标人身份、名称的相关描述、材料、文件等内容；</w:t>
      </w:r>
      <w:r/>
    </w:p>
    <w:p>
      <w:pPr>
        <w:ind w:firstLine="482"/>
        <w:spacing w:line="360" w:lineRule="auto"/>
        <w:rPr>
          <w:rFonts w:hint="eastAsia" w:ascii="宋体" w:hAnsi="宋体" w:eastAsia="宋体" w:cs="宋体"/>
          <w:b/>
          <w:color w:val="auto"/>
          <w:spacing w:val="0"/>
          <w:position w:val="0"/>
          <w:sz w:val="24"/>
          <w:szCs w:val="21"/>
          <w:highlight w:val="none"/>
        </w:rPr>
      </w:pPr>
      <w:r>
        <w:rPr>
          <w:rFonts w:hint="eastAsia" w:ascii="宋体" w:hAnsi="宋体" w:eastAsia="宋体" w:cs="宋体"/>
          <w:b/>
          <w:color w:val="auto"/>
          <w:spacing w:val="0"/>
          <w:position w:val="0"/>
          <w:sz w:val="24"/>
          <w:szCs w:val="21"/>
          <w:highlight w:val="none"/>
        </w:rPr>
        <w:t xml:space="preserve">②技术部分不得更改，不得在其中涂改、标注或做任何可以辨认投标人及所属人员身份的名称、印章、商标等标记；</w:t>
      </w:r>
      <w:r/>
    </w:p>
    <w:p>
      <w:pPr>
        <w:ind w:firstLine="482"/>
        <w:spacing w:line="360" w:lineRule="auto"/>
        <w:rPr>
          <w:rFonts w:hint="eastAsia" w:ascii="宋体" w:hAnsi="宋体" w:eastAsia="宋体" w:cs="宋体"/>
          <w:b/>
          <w:color w:val="auto"/>
          <w:spacing w:val="0"/>
          <w:position w:val="0"/>
          <w:sz w:val="24"/>
          <w:szCs w:val="21"/>
          <w:highlight w:val="none"/>
        </w:rPr>
      </w:pPr>
      <w:r>
        <w:rPr>
          <w:rFonts w:hint="eastAsia" w:ascii="宋体" w:hAnsi="宋体" w:eastAsia="宋体" w:cs="宋体"/>
          <w:b/>
          <w:color w:val="auto"/>
          <w:spacing w:val="0"/>
          <w:position w:val="0"/>
          <w:sz w:val="24"/>
          <w:szCs w:val="21"/>
          <w:highlight w:val="none"/>
        </w:rPr>
        <w:t xml:space="preserve">③技术部分应当版面整洁、字迹清楚、不许批注或进行底纹、阴影、水印等特殊设置，不得采用任何不符合常规、有别于其他投标人的特殊做法；</w:t>
      </w:r>
      <w:r/>
    </w:p>
    <w:p>
      <w:pPr>
        <w:ind w:firstLine="482"/>
        <w:spacing w:line="360" w:lineRule="auto"/>
        <w:rPr>
          <w:rFonts w:hint="eastAsia" w:ascii="宋体" w:hAnsi="宋体" w:eastAsia="宋体" w:cs="宋体"/>
          <w:b/>
          <w:bCs/>
          <w:color w:val="auto"/>
          <w:spacing w:val="0"/>
          <w:position w:val="0"/>
          <w:sz w:val="24"/>
          <w:highlight w:val="none"/>
          <w:lang w:eastAsia="zh-CN"/>
        </w:rPr>
      </w:pPr>
      <w:r>
        <w:rPr>
          <w:rFonts w:hint="eastAsia" w:ascii="宋体" w:hAnsi="宋体" w:eastAsia="宋体" w:cs="宋体"/>
          <w:b/>
          <w:color w:val="auto"/>
          <w:spacing w:val="0"/>
          <w:position w:val="0"/>
          <w:sz w:val="24"/>
          <w:szCs w:val="21"/>
          <w:highlight w:val="none"/>
        </w:rPr>
        <w:t xml:space="preserve">④不得有其他体现投标人身份的内容</w:t>
      </w:r>
      <w:r>
        <w:rPr>
          <w:rFonts w:hint="eastAsia" w:ascii="宋体" w:hAnsi="宋体" w:cs="宋体"/>
          <w:b/>
          <w:color w:val="auto"/>
          <w:spacing w:val="0"/>
          <w:position w:val="0"/>
          <w:sz w:val="24"/>
          <w:szCs w:val="21"/>
          <w:highlight w:val="none"/>
          <w:lang w:eastAsia="zh-CN"/>
        </w:rPr>
        <w:t xml:space="preserve">。</w:t>
      </w:r>
      <w:r/>
    </w:p>
    <w:sectPr>
      <w:footerReference w:type="default" r:id="rId11"/>
      <w:footnotePr/>
      <w:endnotePr/>
      <w:type w:val="nextPage"/>
      <w:pgSz w:w="11906" w:h="16838" w:orient="portrait"/>
      <w:pgMar w:top="1440" w:right="1080" w:bottom="1440" w:left="108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Cambria Math">
    <w:panose1 w:val="02040503050406030204"/>
  </w:font>
  <w:font w:name="Calibri Light">
    <w:panose1 w:val="020F0302020204030204"/>
  </w:font>
  <w:font w:name="Arial Unicode MS">
    <w:panose1 w:val="020B0604020202020204"/>
  </w:font>
  <w:font w:name="仿宋">
    <w:panose1 w:val="02010609060101010101"/>
  </w:font>
  <w:font w:name="隶书">
    <w:panose1 w:val="02010509060101010101"/>
  </w:font>
  <w:font w:name="文鼎CS中宋">
    <w:panose1 w:val="020B0503020202020204"/>
  </w:font>
  <w:font w:name="Tahoma">
    <w:panose1 w:val="020B0604030504040204"/>
  </w:font>
  <w:font w:name="Symbol">
    <w:panose1 w:val="05050102010706020507"/>
  </w:font>
  <w:font w:name="新宋体">
    <w:panose1 w:val="02010609030101010101"/>
  </w:font>
  <w:font w:name="Cambria">
    <w:panose1 w:val="02040503050406030204"/>
  </w:font>
  <w:font w:name="Garamond">
    <w:panose1 w:val="02020404030301010803"/>
  </w:font>
  <w:font w:name="楷体_GB2312">
    <w:panose1 w:val="02010609060101010101"/>
  </w:font>
  <w:font w:name="ˎ̥">
    <w:panose1 w:val="020B05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黑体">
    <w:panose1 w:val="02010609060101010101"/>
  </w:font>
  <w:font w:name="ヒラギノ角ゴ Pro W3">
    <w:panose1 w:val="020B0503020202020204"/>
  </w:font>
  <w:font w:name="Calibri">
    <w:panose1 w:val="020F0502020204030204"/>
  </w:font>
  <w:font w:name="微软雅黑">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center"/>
    </w:pPr>
    <w:r/>
    <w:r/>
  </w:p>
  <w:p>
    <w:pPr>
      <w:pStyle w:val="91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5"/>
      <w:rPr>
        <w:rFonts w:hint="eastAsia" w:ascii="微软雅黑" w:hAnsi="微软雅黑" w:eastAsia="微软雅黑"/>
        <w:sz w:val="21"/>
        <w:szCs w:val="21"/>
      </w:rPr>
    </w:pPr>
    <w:r>
      <w:rPr>
        <w:rFonts w:ascii="微软雅黑" w:hAnsi="微软雅黑" w:eastAsia="微软雅黑"/>
        <w:sz w:val="21"/>
        <w:szCs w:val="21"/>
      </w:rPr>
      <w:t xml:space="preserve">作业</w:t>
    </w:r>
    <w:r>
      <w:rPr>
        <w:rFonts w:hint="eastAsia" w:ascii="微软雅黑" w:hAnsi="微软雅黑" w:eastAsia="微软雅黑"/>
        <w:sz w:val="21"/>
        <w:szCs w:val="21"/>
      </w:rPr>
      <w:t xml:space="preserve">量清单</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ind w:left="840" w:hanging="420"/>
        <w:tabs>
          <w:tab w:val="left" w:pos="840" w:leader="none"/>
        </w:tabs>
      </w:pPr>
      <w:rPr>
        <w:rFonts w:hint="eastAsia"/>
        <w:lang w:val="en-US"/>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decimal"/>
      <w:pStyle w:val="1120"/>
      <w:isLgl w:val="false"/>
      <w:suff w:val="tab"/>
      <w:lvlText w:val="%1)"/>
      <w:lvlJc w:val="left"/>
      <w:pPr>
        <w:ind w:left="425" w:hanging="425"/>
        <w:tabs>
          <w:tab w:val="left" w:pos="425"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44"/>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bullet"/>
      <w:pStyle w:val="904"/>
      <w:isLgl w:val="false"/>
      <w:suff w:val="tab"/>
      <w:lvlText w:val=""/>
      <w:lvlJc w:val="left"/>
      <w:pPr>
        <w:ind w:left="2040" w:hanging="360"/>
        <w:tabs>
          <w:tab w:val="left" w:pos="204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Thousand"/>
      <w:pStyle w:val="851"/>
      <w:isLgl w:val="false"/>
      <w:suff w:val="tab"/>
      <w:lvlText w:val="第%1部分"/>
      <w:lvlJc w:val="left"/>
      <w:pPr>
        <w:ind w:left="425" w:hanging="425"/>
        <w:tabs>
          <w:tab w:val="left" w:pos="1800" w:leader="none"/>
        </w:tabs>
      </w:pPr>
      <w:rPr>
        <w:rFonts w:hint="eastAsia"/>
      </w:rPr>
    </w:lvl>
    <w:lvl w:ilvl="1">
      <w:start w:val="1"/>
      <w:numFmt w:val="decimal"/>
      <w:pStyle w:val="852"/>
      <w:isLgl w:val="false"/>
      <w:suff w:val="tab"/>
      <w:lvlText w:val="%1.%2"/>
      <w:lvlJc w:val="left"/>
      <w:pPr>
        <w:ind w:left="567" w:hanging="567"/>
        <w:tabs>
          <w:tab w:val="left" w:pos="567" w:leader="none"/>
        </w:tabs>
      </w:pPr>
      <w:rPr>
        <w:rFonts w:hint="eastAsia"/>
      </w:rPr>
    </w:lvl>
    <w:lvl w:ilvl="2">
      <w:start w:val="1"/>
      <w:numFmt w:val="decimal"/>
      <w:pStyle w:val="1084"/>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855"/>
      <w:isLgl w:val="false"/>
      <w:suff w:val="tab"/>
      <w:lvlText w:val="%1.%2.%3.%4.%5"/>
      <w:lvlJc w:val="left"/>
      <w:pPr>
        <w:ind w:left="992" w:hanging="992"/>
        <w:tabs>
          <w:tab w:val="left" w:pos="1080" w:leader="none"/>
        </w:tabs>
      </w:pPr>
      <w:rPr>
        <w:rFonts w:hint="eastAsia"/>
      </w:rPr>
    </w:lvl>
    <w:lvl w:ilvl="5">
      <w:start w:val="1"/>
      <w:numFmt w:val="decimal"/>
      <w:pStyle w:val="856"/>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6">
    <w:multiLevelType w:val="hybridMultilevel"/>
    <w:lvl w:ilvl="0">
      <w:start w:val="1"/>
      <w:numFmt w:val="decimal"/>
      <w:isLgl w:val="false"/>
      <w:suff w:val="nothing"/>
      <w:lvlText w:val=""/>
      <w:lvlJc w:val="left"/>
      <w:pPr>
        <w:ind w:left="0" w:firstLine="0"/>
      </w:pPr>
      <w:rPr>
        <w:rFonts w:ascii="Times New Roman" w:hAnsi="Times New Roman"/>
        <w:b/>
        <w:i w:val="0"/>
        <w:sz w:val="21"/>
      </w:rPr>
    </w:lvl>
    <w:lvl w:ilvl="1">
      <w:start w:val="1"/>
      <w:numFmt w:val="decimal"/>
      <w:pStyle w:val="1132"/>
      <w:isLgl w:val="false"/>
      <w:suff w:val="nothing"/>
      <w:lvlText w:val="%1%2　"/>
      <w:lvlJc w:val="left"/>
      <w:pPr>
        <w:ind w:left="0" w:firstLine="0"/>
      </w:pPr>
      <w:rPr>
        <w:rFonts w:hint="eastAsia" w:ascii="黑体" w:hAnsi="Times New Roman" w:eastAsia="黑体"/>
        <w:b w:val="0"/>
        <w:i w:val="0"/>
        <w:sz w:val="21"/>
      </w:rPr>
    </w:lvl>
    <w:lvl w:ilvl="2">
      <w:start w:val="1"/>
      <w:numFmt w:val="decimal"/>
      <w:isLgl w:val="false"/>
      <w:suff w:val="nothing"/>
      <w:lvlText w:val="%1%2.%3　"/>
      <w:lvlJc w:val="left"/>
      <w:pPr>
        <w:ind w:left="0" w:firstLine="0"/>
      </w:pPr>
      <w:rPr>
        <w:rFonts w:hint="eastAsia" w:ascii="黑体" w:hAnsi="Times New Roman" w:eastAsia="黑体"/>
        <w:b w:val="0"/>
        <w:i w:val="0"/>
        <w:sz w:val="21"/>
      </w:rPr>
    </w:lvl>
    <w:lvl w:ilvl="3">
      <w:start w:val="1"/>
      <w:numFmt w:val="decimal"/>
      <w:isLgl w:val="false"/>
      <w:suff w:val="nothing"/>
      <w:lvlText w:val="%1%2.%3.%4　"/>
      <w:lvlJc w:val="left"/>
      <w:pPr>
        <w:ind w:left="0" w:firstLine="0"/>
      </w:pPr>
      <w:rPr>
        <w:rFonts w:hint="eastAsia" w:ascii="黑体" w:hAnsi="Times New Roman" w:eastAsia="黑体"/>
        <w:b w:val="0"/>
        <w:i w:val="0"/>
        <w:sz w:val="21"/>
      </w:rPr>
    </w:lvl>
    <w:lvl w:ilvl="4">
      <w:start w:val="1"/>
      <w:numFmt w:val="decimal"/>
      <w:isLgl w:val="false"/>
      <w:suff w:val="nothing"/>
      <w:lvlText w:val="%1%2.%3.%4.%5　"/>
      <w:lvlJc w:val="left"/>
      <w:pPr>
        <w:ind w:left="105" w:firstLine="0"/>
      </w:pPr>
      <w:rPr>
        <w:rFonts w:hint="eastAsia" w:ascii="黑体" w:hAnsi="Times New Roman" w:eastAsia="黑体"/>
        <w:b w:val="0"/>
        <w:i w:val="0"/>
        <w:sz w:val="21"/>
      </w:rPr>
    </w:lvl>
    <w:lvl w:ilvl="5">
      <w:start w:val="1"/>
      <w:numFmt w:val="decimal"/>
      <w:isLgl w:val="false"/>
      <w:suff w:val="nothing"/>
      <w:lvlText w:val="%1%2.%3.%4.%5.%6　"/>
      <w:lvlJc w:val="left"/>
      <w:pPr>
        <w:ind w:left="0" w:firstLine="0"/>
      </w:pPr>
      <w:rPr>
        <w:rFonts w:hint="eastAsia" w:ascii="黑体" w:hAnsi="Times New Roman" w:eastAsia="黑体"/>
        <w:b w:val="0"/>
        <w:i w:val="0"/>
        <w:sz w:val="21"/>
      </w:rPr>
    </w:lvl>
    <w:lvl w:ilvl="6">
      <w:start w:val="1"/>
      <w:numFmt w:val="decimal"/>
      <w:isLgl w:val="false"/>
      <w:suff w:val="nothing"/>
      <w:lvlText w:val="%1%2.%3.%4.%5.%6.%7　"/>
      <w:lvlJc w:val="left"/>
      <w:pPr>
        <w:ind w:left="0" w:firstLine="0"/>
      </w:pPr>
      <w:rPr>
        <w:rFonts w:hint="eastAsia" w:ascii="黑体" w:hAnsi="Times New Roman" w:eastAsia="黑体"/>
        <w:b w:val="0"/>
        <w:i w:val="0"/>
        <w:sz w:val="21"/>
      </w:rPr>
    </w:lvl>
    <w:lvl w:ilvl="7">
      <w:start w:val="1"/>
      <w:numFmt w:val="decimal"/>
      <w:isLgl w:val="false"/>
      <w:suff w:val="tab"/>
      <w:lvlText w:val="%1.%2.%3.%4.%5.%6.%7.%8"/>
      <w:lvlJc w:val="left"/>
      <w:pPr>
        <w:ind w:left="3969" w:hanging="1418"/>
        <w:tabs>
          <w:tab w:val="left" w:pos="4351" w:leader="none"/>
        </w:tabs>
      </w:pPr>
      <w:rPr>
        <w:rFonts w:hint="eastAsia"/>
      </w:rPr>
    </w:lvl>
    <w:lvl w:ilvl="8">
      <w:start w:val="1"/>
      <w:numFmt w:val="decimal"/>
      <w:isLgl w:val="false"/>
      <w:suff w:val="tab"/>
      <w:lvlText w:val="%1.%2.%3.%4.%5.%6.%7.%8.%9"/>
      <w:lvlJc w:val="left"/>
      <w:pPr>
        <w:ind w:left="4677" w:hanging="1700"/>
        <w:tabs>
          <w:tab w:val="left" w:pos="4777" w:leader="none"/>
        </w:tabs>
      </w:pPr>
      <w:rPr>
        <w:rFonts w:hint="eastAsia"/>
      </w:rPr>
    </w:lvl>
  </w:abstractNum>
  <w:abstractNum w:abstractNumId="7">
    <w:multiLevelType w:val="hybridMultilevel"/>
    <w:lvl w:ilvl="0">
      <w:start w:val="1"/>
      <w:numFmt w:val="chineseCountingThousand"/>
      <w:isLgl w:val="false"/>
      <w:suff w:val="tab"/>
      <w:lvlText w:val="第%1部分"/>
      <w:lvlJc w:val="left"/>
      <w:pPr>
        <w:ind w:left="425" w:hanging="425"/>
        <w:tabs>
          <w:tab w:val="left" w:pos="1800"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340" w:hanging="340"/>
        <w:tabs>
          <w:tab w:val="left" w:pos="1080"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pStyle w:val="1173"/>
      <w:isLgl w:val="false"/>
      <w:suff w:val="tab"/>
      <w:lvlText w:val="%1.%2.%3.%4.%5"/>
      <w:lvlJc w:val="left"/>
      <w:pPr>
        <w:ind w:left="992" w:hanging="992"/>
        <w:tabs>
          <w:tab w:val="left" w:pos="1080" w:leader="none"/>
        </w:tabs>
      </w:pPr>
      <w:rPr>
        <w:rFonts w:hint="eastAsia"/>
      </w:rPr>
    </w:lvl>
    <w:lvl w:ilvl="5">
      <w:start w:val="1"/>
      <w:numFmt w:val="decimal"/>
      <w:isLgl w:val="false"/>
      <w:suff w:val="tab"/>
      <w:lvlText w:val="%1.%2.%3.%4.%5.%6"/>
      <w:lvlJc w:val="left"/>
      <w:pPr>
        <w:ind w:left="1134" w:hanging="1134"/>
        <w:tabs>
          <w:tab w:val="left" w:pos="1440"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8">
    <w:multiLevelType w:val="hybridMultilevel"/>
    <w:lvl w:ilvl="0">
      <w:start w:val="1"/>
      <w:numFmt w:val="bullet"/>
      <w:pStyle w:val="920"/>
      <w:isLgl w:val="false"/>
      <w:suff w:val="tab"/>
      <w:lvlText w:val=""/>
      <w:lvlJc w:val="left"/>
      <w:pPr>
        <w:ind w:left="420" w:hanging="420"/>
        <w:tabs>
          <w:tab w:val="left" w:pos="420" w:leader="none"/>
        </w:tabs>
      </w:pPr>
      <w:rPr>
        <w:rFonts w:ascii="Wingdings" w:hAnsi="Wingdings"/>
      </w:rPr>
    </w:lvl>
    <w:lvl w:ilvl="1">
      <w:start w:val="1"/>
      <w:numFmt w:val="bullet"/>
      <w:isLgl w:val="false"/>
      <w:suff w:val="tab"/>
      <w:lvlText w:val=""/>
      <w:lvlJc w:val="left"/>
      <w:pPr>
        <w:ind w:left="3165" w:hanging="420"/>
        <w:tabs>
          <w:tab w:val="left" w:pos="3165" w:leader="none"/>
        </w:tabs>
      </w:pPr>
      <w:rPr>
        <w:rFonts w:ascii="Wingdings" w:hAnsi="Wingdings"/>
      </w:rPr>
    </w:lvl>
    <w:lvl w:ilvl="2">
      <w:start w:val="1"/>
      <w:numFmt w:val="bullet"/>
      <w:isLgl w:val="false"/>
      <w:suff w:val="tab"/>
      <w:lvlText w:val=""/>
      <w:lvlJc w:val="left"/>
      <w:pPr>
        <w:ind w:left="3585" w:hanging="420"/>
        <w:tabs>
          <w:tab w:val="left" w:pos="3585" w:leader="none"/>
        </w:tabs>
      </w:pPr>
      <w:rPr>
        <w:rFonts w:ascii="Wingdings" w:hAnsi="Wingdings"/>
      </w:rPr>
    </w:lvl>
    <w:lvl w:ilvl="3">
      <w:start w:val="1"/>
      <w:numFmt w:val="bullet"/>
      <w:isLgl w:val="false"/>
      <w:suff w:val="tab"/>
      <w:lvlText w:val=""/>
      <w:lvlJc w:val="left"/>
      <w:pPr>
        <w:ind w:left="4005" w:hanging="420"/>
        <w:tabs>
          <w:tab w:val="left" w:pos="4005" w:leader="none"/>
        </w:tabs>
      </w:pPr>
      <w:rPr>
        <w:rFonts w:ascii="Wingdings" w:hAnsi="Wingdings"/>
      </w:rPr>
    </w:lvl>
    <w:lvl w:ilvl="4">
      <w:start w:val="1"/>
      <w:numFmt w:val="bullet"/>
      <w:isLgl w:val="false"/>
      <w:suff w:val="tab"/>
      <w:lvlText w:val=""/>
      <w:lvlJc w:val="left"/>
      <w:pPr>
        <w:ind w:left="4425" w:hanging="420"/>
        <w:tabs>
          <w:tab w:val="left" w:pos="4425" w:leader="none"/>
        </w:tabs>
      </w:pPr>
      <w:rPr>
        <w:rFonts w:ascii="Wingdings" w:hAnsi="Wingdings"/>
      </w:rPr>
    </w:lvl>
    <w:lvl w:ilvl="5">
      <w:start w:val="1"/>
      <w:numFmt w:val="bullet"/>
      <w:isLgl w:val="false"/>
      <w:suff w:val="tab"/>
      <w:lvlText w:val=""/>
      <w:lvlJc w:val="left"/>
      <w:pPr>
        <w:ind w:left="4845" w:hanging="420"/>
        <w:tabs>
          <w:tab w:val="left" w:pos="4845" w:leader="none"/>
        </w:tabs>
      </w:pPr>
      <w:rPr>
        <w:rFonts w:ascii="Wingdings" w:hAnsi="Wingdings"/>
      </w:rPr>
    </w:lvl>
    <w:lvl w:ilvl="6">
      <w:start w:val="1"/>
      <w:numFmt w:val="bullet"/>
      <w:isLgl w:val="false"/>
      <w:suff w:val="tab"/>
      <w:lvlText w:val=""/>
      <w:lvlJc w:val="left"/>
      <w:pPr>
        <w:ind w:left="5265" w:hanging="420"/>
        <w:tabs>
          <w:tab w:val="left" w:pos="5265" w:leader="none"/>
        </w:tabs>
      </w:pPr>
      <w:rPr>
        <w:rFonts w:ascii="Wingdings" w:hAnsi="Wingdings"/>
      </w:rPr>
    </w:lvl>
    <w:lvl w:ilvl="7">
      <w:start w:val="1"/>
      <w:numFmt w:val="bullet"/>
      <w:isLgl w:val="false"/>
      <w:suff w:val="tab"/>
      <w:lvlText w:val=""/>
      <w:lvlJc w:val="left"/>
      <w:pPr>
        <w:ind w:left="5685" w:hanging="420"/>
        <w:tabs>
          <w:tab w:val="left" w:pos="5685" w:leader="none"/>
        </w:tabs>
      </w:pPr>
      <w:rPr>
        <w:rFonts w:ascii="Wingdings" w:hAnsi="Wingdings"/>
      </w:rPr>
    </w:lvl>
    <w:lvl w:ilvl="8">
      <w:start w:val="1"/>
      <w:numFmt w:val="bullet"/>
      <w:isLgl w:val="false"/>
      <w:suff w:val="tab"/>
      <w:lvlText w:val=""/>
      <w:lvlJc w:val="left"/>
      <w:pPr>
        <w:ind w:left="6105" w:hanging="420"/>
        <w:tabs>
          <w:tab w:val="left" w:pos="6105" w:leader="none"/>
        </w:tabs>
      </w:pPr>
      <w:rPr>
        <w:rFonts w:ascii="Wingdings" w:hAnsi="Wingdings"/>
      </w:rPr>
    </w:lvl>
  </w:abstractNum>
  <w:abstractNum w:abstractNumId="9">
    <w:multiLevelType w:val="hybridMultilevel"/>
    <w:lvl w:ilvl="0">
      <w:start w:val="1"/>
      <w:numFmt w:val="japaneseCounting"/>
      <w:isLgl w:val="false"/>
      <w:suff w:val="tab"/>
      <w:lvlText w:val="第%1章"/>
      <w:lvlJc w:val="left"/>
      <w:pPr>
        <w:ind w:left="1440" w:hanging="1440"/>
        <w:tabs>
          <w:tab w:val="left" w:pos="1440" w:leader="none"/>
        </w:tabs>
      </w:pPr>
      <w:rPr>
        <w:rFonts w:hint="eastAsia" w:ascii="宋体" w:hAnsi="宋体" w:eastAsia="宋体"/>
        <w:b w:val="0"/>
        <w:sz w:val="30"/>
        <w:szCs w:val="30"/>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5"/>
  </w:num>
  <w:num w:numId="2">
    <w:abstractNumId w:val="4"/>
  </w:num>
  <w:num w:numId="3">
    <w:abstractNumId w:val="8"/>
  </w:num>
  <w:num w:numId="4">
    <w:abstractNumId w:val="3"/>
  </w:num>
  <w:num w:numId="5">
    <w:abstractNumId w:val="2"/>
  </w:num>
  <w:num w:numId="6">
    <w:abstractNumId w:val="6"/>
  </w:num>
  <w:num w:numId="7">
    <w:abstractNumId w:val="7"/>
  </w:num>
  <w:num w:numId="8">
    <w:abstractNumId w:val="9"/>
  </w:num>
  <w:num w:numId="9">
    <w:abstractNumId w:val="0"/>
  </w:num>
  <w:num w:numId="1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63"/>
    <w:link w:val="654"/>
    <w:uiPriority w:val="9"/>
    <w:rPr>
      <w:rFonts w:ascii="Arial" w:hAnsi="Arial" w:eastAsia="Arial" w:cs="Arial"/>
      <w:sz w:val="40"/>
      <w:szCs w:val="40"/>
    </w:rPr>
  </w:style>
  <w:style w:type="character" w:styleId="15">
    <w:name w:val="Heading 2 Char"/>
    <w:basedOn w:val="663"/>
    <w:link w:val="655"/>
    <w:uiPriority w:val="9"/>
    <w:rPr>
      <w:rFonts w:ascii="Arial" w:hAnsi="Arial" w:eastAsia="Arial" w:cs="Arial"/>
      <w:sz w:val="34"/>
    </w:rPr>
  </w:style>
  <w:style w:type="character" w:styleId="17">
    <w:name w:val="Heading 3 Char"/>
    <w:basedOn w:val="663"/>
    <w:link w:val="656"/>
    <w:uiPriority w:val="9"/>
    <w:rPr>
      <w:rFonts w:ascii="Arial" w:hAnsi="Arial" w:eastAsia="Arial" w:cs="Arial"/>
      <w:sz w:val="30"/>
      <w:szCs w:val="30"/>
    </w:rPr>
  </w:style>
  <w:style w:type="character" w:styleId="19">
    <w:name w:val="Heading 4 Char"/>
    <w:basedOn w:val="663"/>
    <w:link w:val="657"/>
    <w:uiPriority w:val="9"/>
    <w:rPr>
      <w:rFonts w:ascii="Arial" w:hAnsi="Arial" w:eastAsia="Arial" w:cs="Arial"/>
      <w:b/>
      <w:bCs/>
      <w:sz w:val="26"/>
      <w:szCs w:val="26"/>
    </w:rPr>
  </w:style>
  <w:style w:type="character" w:styleId="21">
    <w:name w:val="Heading 5 Char"/>
    <w:basedOn w:val="663"/>
    <w:link w:val="658"/>
    <w:uiPriority w:val="9"/>
    <w:rPr>
      <w:rFonts w:ascii="Arial" w:hAnsi="Arial" w:eastAsia="Arial" w:cs="Arial"/>
      <w:b/>
      <w:bCs/>
      <w:sz w:val="24"/>
      <w:szCs w:val="24"/>
    </w:rPr>
  </w:style>
  <w:style w:type="character" w:styleId="23">
    <w:name w:val="Heading 6 Char"/>
    <w:basedOn w:val="663"/>
    <w:link w:val="659"/>
    <w:uiPriority w:val="9"/>
    <w:rPr>
      <w:rFonts w:ascii="Arial" w:hAnsi="Arial" w:eastAsia="Arial" w:cs="Arial"/>
      <w:b/>
      <w:bCs/>
      <w:sz w:val="22"/>
      <w:szCs w:val="22"/>
    </w:rPr>
  </w:style>
  <w:style w:type="character" w:styleId="25">
    <w:name w:val="Heading 7 Char"/>
    <w:basedOn w:val="663"/>
    <w:link w:val="660"/>
    <w:uiPriority w:val="9"/>
    <w:rPr>
      <w:rFonts w:ascii="Arial" w:hAnsi="Arial" w:eastAsia="Arial" w:cs="Arial"/>
      <w:b/>
      <w:bCs/>
      <w:i/>
      <w:iCs/>
      <w:sz w:val="22"/>
      <w:szCs w:val="22"/>
    </w:rPr>
  </w:style>
  <w:style w:type="character" w:styleId="27">
    <w:name w:val="Heading 8 Char"/>
    <w:basedOn w:val="663"/>
    <w:link w:val="661"/>
    <w:uiPriority w:val="9"/>
    <w:rPr>
      <w:rFonts w:ascii="Arial" w:hAnsi="Arial" w:eastAsia="Arial" w:cs="Arial"/>
      <w:i/>
      <w:iCs/>
      <w:sz w:val="22"/>
      <w:szCs w:val="22"/>
    </w:rPr>
  </w:style>
  <w:style w:type="character" w:styleId="29">
    <w:name w:val="Heading 9 Char"/>
    <w:basedOn w:val="663"/>
    <w:link w:val="662"/>
    <w:uiPriority w:val="9"/>
    <w:rPr>
      <w:rFonts w:ascii="Arial" w:hAnsi="Arial" w:eastAsia="Arial" w:cs="Arial"/>
      <w:i/>
      <w:iCs/>
      <w:sz w:val="21"/>
      <w:szCs w:val="21"/>
    </w:rPr>
  </w:style>
  <w:style w:type="character" w:styleId="34">
    <w:name w:val="Title Char"/>
    <w:basedOn w:val="663"/>
    <w:link w:val="694"/>
    <w:uiPriority w:val="10"/>
    <w:rPr>
      <w:sz w:val="48"/>
      <w:szCs w:val="48"/>
    </w:rPr>
  </w:style>
  <w:style w:type="character" w:styleId="36">
    <w:name w:val="Subtitle Char"/>
    <w:basedOn w:val="663"/>
    <w:link w:val="686"/>
    <w:uiPriority w:val="11"/>
    <w:rPr>
      <w:sz w:val="24"/>
      <w:szCs w:val="24"/>
    </w:rPr>
  </w:style>
  <w:style w:type="character" w:styleId="38">
    <w:name w:val="Quote Char"/>
    <w:link w:val="716"/>
    <w:uiPriority w:val="29"/>
    <w:rPr>
      <w:i/>
    </w:rPr>
  </w:style>
  <w:style w:type="character" w:styleId="40">
    <w:name w:val="Intense Quote Char"/>
    <w:link w:val="718"/>
    <w:uiPriority w:val="30"/>
    <w:rPr>
      <w:i/>
    </w:rPr>
  </w:style>
  <w:style w:type="character" w:styleId="42">
    <w:name w:val="Header Char"/>
    <w:basedOn w:val="663"/>
    <w:link w:val="683"/>
    <w:uiPriority w:val="99"/>
  </w:style>
  <w:style w:type="character" w:styleId="46">
    <w:name w:val="Caption Char"/>
    <w:basedOn w:val="668"/>
    <w:link w:val="682"/>
    <w:uiPriority w:val="99"/>
  </w:style>
  <w:style w:type="table" w:styleId="49">
    <w:name w:val="Plain Table 1"/>
    <w:basedOn w:val="6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6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6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6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6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6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6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6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6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6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6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6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5">
    <w:name w:val="Footnote Text Char"/>
    <w:link w:val="687"/>
    <w:uiPriority w:val="99"/>
    <w:rPr>
      <w:sz w:val="18"/>
    </w:rPr>
  </w:style>
  <w:style w:type="character" w:styleId="178">
    <w:name w:val="Endnote Text Char"/>
    <w:link w:val="680"/>
    <w:uiPriority w:val="99"/>
    <w:rPr>
      <w:sz w:val="20"/>
    </w:rPr>
  </w:style>
  <w:style w:type="paragraph" w:styleId="189">
    <w:name w:val="TOC Heading"/>
    <w:uiPriority w:val="39"/>
    <w:unhideWhenUsed/>
  </w:style>
  <w:style w:type="paragraph" w:styleId="653" w:default="1">
    <w:name w:val="Normal"/>
    <w:next w:val="665"/>
    <w:uiPriority w:val="0"/>
    <w:qFormat/>
    <w:pPr>
      <w:jc w:val="both"/>
      <w:widowControl w:val="off"/>
    </w:pPr>
    <w:rPr>
      <w:rFonts w:ascii="Times New Roman" w:hAnsi="Times New Roman" w:eastAsia="宋体" w:cs="Times New Roman"/>
      <w:sz w:val="21"/>
      <w:szCs w:val="24"/>
      <w:lang w:val="en-US" w:eastAsia="zh-CN" w:bidi="ar-SA"/>
    </w:rPr>
  </w:style>
  <w:style w:type="paragraph" w:styleId="654">
    <w:name w:val="Heading 1"/>
    <w:basedOn w:val="653"/>
    <w:next w:val="653"/>
    <w:link w:val="704"/>
    <w:uiPriority w:val="9"/>
    <w:qFormat/>
    <w:pPr>
      <w:keepLines/>
      <w:keepNext/>
      <w:spacing w:before="480" w:after="200"/>
      <w:outlineLvl w:val="0"/>
    </w:pPr>
    <w:rPr>
      <w:rFonts w:ascii="Arial" w:hAnsi="Arial" w:eastAsia="Arial" w:cs="Arial"/>
      <w:sz w:val="40"/>
      <w:szCs w:val="40"/>
    </w:rPr>
  </w:style>
  <w:style w:type="paragraph" w:styleId="655">
    <w:name w:val="Heading 2"/>
    <w:basedOn w:val="653"/>
    <w:next w:val="653"/>
    <w:link w:val="705"/>
    <w:uiPriority w:val="9"/>
    <w:unhideWhenUsed/>
    <w:qFormat/>
    <w:pPr>
      <w:keepLines/>
      <w:keepNext/>
      <w:spacing w:before="360" w:after="200"/>
      <w:outlineLvl w:val="1"/>
    </w:pPr>
    <w:rPr>
      <w:rFonts w:ascii="Arial" w:hAnsi="Arial" w:eastAsia="Arial" w:cs="Arial"/>
      <w:sz w:val="34"/>
    </w:rPr>
  </w:style>
  <w:style w:type="paragraph" w:styleId="656">
    <w:name w:val="Heading 3"/>
    <w:basedOn w:val="653"/>
    <w:next w:val="653"/>
    <w:link w:val="706"/>
    <w:uiPriority w:val="9"/>
    <w:unhideWhenUsed/>
    <w:qFormat/>
    <w:pPr>
      <w:keepLines/>
      <w:keepNext/>
      <w:spacing w:before="320" w:after="200"/>
      <w:outlineLvl w:val="2"/>
    </w:pPr>
    <w:rPr>
      <w:rFonts w:ascii="Arial" w:hAnsi="Arial" w:eastAsia="Arial" w:cs="Arial"/>
      <w:sz w:val="30"/>
      <w:szCs w:val="30"/>
    </w:rPr>
  </w:style>
  <w:style w:type="paragraph" w:styleId="657">
    <w:name w:val="Heading 4"/>
    <w:basedOn w:val="653"/>
    <w:next w:val="653"/>
    <w:link w:val="707"/>
    <w:uiPriority w:val="9"/>
    <w:unhideWhenUsed/>
    <w:qFormat/>
    <w:pPr>
      <w:keepLines/>
      <w:keepNext/>
      <w:spacing w:before="320" w:after="200"/>
      <w:outlineLvl w:val="3"/>
    </w:pPr>
    <w:rPr>
      <w:rFonts w:ascii="Arial" w:hAnsi="Arial" w:eastAsia="Arial" w:cs="Arial"/>
      <w:b/>
      <w:bCs/>
      <w:sz w:val="26"/>
      <w:szCs w:val="26"/>
    </w:rPr>
  </w:style>
  <w:style w:type="paragraph" w:styleId="658">
    <w:name w:val="Heading 5"/>
    <w:basedOn w:val="653"/>
    <w:next w:val="653"/>
    <w:link w:val="708"/>
    <w:uiPriority w:val="9"/>
    <w:unhideWhenUsed/>
    <w:qFormat/>
    <w:pPr>
      <w:keepLines/>
      <w:keepNext/>
      <w:spacing w:before="320" w:after="200"/>
      <w:outlineLvl w:val="4"/>
    </w:pPr>
    <w:rPr>
      <w:rFonts w:ascii="Arial" w:hAnsi="Arial" w:eastAsia="Arial" w:cs="Arial"/>
      <w:b/>
      <w:bCs/>
      <w:sz w:val="24"/>
    </w:rPr>
  </w:style>
  <w:style w:type="paragraph" w:styleId="659">
    <w:name w:val="Heading 6"/>
    <w:basedOn w:val="653"/>
    <w:next w:val="653"/>
    <w:link w:val="709"/>
    <w:uiPriority w:val="9"/>
    <w:unhideWhenUsed/>
    <w:qFormat/>
    <w:pPr>
      <w:keepLines/>
      <w:keepNext/>
      <w:spacing w:before="320" w:after="200"/>
      <w:outlineLvl w:val="5"/>
    </w:pPr>
    <w:rPr>
      <w:rFonts w:ascii="Arial" w:hAnsi="Arial" w:eastAsia="Arial" w:cs="Arial"/>
      <w:b/>
      <w:bCs/>
      <w:sz w:val="22"/>
      <w:szCs w:val="22"/>
    </w:rPr>
  </w:style>
  <w:style w:type="paragraph" w:styleId="660">
    <w:name w:val="Heading 7"/>
    <w:basedOn w:val="653"/>
    <w:next w:val="653"/>
    <w:link w:val="710"/>
    <w:uiPriority w:val="9"/>
    <w:unhideWhenUsed/>
    <w:qFormat/>
    <w:pPr>
      <w:keepLines/>
      <w:keepNext/>
      <w:spacing w:before="320" w:after="200"/>
      <w:outlineLvl w:val="6"/>
    </w:pPr>
    <w:rPr>
      <w:rFonts w:ascii="Arial" w:hAnsi="Arial" w:eastAsia="Arial" w:cs="Arial"/>
      <w:b/>
      <w:bCs/>
      <w:i/>
      <w:iCs/>
      <w:sz w:val="22"/>
      <w:szCs w:val="22"/>
    </w:rPr>
  </w:style>
  <w:style w:type="paragraph" w:styleId="661">
    <w:name w:val="Heading 8"/>
    <w:basedOn w:val="653"/>
    <w:next w:val="653"/>
    <w:link w:val="711"/>
    <w:uiPriority w:val="9"/>
    <w:unhideWhenUsed/>
    <w:qFormat/>
    <w:pPr>
      <w:keepLines/>
      <w:keepNext/>
      <w:spacing w:before="320" w:after="200"/>
      <w:outlineLvl w:val="7"/>
    </w:pPr>
    <w:rPr>
      <w:rFonts w:ascii="Arial" w:hAnsi="Arial" w:eastAsia="Arial" w:cs="Arial"/>
      <w:i/>
      <w:iCs/>
      <w:sz w:val="22"/>
      <w:szCs w:val="22"/>
    </w:rPr>
  </w:style>
  <w:style w:type="paragraph" w:styleId="662">
    <w:name w:val="Heading 9"/>
    <w:basedOn w:val="653"/>
    <w:next w:val="653"/>
    <w:link w:val="712"/>
    <w:uiPriority w:val="9"/>
    <w:unhideWhenUsed/>
    <w:qFormat/>
    <w:pPr>
      <w:keepLines/>
      <w:keepNext/>
      <w:spacing w:before="320" w:after="200"/>
      <w:outlineLvl w:val="8"/>
    </w:pPr>
    <w:rPr>
      <w:rFonts w:ascii="Arial" w:hAnsi="Arial" w:eastAsia="Arial" w:cs="Arial"/>
      <w:i/>
      <w:iCs/>
      <w:szCs w:val="21"/>
    </w:rPr>
  </w:style>
  <w:style w:type="character" w:styleId="663" w:default="1">
    <w:name w:val="Default Paragraph Font"/>
    <w:uiPriority w:val="1"/>
    <w:semiHidden/>
    <w:unhideWhenUsed/>
    <w:qFormat/>
  </w:style>
  <w:style w:type="table" w:styleId="664" w:default="1">
    <w:name w:val="Normal Table"/>
    <w:uiPriority w:val="99"/>
    <w:semiHidden/>
    <w:unhideWhenUsed/>
    <w:qFormat/>
    <w:tblPr>
      <w:tblCellMar>
        <w:left w:w="108" w:type="dxa"/>
        <w:top w:w="0" w:type="dxa"/>
        <w:right w:w="108" w:type="dxa"/>
        <w:bottom w:w="0" w:type="dxa"/>
      </w:tblCellMar>
    </w:tblPr>
  </w:style>
  <w:style w:type="paragraph" w:styleId="665" w:customStyle="1">
    <w:name w:val="列出段落1"/>
    <w:basedOn w:val="653"/>
    <w:uiPriority w:val="0"/>
    <w:qFormat/>
    <w:pPr>
      <w:ind w:firstLine="420"/>
    </w:pPr>
    <w:rPr>
      <w:rFonts w:ascii="Calibri" w:hAnsi="Calibri"/>
      <w:color w:val="000000"/>
      <w:spacing w:val="-8"/>
      <w:szCs w:val="22"/>
    </w:rPr>
  </w:style>
  <w:style w:type="paragraph" w:styleId="666">
    <w:name w:val="toc 7"/>
    <w:basedOn w:val="653"/>
    <w:next w:val="653"/>
    <w:uiPriority w:val="39"/>
    <w:unhideWhenUsed/>
    <w:qFormat/>
    <w:pPr>
      <w:ind w:left="1701"/>
      <w:spacing w:after="57"/>
    </w:pPr>
  </w:style>
  <w:style w:type="paragraph" w:styleId="667">
    <w:name w:val="Normal Indent"/>
    <w:basedOn w:val="653"/>
    <w:uiPriority w:val="0"/>
    <w:unhideWhenUsed/>
    <w:qFormat/>
    <w:pPr>
      <w:ind w:firstLine="420"/>
    </w:pPr>
  </w:style>
  <w:style w:type="paragraph" w:styleId="668">
    <w:name w:val="Caption"/>
    <w:basedOn w:val="653"/>
    <w:next w:val="65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69">
    <w:name w:val="index 5"/>
    <w:basedOn w:val="653"/>
    <w:next w:val="653"/>
    <w:uiPriority w:val="99"/>
    <w:qFormat/>
    <w:pPr>
      <w:ind w:left="1050" w:hanging="210"/>
      <w:jc w:val="left"/>
    </w:pPr>
    <w:rPr>
      <w:sz w:val="20"/>
    </w:rPr>
  </w:style>
  <w:style w:type="paragraph" w:styleId="670">
    <w:name w:val="annotation text"/>
    <w:basedOn w:val="653"/>
    <w:link w:val="1189"/>
    <w:uiPriority w:val="0"/>
    <w:unhideWhenUsed/>
    <w:qFormat/>
    <w:pPr>
      <w:jc w:val="left"/>
    </w:pPr>
  </w:style>
  <w:style w:type="paragraph" w:styleId="671">
    <w:name w:val="Body Text"/>
    <w:basedOn w:val="653"/>
    <w:next w:val="653"/>
    <w:uiPriority w:val="99"/>
    <w:qFormat/>
    <w:rPr>
      <w:rFonts w:ascii="华文中宋" w:eastAsia="华文中宋"/>
      <w:bCs/>
      <w:sz w:val="28"/>
    </w:rPr>
  </w:style>
  <w:style w:type="paragraph" w:styleId="672">
    <w:name w:val="Body Text Indent"/>
    <w:basedOn w:val="653"/>
    <w:uiPriority w:val="0"/>
    <w:qFormat/>
    <w:pPr>
      <w:ind w:firstLine="576"/>
    </w:pPr>
    <w:rPr>
      <w:b/>
      <w:sz w:val="30"/>
    </w:rPr>
  </w:style>
  <w:style w:type="paragraph" w:styleId="673">
    <w:name w:val="Block Text"/>
    <w:basedOn w:val="653"/>
    <w:uiPriority w:val="0"/>
    <w:qFormat/>
    <w:pPr>
      <w:ind w:left="420" w:right="33"/>
      <w:jc w:val="left"/>
    </w:pPr>
    <w:rPr>
      <w:sz w:val="24"/>
      <w:szCs w:val="20"/>
    </w:rPr>
  </w:style>
  <w:style w:type="paragraph" w:styleId="674">
    <w:name w:val="index 4"/>
    <w:basedOn w:val="653"/>
    <w:next w:val="653"/>
    <w:uiPriority w:val="99"/>
    <w:qFormat/>
    <w:pPr>
      <w:ind w:left="600"/>
    </w:pPr>
    <w:rPr>
      <w:szCs w:val="20"/>
    </w:rPr>
  </w:style>
  <w:style w:type="paragraph" w:styleId="675">
    <w:name w:val="toc 5"/>
    <w:basedOn w:val="653"/>
    <w:next w:val="653"/>
    <w:uiPriority w:val="39"/>
    <w:unhideWhenUsed/>
    <w:qFormat/>
    <w:pPr>
      <w:ind w:left="1134"/>
      <w:spacing w:after="57"/>
    </w:pPr>
  </w:style>
  <w:style w:type="paragraph" w:styleId="676">
    <w:name w:val="toc 3"/>
    <w:basedOn w:val="653"/>
    <w:next w:val="653"/>
    <w:uiPriority w:val="39"/>
    <w:unhideWhenUsed/>
    <w:qFormat/>
    <w:pPr>
      <w:ind w:left="567"/>
      <w:spacing w:after="57"/>
    </w:pPr>
  </w:style>
  <w:style w:type="paragraph" w:styleId="677">
    <w:name w:val="Plain Text"/>
    <w:basedOn w:val="653"/>
    <w:link w:val="1194"/>
    <w:uiPriority w:val="0"/>
    <w:qFormat/>
    <w:rPr>
      <w:rFonts w:ascii="宋体"/>
      <w:szCs w:val="21"/>
    </w:rPr>
  </w:style>
  <w:style w:type="paragraph" w:styleId="678">
    <w:name w:val="toc 8"/>
    <w:basedOn w:val="653"/>
    <w:next w:val="653"/>
    <w:uiPriority w:val="39"/>
    <w:unhideWhenUsed/>
    <w:qFormat/>
    <w:pPr>
      <w:ind w:left="1984"/>
      <w:spacing w:after="57"/>
    </w:pPr>
  </w:style>
  <w:style w:type="paragraph" w:styleId="679">
    <w:name w:val="Body Text Indent 2"/>
    <w:basedOn w:val="653"/>
    <w:uiPriority w:val="0"/>
    <w:qFormat/>
    <w:pPr>
      <w:ind w:left="420"/>
      <w:spacing w:after="120" w:line="480" w:lineRule="auto"/>
    </w:pPr>
  </w:style>
  <w:style w:type="paragraph" w:styleId="680">
    <w:name w:val="endnote text"/>
    <w:basedOn w:val="653"/>
    <w:link w:val="849"/>
    <w:uiPriority w:val="99"/>
    <w:semiHidden/>
    <w:unhideWhenUsed/>
    <w:qFormat/>
    <w:rPr>
      <w:sz w:val="20"/>
    </w:rPr>
  </w:style>
  <w:style w:type="paragraph" w:styleId="681">
    <w:name w:val="Balloon Text"/>
    <w:basedOn w:val="653"/>
    <w:link w:val="1188"/>
    <w:uiPriority w:val="99"/>
    <w:semiHidden/>
    <w:unhideWhenUsed/>
    <w:qFormat/>
    <w:rPr>
      <w:sz w:val="18"/>
      <w:szCs w:val="18"/>
    </w:rPr>
  </w:style>
  <w:style w:type="paragraph" w:styleId="682">
    <w:name w:val="Footer"/>
    <w:basedOn w:val="653"/>
    <w:link w:val="722"/>
    <w:uiPriority w:val="99"/>
    <w:unhideWhenUsed/>
    <w:qFormat/>
    <w:pPr>
      <w:tabs>
        <w:tab w:val="center" w:pos="7143" w:leader="none"/>
        <w:tab w:val="right" w:pos="14287" w:leader="none"/>
      </w:tabs>
    </w:pPr>
  </w:style>
  <w:style w:type="paragraph" w:styleId="683">
    <w:name w:val="Header"/>
    <w:basedOn w:val="653"/>
    <w:link w:val="720"/>
    <w:uiPriority w:val="99"/>
    <w:unhideWhenUsed/>
    <w:qFormat/>
    <w:pPr>
      <w:tabs>
        <w:tab w:val="center" w:pos="7143" w:leader="none"/>
        <w:tab w:val="right" w:pos="14287" w:leader="none"/>
      </w:tabs>
    </w:pPr>
  </w:style>
  <w:style w:type="paragraph" w:styleId="684">
    <w:name w:val="toc 1"/>
    <w:basedOn w:val="653"/>
    <w:next w:val="653"/>
    <w:uiPriority w:val="39"/>
    <w:unhideWhenUsed/>
    <w:qFormat/>
    <w:pPr>
      <w:spacing w:after="57"/>
    </w:pPr>
  </w:style>
  <w:style w:type="paragraph" w:styleId="685">
    <w:name w:val="toc 4"/>
    <w:basedOn w:val="653"/>
    <w:next w:val="653"/>
    <w:uiPriority w:val="39"/>
    <w:unhideWhenUsed/>
    <w:qFormat/>
    <w:pPr>
      <w:ind w:left="850"/>
      <w:spacing w:after="57"/>
    </w:pPr>
  </w:style>
  <w:style w:type="paragraph" w:styleId="686">
    <w:name w:val="Subtitle"/>
    <w:basedOn w:val="653"/>
    <w:next w:val="653"/>
    <w:link w:val="715"/>
    <w:uiPriority w:val="11"/>
    <w:qFormat/>
    <w:pPr>
      <w:spacing w:before="200" w:after="200"/>
    </w:pPr>
    <w:rPr>
      <w:sz w:val="24"/>
    </w:rPr>
  </w:style>
  <w:style w:type="paragraph" w:styleId="687">
    <w:name w:val="footnote text"/>
    <w:basedOn w:val="653"/>
    <w:next w:val="669"/>
    <w:link w:val="848"/>
    <w:uiPriority w:val="99"/>
    <w:semiHidden/>
    <w:unhideWhenUsed/>
    <w:qFormat/>
    <w:pPr>
      <w:spacing w:after="40"/>
    </w:pPr>
    <w:rPr>
      <w:sz w:val="18"/>
    </w:rPr>
  </w:style>
  <w:style w:type="paragraph" w:styleId="688">
    <w:name w:val="toc 6"/>
    <w:basedOn w:val="653"/>
    <w:next w:val="653"/>
    <w:uiPriority w:val="39"/>
    <w:unhideWhenUsed/>
    <w:qFormat/>
    <w:pPr>
      <w:ind w:left="1417"/>
      <w:spacing w:after="57"/>
    </w:pPr>
  </w:style>
  <w:style w:type="paragraph" w:styleId="689">
    <w:name w:val="table of figures"/>
    <w:basedOn w:val="653"/>
    <w:next w:val="653"/>
    <w:uiPriority w:val="99"/>
    <w:unhideWhenUsed/>
    <w:qFormat/>
  </w:style>
  <w:style w:type="paragraph" w:styleId="690">
    <w:name w:val="toc 2"/>
    <w:basedOn w:val="653"/>
    <w:next w:val="653"/>
    <w:uiPriority w:val="39"/>
    <w:unhideWhenUsed/>
    <w:qFormat/>
    <w:pPr>
      <w:ind w:left="283"/>
      <w:spacing w:after="57"/>
    </w:pPr>
  </w:style>
  <w:style w:type="paragraph" w:styleId="691">
    <w:name w:val="toc 9"/>
    <w:basedOn w:val="653"/>
    <w:next w:val="653"/>
    <w:uiPriority w:val="39"/>
    <w:unhideWhenUsed/>
    <w:qFormat/>
    <w:pPr>
      <w:ind w:left="2268"/>
      <w:spacing w:after="57"/>
    </w:pPr>
  </w:style>
  <w:style w:type="paragraph" w:styleId="692">
    <w:name w:val="Body Text 2"/>
    <w:basedOn w:val="653"/>
    <w:link w:val="1195"/>
    <w:uiPriority w:val="0"/>
    <w:qFormat/>
    <w:pPr>
      <w:ind w:firstLine="420"/>
      <w:spacing w:after="20" w:line="720" w:lineRule="auto"/>
    </w:pPr>
    <w:rPr>
      <w:sz w:val="30"/>
      <w:szCs w:val="20"/>
    </w:rPr>
  </w:style>
  <w:style w:type="paragraph" w:styleId="693">
    <w:name w:val="Normal (Web)"/>
    <w:basedOn w:val="653"/>
    <w:uiPriority w:val="0"/>
    <w:qFormat/>
    <w:pPr>
      <w:ind w:firstLine="420"/>
      <w:jc w:val="left"/>
      <w:spacing w:before="100" w:beforeAutospacing="1" w:after="100" w:afterAutospacing="1" w:line="288" w:lineRule="auto"/>
      <w:widowControl/>
    </w:pPr>
    <w:rPr>
      <w:rFonts w:ascii="宋体" w:hAnsi="宋体"/>
      <w:sz w:val="24"/>
    </w:rPr>
  </w:style>
  <w:style w:type="paragraph" w:styleId="694">
    <w:name w:val="Title"/>
    <w:basedOn w:val="653"/>
    <w:next w:val="653"/>
    <w:link w:val="714"/>
    <w:uiPriority w:val="10"/>
    <w:qFormat/>
    <w:pPr>
      <w:contextualSpacing/>
      <w:spacing w:before="300" w:after="200"/>
    </w:pPr>
    <w:rPr>
      <w:sz w:val="48"/>
      <w:szCs w:val="48"/>
    </w:rPr>
  </w:style>
  <w:style w:type="paragraph" w:styleId="695">
    <w:name w:val="annotation subject"/>
    <w:basedOn w:val="670"/>
    <w:next w:val="670"/>
    <w:link w:val="1190"/>
    <w:uiPriority w:val="99"/>
    <w:semiHidden/>
    <w:unhideWhenUsed/>
    <w:qFormat/>
    <w:rPr>
      <w:b/>
      <w:bCs/>
    </w:rPr>
  </w:style>
  <w:style w:type="paragraph" w:styleId="696">
    <w:name w:val="Body Text First Indent 2"/>
    <w:basedOn w:val="672"/>
    <w:next w:val="653"/>
    <w:uiPriority w:val="99"/>
    <w:qFormat/>
    <w:pPr>
      <w:ind w:firstLine="420"/>
    </w:pPr>
  </w:style>
  <w:style w:type="table" w:styleId="697">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98">
    <w:name w:val="endnote reference"/>
    <w:uiPriority w:val="99"/>
    <w:semiHidden/>
    <w:unhideWhenUsed/>
    <w:qFormat/>
    <w:rPr>
      <w:vertAlign w:val="superscript"/>
    </w:rPr>
  </w:style>
  <w:style w:type="character" w:styleId="699">
    <w:name w:val="Hyperlink"/>
    <w:uiPriority w:val="99"/>
    <w:unhideWhenUsed/>
    <w:qFormat/>
    <w:rPr>
      <w:color w:val="0000ff" w:themeColor="hyperlink"/>
      <w:u w:val="single"/>
      <w14:textFill>
        <w14:solidFill>
          <w14:schemeClr w14:val="hlink"/>
        </w14:solidFill>
      </w14:textFill>
    </w:rPr>
  </w:style>
  <w:style w:type="character" w:styleId="700">
    <w:name w:val="annotation reference"/>
    <w:basedOn w:val="663"/>
    <w:uiPriority w:val="99"/>
    <w:semiHidden/>
    <w:unhideWhenUsed/>
    <w:qFormat/>
    <w:rPr>
      <w:sz w:val="21"/>
      <w:szCs w:val="21"/>
    </w:rPr>
  </w:style>
  <w:style w:type="character" w:styleId="701">
    <w:name w:val="footnote reference"/>
    <w:uiPriority w:val="99"/>
    <w:unhideWhenUsed/>
    <w:qFormat/>
    <w:rPr>
      <w:vertAlign w:val="superscript"/>
    </w:rPr>
  </w:style>
  <w:style w:type="paragraph" w:styleId="702" w:customStyle="1">
    <w:name w:val="段"/>
    <w:next w:val="653"/>
    <w:uiPriority w:val="0"/>
    <w:qFormat/>
    <w:pPr>
      <w:ind w:firstLine="200"/>
      <w:jc w:val="both"/>
      <w:spacing w:line="360" w:lineRule="auto"/>
    </w:pPr>
    <w:rPr>
      <w:rFonts w:ascii="宋体" w:hAnsi="Calibri" w:eastAsia="宋体" w:cs="Times New Roman"/>
      <w:sz w:val="24"/>
      <w:szCs w:val="22"/>
      <w:lang w:val="en-US" w:eastAsia="zh-CN" w:bidi="ar-SA"/>
    </w:rPr>
  </w:style>
  <w:style w:type="paragraph" w:styleId="703" w:customStyle="1">
    <w:name w:val="正文文本缩进11"/>
    <w:basedOn w:val="653"/>
    <w:next w:val="653"/>
    <w:uiPriority w:val="0"/>
    <w:qFormat/>
    <w:pPr>
      <w:ind w:firstLine="570"/>
      <w:spacing w:line="360" w:lineRule="auto"/>
    </w:pPr>
    <w:rPr>
      <w:sz w:val="24"/>
    </w:rPr>
  </w:style>
  <w:style w:type="character" w:styleId="704" w:customStyle="1">
    <w:name w:val="标题 1 字符1"/>
    <w:link w:val="654"/>
    <w:uiPriority w:val="9"/>
    <w:qFormat/>
    <w:rPr>
      <w:rFonts w:ascii="Arial" w:hAnsi="Arial" w:eastAsia="Arial" w:cs="Arial"/>
      <w:sz w:val="40"/>
      <w:szCs w:val="40"/>
    </w:rPr>
  </w:style>
  <w:style w:type="character" w:styleId="705" w:customStyle="1">
    <w:name w:val="标题 2 字符1"/>
    <w:link w:val="655"/>
    <w:uiPriority w:val="9"/>
    <w:qFormat/>
    <w:rPr>
      <w:rFonts w:ascii="Arial" w:hAnsi="Arial" w:eastAsia="Arial" w:cs="Arial"/>
      <w:sz w:val="34"/>
    </w:rPr>
  </w:style>
  <w:style w:type="character" w:styleId="706" w:customStyle="1">
    <w:name w:val="标题 3 字符1"/>
    <w:link w:val="656"/>
    <w:uiPriority w:val="9"/>
    <w:qFormat/>
    <w:rPr>
      <w:rFonts w:ascii="Arial" w:hAnsi="Arial" w:eastAsia="Arial" w:cs="Arial"/>
      <w:sz w:val="30"/>
      <w:szCs w:val="30"/>
    </w:rPr>
  </w:style>
  <w:style w:type="character" w:styleId="707" w:customStyle="1">
    <w:name w:val="标题 4 字符1"/>
    <w:link w:val="657"/>
    <w:uiPriority w:val="9"/>
    <w:qFormat/>
    <w:rPr>
      <w:rFonts w:ascii="Arial" w:hAnsi="Arial" w:eastAsia="Arial" w:cs="Arial"/>
      <w:b/>
      <w:bCs/>
      <w:sz w:val="26"/>
      <w:szCs w:val="26"/>
    </w:rPr>
  </w:style>
  <w:style w:type="character" w:styleId="708" w:customStyle="1">
    <w:name w:val="标题 5 字符1"/>
    <w:link w:val="658"/>
    <w:uiPriority w:val="9"/>
    <w:qFormat/>
    <w:rPr>
      <w:rFonts w:ascii="Arial" w:hAnsi="Arial" w:eastAsia="Arial" w:cs="Arial"/>
      <w:b/>
      <w:bCs/>
      <w:sz w:val="24"/>
      <w:szCs w:val="24"/>
    </w:rPr>
  </w:style>
  <w:style w:type="character" w:styleId="709" w:customStyle="1">
    <w:name w:val="标题 6 字符1"/>
    <w:link w:val="659"/>
    <w:uiPriority w:val="9"/>
    <w:qFormat/>
    <w:rPr>
      <w:rFonts w:ascii="Arial" w:hAnsi="Arial" w:eastAsia="Arial" w:cs="Arial"/>
      <w:b/>
      <w:bCs/>
      <w:sz w:val="22"/>
      <w:szCs w:val="22"/>
    </w:rPr>
  </w:style>
  <w:style w:type="character" w:styleId="710" w:customStyle="1">
    <w:name w:val="标题 7 字符1"/>
    <w:link w:val="660"/>
    <w:uiPriority w:val="9"/>
    <w:qFormat/>
    <w:rPr>
      <w:rFonts w:ascii="Arial" w:hAnsi="Arial" w:eastAsia="Arial" w:cs="Arial"/>
      <w:b/>
      <w:bCs/>
      <w:i/>
      <w:iCs/>
      <w:sz w:val="22"/>
      <w:szCs w:val="22"/>
    </w:rPr>
  </w:style>
  <w:style w:type="character" w:styleId="711" w:customStyle="1">
    <w:name w:val="标题 8 字符1"/>
    <w:link w:val="661"/>
    <w:uiPriority w:val="9"/>
    <w:qFormat/>
    <w:rPr>
      <w:rFonts w:ascii="Arial" w:hAnsi="Arial" w:eastAsia="Arial" w:cs="Arial"/>
      <w:i/>
      <w:iCs/>
      <w:sz w:val="22"/>
      <w:szCs w:val="22"/>
    </w:rPr>
  </w:style>
  <w:style w:type="character" w:styleId="712" w:customStyle="1">
    <w:name w:val="标题 9 字符1"/>
    <w:link w:val="662"/>
    <w:uiPriority w:val="9"/>
    <w:qFormat/>
    <w:rPr>
      <w:rFonts w:ascii="Arial" w:hAnsi="Arial" w:eastAsia="Arial" w:cs="Arial"/>
      <w:i/>
      <w:iCs/>
      <w:sz w:val="21"/>
      <w:szCs w:val="21"/>
    </w:rPr>
  </w:style>
  <w:style w:type="paragraph" w:styleId="713">
    <w:name w:val="No Spacing"/>
    <w:uiPriority w:val="1"/>
    <w:qFormat/>
    <w:rPr>
      <w:rFonts w:ascii="Times New Roman" w:hAnsi="Times New Roman" w:eastAsia="宋体" w:cs="Times New Roman"/>
      <w:lang w:val="en-US" w:eastAsia="zh-CN" w:bidi="ar-SA"/>
    </w:rPr>
  </w:style>
  <w:style w:type="character" w:styleId="714" w:customStyle="1">
    <w:name w:val="标题 字符1"/>
    <w:link w:val="694"/>
    <w:uiPriority w:val="10"/>
    <w:qFormat/>
    <w:rPr>
      <w:sz w:val="48"/>
      <w:szCs w:val="48"/>
    </w:rPr>
  </w:style>
  <w:style w:type="character" w:styleId="715" w:customStyle="1">
    <w:name w:val="副标题 字符"/>
    <w:link w:val="686"/>
    <w:uiPriority w:val="11"/>
    <w:qFormat/>
    <w:rPr>
      <w:sz w:val="24"/>
      <w:szCs w:val="24"/>
    </w:rPr>
  </w:style>
  <w:style w:type="paragraph" w:styleId="716">
    <w:name w:val="Quote"/>
    <w:basedOn w:val="653"/>
    <w:next w:val="653"/>
    <w:link w:val="717"/>
    <w:uiPriority w:val="29"/>
    <w:qFormat/>
    <w:pPr>
      <w:ind w:left="720" w:right="720"/>
    </w:pPr>
    <w:rPr>
      <w:i/>
    </w:rPr>
  </w:style>
  <w:style w:type="character" w:styleId="717" w:customStyle="1">
    <w:name w:val="引用 字符"/>
    <w:link w:val="716"/>
    <w:uiPriority w:val="29"/>
    <w:qFormat/>
    <w:rPr>
      <w:i/>
    </w:rPr>
  </w:style>
  <w:style w:type="paragraph" w:styleId="718">
    <w:name w:val="Intense Quote"/>
    <w:basedOn w:val="653"/>
    <w:next w:val="653"/>
    <w:link w:val="71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9" w:customStyle="1">
    <w:name w:val="明显引用 字符"/>
    <w:link w:val="718"/>
    <w:uiPriority w:val="30"/>
    <w:qFormat/>
    <w:rPr>
      <w:i/>
    </w:rPr>
  </w:style>
  <w:style w:type="character" w:styleId="720" w:customStyle="1">
    <w:name w:val="页眉 字符1"/>
    <w:link w:val="683"/>
    <w:uiPriority w:val="99"/>
    <w:qFormat/>
  </w:style>
  <w:style w:type="character" w:styleId="721" w:customStyle="1">
    <w:name w:val="Footer Char"/>
    <w:uiPriority w:val="99"/>
    <w:qFormat/>
  </w:style>
  <w:style w:type="character" w:styleId="722" w:customStyle="1">
    <w:name w:val="页脚 字符2"/>
    <w:link w:val="682"/>
    <w:uiPriority w:val="99"/>
    <w:qFormat/>
  </w:style>
  <w:style w:type="table" w:styleId="723"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4"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5"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6"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7"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8"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9"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4"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5"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6"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7"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8"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9"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40"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41"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2"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3"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9"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50"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51"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2"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3"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4"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5"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6"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7"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8"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9"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60"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61"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2"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3"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4"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65"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66"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67"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768"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69"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0"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71"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2"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3"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4"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5"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6"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7"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8"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9"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80"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81"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2"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3"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4"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5"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6"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7"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8"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9"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90"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91"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2"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3"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4"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5"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6"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7"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8"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9"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00"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01"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2"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3"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4"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5"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6"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7"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8"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09"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0"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1"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2"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13"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14"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15"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16"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17"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18"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19"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20"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1"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2"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3"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4"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5"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6"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7"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8"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9"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0"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1"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2"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3"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4"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5"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6"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7"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8"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9"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40"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41"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2"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3"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4"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5"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6"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7"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8" w:customStyle="1">
    <w:name w:val="脚注文本 字符1"/>
    <w:link w:val="687"/>
    <w:uiPriority w:val="99"/>
    <w:qFormat/>
    <w:rPr>
      <w:sz w:val="18"/>
    </w:rPr>
  </w:style>
  <w:style w:type="character" w:styleId="849" w:customStyle="1">
    <w:name w:val="尾注文本 字符"/>
    <w:link w:val="680"/>
    <w:uiPriority w:val="99"/>
    <w:qFormat/>
    <w:rPr>
      <w:sz w:val="20"/>
    </w:rPr>
  </w:style>
  <w:style w:type="paragraph" w:styleId="850" w:customStyle="1">
    <w:name w:val="TOC 标题1"/>
    <w:uiPriority w:val="39"/>
    <w:unhideWhenUsed/>
    <w:qFormat/>
    <w:rPr>
      <w:rFonts w:ascii="Times New Roman" w:hAnsi="Times New Roman" w:eastAsia="宋体" w:cs="Times New Roman"/>
      <w:lang w:val="en-US" w:eastAsia="zh-CN" w:bidi="ar-SA"/>
    </w:rPr>
  </w:style>
  <w:style w:type="paragraph" w:styleId="851" w:customStyle="1">
    <w:name w:val="标题 11"/>
    <w:basedOn w:val="653"/>
    <w:next w:val="653"/>
    <w:link w:val="863"/>
    <w:uiPriority w:val="0"/>
    <w:qFormat/>
    <w:pPr>
      <w:numPr>
        <w:ilvl w:val="0"/>
        <w:numId w:val="1"/>
      </w:numPr>
      <w:jc w:val="center"/>
      <w:keepLines/>
      <w:keepNext/>
      <w:spacing w:before="340" w:after="330" w:line="578" w:lineRule="auto"/>
      <w:outlineLvl w:val="0"/>
    </w:pPr>
    <w:rPr>
      <w:rFonts w:ascii="黑体" w:eastAsia="黑体"/>
      <w:b/>
      <w:bCs/>
      <w:sz w:val="44"/>
      <w:szCs w:val="44"/>
    </w:rPr>
  </w:style>
  <w:style w:type="paragraph" w:styleId="852" w:customStyle="1">
    <w:name w:val="标题 21"/>
    <w:basedOn w:val="653"/>
    <w:next w:val="653"/>
    <w:link w:val="864"/>
    <w:uiPriority w:val="0"/>
    <w:qFormat/>
    <w:pPr>
      <w:numPr>
        <w:ilvl w:val="1"/>
        <w:numId w:val="1"/>
      </w:numPr>
      <w:keepLines/>
      <w:keepNext/>
      <w:spacing w:before="260" w:after="260" w:line="416" w:lineRule="auto"/>
      <w:outlineLvl w:val="1"/>
    </w:pPr>
    <w:rPr>
      <w:rFonts w:ascii="Arial" w:hAnsi="Arial" w:eastAsia="黑体"/>
      <w:b/>
      <w:bCs/>
      <w:sz w:val="32"/>
      <w:szCs w:val="32"/>
    </w:rPr>
  </w:style>
  <w:style w:type="paragraph" w:styleId="853" w:customStyle="1">
    <w:name w:val="标题 311"/>
    <w:basedOn w:val="653"/>
    <w:next w:val="854"/>
    <w:link w:val="865"/>
    <w:uiPriority w:val="0"/>
    <w:qFormat/>
    <w:pPr>
      <w:keepLines/>
      <w:keepNext/>
      <w:spacing w:before="260" w:after="260" w:line="416" w:lineRule="auto"/>
      <w:outlineLvl w:val="2"/>
    </w:pPr>
    <w:rPr>
      <w:rFonts w:ascii="黑体" w:eastAsia="黑体"/>
      <w:b/>
      <w:bCs/>
      <w:sz w:val="32"/>
      <w:szCs w:val="32"/>
    </w:rPr>
  </w:style>
  <w:style w:type="paragraph" w:styleId="854" w:customStyle="1">
    <w:name w:val="正文缩进1"/>
    <w:basedOn w:val="653"/>
    <w:link w:val="866"/>
    <w:uiPriority w:val="99"/>
    <w:qFormat/>
    <w:pPr>
      <w:ind w:firstLine="420"/>
      <w:jc w:val="left"/>
      <w:widowControl/>
    </w:pPr>
    <w:rPr>
      <w:sz w:val="20"/>
      <w:szCs w:val="20"/>
    </w:rPr>
  </w:style>
  <w:style w:type="paragraph" w:styleId="855" w:customStyle="1">
    <w:name w:val="标题 411"/>
    <w:basedOn w:val="653"/>
    <w:next w:val="653"/>
    <w:link w:val="867"/>
    <w:uiPriority w:val="0"/>
    <w:qFormat/>
    <w:pPr>
      <w:numPr>
        <w:ilvl w:val="4"/>
        <w:numId w:val="1"/>
      </w:numPr>
      <w:keepLines/>
      <w:keepNext/>
      <w:spacing w:before="280" w:after="290" w:line="376" w:lineRule="auto"/>
      <w:outlineLvl w:val="3"/>
    </w:pPr>
    <w:rPr>
      <w:rFonts w:ascii="Arial" w:hAnsi="Arial" w:eastAsia="黑体"/>
      <w:b/>
      <w:bCs/>
      <w:sz w:val="28"/>
      <w:szCs w:val="28"/>
    </w:rPr>
  </w:style>
  <w:style w:type="paragraph" w:styleId="856" w:customStyle="1">
    <w:name w:val="标题 51"/>
    <w:basedOn w:val="653"/>
    <w:next w:val="653"/>
    <w:link w:val="868"/>
    <w:uiPriority w:val="99"/>
    <w:qFormat/>
    <w:pPr>
      <w:numPr>
        <w:ilvl w:val="5"/>
        <w:numId w:val="1"/>
      </w:numPr>
      <w:keepLines/>
      <w:keepNext/>
      <w:spacing w:before="280" w:after="290" w:line="376" w:lineRule="auto"/>
      <w:outlineLvl w:val="4"/>
    </w:pPr>
    <w:rPr>
      <w:rFonts w:ascii="黑体" w:eastAsia="黑体"/>
      <w:b/>
      <w:bCs/>
      <w:sz w:val="28"/>
      <w:szCs w:val="28"/>
    </w:rPr>
  </w:style>
  <w:style w:type="paragraph" w:styleId="857" w:customStyle="1">
    <w:name w:val="标题 61"/>
    <w:basedOn w:val="653"/>
    <w:next w:val="653"/>
    <w:link w:val="869"/>
    <w:uiPriority w:val="0"/>
    <w:qFormat/>
    <w:pPr>
      <w:ind w:left="1152" w:hanging="1152"/>
      <w:keepLines/>
      <w:keepNext/>
      <w:spacing w:before="240" w:after="64" w:line="320" w:lineRule="atLeast"/>
      <w:tabs>
        <w:tab w:val="left" w:pos="1152" w:leader="none"/>
      </w:tabs>
      <w:outlineLvl w:val="5"/>
    </w:pPr>
    <w:rPr>
      <w:rFonts w:ascii="Arial" w:hAnsi="Arial" w:eastAsia="黑体"/>
      <w:b/>
      <w:sz w:val="24"/>
    </w:rPr>
  </w:style>
  <w:style w:type="paragraph" w:styleId="858" w:customStyle="1">
    <w:name w:val="标题 71"/>
    <w:basedOn w:val="653"/>
    <w:next w:val="653"/>
    <w:link w:val="870"/>
    <w:uiPriority w:val="0"/>
    <w:qFormat/>
    <w:pPr>
      <w:ind w:left="1296" w:hanging="1296"/>
      <w:keepLines/>
      <w:keepNext/>
      <w:spacing w:before="240" w:after="64" w:line="320" w:lineRule="atLeast"/>
      <w:tabs>
        <w:tab w:val="left" w:pos="1296" w:leader="none"/>
      </w:tabs>
      <w:outlineLvl w:val="6"/>
    </w:pPr>
    <w:rPr>
      <w:b/>
      <w:sz w:val="24"/>
    </w:rPr>
  </w:style>
  <w:style w:type="paragraph" w:styleId="859" w:customStyle="1">
    <w:name w:val="标题 81"/>
    <w:basedOn w:val="653"/>
    <w:next w:val="653"/>
    <w:link w:val="871"/>
    <w:uiPriority w:val="0"/>
    <w:qFormat/>
    <w:pPr>
      <w:ind w:left="1440" w:hanging="1440"/>
      <w:keepLines/>
      <w:keepNext/>
      <w:spacing w:before="240" w:after="64" w:line="320" w:lineRule="atLeast"/>
      <w:tabs>
        <w:tab w:val="left" w:pos="1440" w:leader="none"/>
      </w:tabs>
      <w:outlineLvl w:val="7"/>
    </w:pPr>
    <w:rPr>
      <w:rFonts w:ascii="Arial" w:hAnsi="Arial" w:eastAsia="黑体"/>
      <w:sz w:val="24"/>
    </w:rPr>
  </w:style>
  <w:style w:type="paragraph" w:styleId="860" w:customStyle="1">
    <w:name w:val="标题 91"/>
    <w:basedOn w:val="653"/>
    <w:next w:val="653"/>
    <w:link w:val="872"/>
    <w:uiPriority w:val="0"/>
    <w:qFormat/>
    <w:pPr>
      <w:ind w:left="1584" w:hanging="1584"/>
      <w:keepLines/>
      <w:keepNext/>
      <w:spacing w:before="240" w:after="64" w:line="320" w:lineRule="atLeast"/>
      <w:tabs>
        <w:tab w:val="left" w:pos="1584" w:leader="none"/>
      </w:tabs>
      <w:outlineLvl w:val="8"/>
    </w:pPr>
    <w:rPr>
      <w:rFonts w:ascii="Arial" w:hAnsi="Arial" w:eastAsia="黑体"/>
    </w:rPr>
  </w:style>
  <w:style w:type="character" w:styleId="861" w:customStyle="1">
    <w:name w:val="默认段落字体1"/>
    <w:uiPriority w:val="1"/>
    <w:qFormat/>
    <w:rPr>
      <w:rFonts w:ascii="Times New Roman" w:hAnsi="Times New Roman" w:eastAsia="宋体" w:cs="Times New Roman"/>
    </w:rPr>
  </w:style>
  <w:style w:type="table" w:styleId="862" w:customStyle="1">
    <w:name w:val="普通表格1"/>
    <w:uiPriority w:val="99"/>
    <w:unhideWhenUsed/>
    <w:qFormat/>
    <w:tblPr>
      <w:tblCellMar>
        <w:left w:w="0" w:type="dxa"/>
        <w:top w:w="0" w:type="dxa"/>
        <w:right w:w="0" w:type="dxa"/>
        <w:bottom w:w="0" w:type="dxa"/>
      </w:tblCellMar>
    </w:tblPr>
  </w:style>
  <w:style w:type="character" w:styleId="863" w:customStyle="1">
    <w:name w:val="标题 1 字符"/>
    <w:link w:val="851"/>
    <w:uiPriority w:val="9"/>
    <w:qFormat/>
    <w:rPr>
      <w:rFonts w:ascii="黑体" w:hAnsi="Times New Roman" w:eastAsia="黑体" w:cs="Times New Roman"/>
      <w:b/>
      <w:bCs/>
      <w:sz w:val="44"/>
      <w:szCs w:val="44"/>
      <w:lang w:val="en-US" w:eastAsia="zh-CN" w:bidi="ar-SA"/>
    </w:rPr>
  </w:style>
  <w:style w:type="character" w:styleId="864" w:customStyle="1">
    <w:name w:val="标题 2 字符"/>
    <w:link w:val="852"/>
    <w:uiPriority w:val="9"/>
    <w:qFormat/>
    <w:rPr>
      <w:rFonts w:ascii="Arial" w:hAnsi="Arial" w:eastAsia="黑体" w:cs="Times New Roman"/>
      <w:b/>
      <w:bCs/>
      <w:sz w:val="32"/>
      <w:szCs w:val="32"/>
      <w:lang w:val="en-US" w:eastAsia="zh-CN" w:bidi="ar-SA"/>
    </w:rPr>
  </w:style>
  <w:style w:type="character" w:styleId="865" w:customStyle="1">
    <w:name w:val="标题 3 字符"/>
    <w:link w:val="853"/>
    <w:uiPriority w:val="9"/>
    <w:qFormat/>
    <w:rPr>
      <w:rFonts w:ascii="黑体" w:hAnsi="Times New Roman" w:eastAsia="黑体" w:cs="Times New Roman"/>
      <w:b/>
      <w:bCs/>
      <w:sz w:val="32"/>
      <w:szCs w:val="32"/>
      <w:lang w:val="en-US" w:eastAsia="zh-CN" w:bidi="ar-SA"/>
    </w:rPr>
  </w:style>
  <w:style w:type="character" w:styleId="866" w:customStyle="1">
    <w:name w:val="正文缩进 字符"/>
    <w:link w:val="854"/>
    <w:uiPriority w:val="0"/>
    <w:qFormat/>
    <w:rPr>
      <w:rFonts w:ascii="Times New Roman" w:hAnsi="Times New Roman" w:eastAsia="宋体" w:cs="Times New Roman"/>
      <w:lang w:val="en-US" w:eastAsia="zh-CN" w:bidi="ar-SA"/>
    </w:rPr>
  </w:style>
  <w:style w:type="character" w:styleId="867" w:customStyle="1">
    <w:name w:val="标题 4 字符"/>
    <w:link w:val="855"/>
    <w:uiPriority w:val="9"/>
    <w:qFormat/>
    <w:rPr>
      <w:rFonts w:ascii="Arial" w:hAnsi="Arial" w:eastAsia="黑体" w:cs="Times New Roman"/>
      <w:b/>
      <w:bCs/>
      <w:sz w:val="28"/>
      <w:szCs w:val="28"/>
      <w:lang w:val="en-US" w:eastAsia="zh-CN" w:bidi="ar-SA"/>
    </w:rPr>
  </w:style>
  <w:style w:type="character" w:styleId="868" w:customStyle="1">
    <w:name w:val="标题 5 字符"/>
    <w:link w:val="856"/>
    <w:uiPriority w:val="9"/>
    <w:qFormat/>
    <w:rPr>
      <w:rFonts w:ascii="黑体" w:eastAsia="黑体"/>
      <w:b/>
      <w:bCs/>
      <w:sz w:val="28"/>
      <w:szCs w:val="28"/>
    </w:rPr>
  </w:style>
  <w:style w:type="character" w:styleId="869" w:customStyle="1">
    <w:name w:val="标题 6 字符"/>
    <w:link w:val="857"/>
    <w:uiPriority w:val="9"/>
    <w:qFormat/>
    <w:rPr>
      <w:rFonts w:ascii="Arial" w:hAnsi="Arial" w:eastAsia="黑体" w:cs="Times New Roman"/>
      <w:b/>
      <w:sz w:val="24"/>
      <w:szCs w:val="24"/>
    </w:rPr>
  </w:style>
  <w:style w:type="character" w:styleId="870" w:customStyle="1">
    <w:name w:val="标题 7 字符"/>
    <w:link w:val="858"/>
    <w:uiPriority w:val="9"/>
    <w:qFormat/>
    <w:rPr>
      <w:rFonts w:ascii="Times New Roman" w:hAnsi="Times New Roman" w:eastAsia="宋体" w:cs="Times New Roman"/>
      <w:b/>
      <w:sz w:val="24"/>
      <w:szCs w:val="24"/>
    </w:rPr>
  </w:style>
  <w:style w:type="character" w:styleId="871" w:customStyle="1">
    <w:name w:val="标题 8 字符"/>
    <w:link w:val="859"/>
    <w:uiPriority w:val="9"/>
    <w:qFormat/>
    <w:rPr>
      <w:rFonts w:ascii="Arial" w:hAnsi="Arial" w:eastAsia="黑体" w:cs="Times New Roman"/>
      <w:sz w:val="24"/>
      <w:szCs w:val="24"/>
    </w:rPr>
  </w:style>
  <w:style w:type="character" w:styleId="872" w:customStyle="1">
    <w:name w:val="标题 9 字符"/>
    <w:link w:val="860"/>
    <w:uiPriority w:val="9"/>
    <w:qFormat/>
    <w:rPr>
      <w:rFonts w:ascii="Arial" w:hAnsi="Arial" w:eastAsia="黑体" w:cs="Times New Roman"/>
      <w:sz w:val="21"/>
      <w:szCs w:val="24"/>
    </w:rPr>
  </w:style>
  <w:style w:type="paragraph" w:styleId="873" w:customStyle="1">
    <w:name w:val="列表 31"/>
    <w:basedOn w:val="653"/>
    <w:uiPriority w:val="0"/>
    <w:qFormat/>
    <w:pPr>
      <w:ind w:left="1260" w:hanging="420"/>
    </w:pPr>
    <w:rPr>
      <w:rFonts w:hAnsi="宋体"/>
      <w:color w:val="000000"/>
      <w:spacing w:val="-8"/>
      <w:szCs w:val="20"/>
    </w:rPr>
  </w:style>
  <w:style w:type="paragraph" w:styleId="874" w:customStyle="1">
    <w:name w:val="目录 71"/>
    <w:basedOn w:val="653"/>
    <w:next w:val="653"/>
    <w:uiPriority w:val="0"/>
    <w:qFormat/>
    <w:pPr>
      <w:ind w:left="1260" w:firstLine="420"/>
      <w:jc w:val="left"/>
      <w:spacing w:line="288" w:lineRule="auto"/>
    </w:pPr>
    <w:rPr>
      <w:sz w:val="18"/>
      <w:szCs w:val="18"/>
    </w:rPr>
  </w:style>
  <w:style w:type="paragraph" w:styleId="875" w:customStyle="1">
    <w:name w:val="索引 81"/>
    <w:basedOn w:val="653"/>
    <w:next w:val="653"/>
    <w:uiPriority w:val="0"/>
    <w:qFormat/>
    <w:pPr>
      <w:ind w:left="1400"/>
    </w:pPr>
    <w:rPr>
      <w:szCs w:val="20"/>
    </w:rPr>
  </w:style>
  <w:style w:type="paragraph" w:styleId="876" w:customStyle="1">
    <w:name w:val="题注1"/>
    <w:basedOn w:val="653"/>
    <w:next w:val="653"/>
    <w:uiPriority w:val="0"/>
    <w:qFormat/>
    <w:rPr>
      <w:rFonts w:ascii="Arial" w:hAnsi="Arial" w:eastAsia="黑体" w:cs="Arial"/>
      <w:sz w:val="20"/>
      <w:szCs w:val="20"/>
    </w:rPr>
  </w:style>
  <w:style w:type="paragraph" w:styleId="877" w:customStyle="1">
    <w:name w:val="索引 51"/>
    <w:basedOn w:val="653"/>
    <w:next w:val="653"/>
    <w:uiPriority w:val="0"/>
    <w:qFormat/>
    <w:pPr>
      <w:ind w:left="800"/>
    </w:pPr>
    <w:rPr>
      <w:szCs w:val="20"/>
    </w:rPr>
  </w:style>
  <w:style w:type="paragraph" w:styleId="878" w:customStyle="1">
    <w:name w:val="列表项目符号1"/>
    <w:basedOn w:val="653"/>
    <w:uiPriority w:val="0"/>
    <w:qFormat/>
    <w:pPr>
      <w:ind w:left="360" w:firstLine="200"/>
      <w:tabs>
        <w:tab w:val="left" w:pos="360" w:leader="none"/>
      </w:tabs>
    </w:pPr>
    <w:rPr>
      <w:rFonts w:hAnsi="宋体"/>
      <w:color w:val="000000"/>
      <w:spacing w:val="-8"/>
      <w:szCs w:val="20"/>
    </w:rPr>
  </w:style>
  <w:style w:type="paragraph" w:styleId="879" w:customStyle="1">
    <w:name w:val="文档结构图1"/>
    <w:basedOn w:val="653"/>
    <w:link w:val="880"/>
    <w:uiPriority w:val="0"/>
    <w:qFormat/>
    <w:pPr>
      <w:shd w:val="clear" w:color="auto" w:fill="000080"/>
    </w:pPr>
  </w:style>
  <w:style w:type="character" w:styleId="880" w:customStyle="1">
    <w:name w:val="文档结构图 字符"/>
    <w:link w:val="879"/>
    <w:uiPriority w:val="0"/>
    <w:qFormat/>
    <w:rPr>
      <w:rFonts w:ascii="Times New Roman" w:hAnsi="Times New Roman" w:eastAsia="宋体" w:cs="Times New Roman"/>
      <w:sz w:val="21"/>
      <w:szCs w:val="24"/>
      <w:lang w:val="en-US" w:eastAsia="zh-CN" w:bidi="ar-SA"/>
    </w:rPr>
  </w:style>
  <w:style w:type="paragraph" w:styleId="881" w:customStyle="1">
    <w:name w:val="批注文字1"/>
    <w:basedOn w:val="653"/>
    <w:link w:val="882"/>
    <w:uiPriority w:val="0"/>
    <w:qFormat/>
    <w:pPr>
      <w:jc w:val="left"/>
    </w:pPr>
  </w:style>
  <w:style w:type="character" w:styleId="882" w:customStyle="1">
    <w:name w:val="批注文字 字符"/>
    <w:link w:val="881"/>
    <w:uiPriority w:val="0"/>
    <w:qFormat/>
    <w:rPr>
      <w:rFonts w:ascii="Times New Roman" w:hAnsi="Times New Roman" w:eastAsia="宋体" w:cs="Times New Roman"/>
      <w:sz w:val="21"/>
      <w:szCs w:val="24"/>
    </w:rPr>
  </w:style>
  <w:style w:type="paragraph" w:styleId="883" w:customStyle="1">
    <w:name w:val="索引 61"/>
    <w:basedOn w:val="653"/>
    <w:next w:val="653"/>
    <w:uiPriority w:val="0"/>
    <w:qFormat/>
    <w:pPr>
      <w:ind w:left="1000"/>
    </w:pPr>
    <w:rPr>
      <w:szCs w:val="20"/>
    </w:rPr>
  </w:style>
  <w:style w:type="paragraph" w:styleId="884" w:customStyle="1">
    <w:name w:val="称呼1"/>
    <w:basedOn w:val="653"/>
    <w:next w:val="653"/>
    <w:link w:val="885"/>
    <w:uiPriority w:val="0"/>
    <w:qFormat/>
    <w:pPr>
      <w:ind w:firstLine="420"/>
      <w:spacing w:after="20" w:line="288" w:lineRule="auto"/>
    </w:pPr>
    <w:rPr>
      <w:sz w:val="28"/>
    </w:rPr>
  </w:style>
  <w:style w:type="character" w:styleId="885" w:customStyle="1">
    <w:name w:val="称呼 字符"/>
    <w:link w:val="884"/>
    <w:uiPriority w:val="0"/>
    <w:qFormat/>
    <w:rPr>
      <w:rFonts w:ascii="Times New Roman" w:hAnsi="Times New Roman" w:eastAsia="宋体" w:cs="Times New Roman"/>
      <w:sz w:val="28"/>
      <w:szCs w:val="24"/>
    </w:rPr>
  </w:style>
  <w:style w:type="paragraph" w:styleId="886" w:customStyle="1">
    <w:name w:val="正文文本 31"/>
    <w:basedOn w:val="653"/>
    <w:link w:val="887"/>
    <w:uiPriority w:val="0"/>
    <w:qFormat/>
    <w:pPr>
      <w:jc w:val="center"/>
      <w:spacing w:after="20" w:line="288" w:lineRule="auto"/>
    </w:pPr>
    <w:rPr>
      <w:sz w:val="24"/>
    </w:rPr>
  </w:style>
  <w:style w:type="character" w:styleId="887" w:customStyle="1">
    <w:name w:val="正文文本 3 字符"/>
    <w:link w:val="886"/>
    <w:uiPriority w:val="0"/>
    <w:qFormat/>
    <w:rPr>
      <w:sz w:val="24"/>
      <w:szCs w:val="24"/>
    </w:rPr>
  </w:style>
  <w:style w:type="paragraph" w:styleId="888" w:customStyle="1">
    <w:name w:val="结束语1"/>
    <w:basedOn w:val="653"/>
    <w:link w:val="889"/>
    <w:uiPriority w:val="0"/>
    <w:qFormat/>
    <w:pPr>
      <w:ind w:left="100" w:firstLine="420"/>
      <w:spacing w:after="20" w:line="288" w:lineRule="auto"/>
    </w:pPr>
    <w:rPr>
      <w:sz w:val="28"/>
    </w:rPr>
  </w:style>
  <w:style w:type="character" w:styleId="889" w:customStyle="1">
    <w:name w:val="结束语 字符"/>
    <w:link w:val="888"/>
    <w:uiPriority w:val="0"/>
    <w:qFormat/>
    <w:rPr>
      <w:rFonts w:ascii="Times New Roman" w:hAnsi="Times New Roman" w:eastAsia="宋体" w:cs="Times New Roman"/>
      <w:sz w:val="28"/>
      <w:szCs w:val="24"/>
    </w:rPr>
  </w:style>
  <w:style w:type="paragraph" w:styleId="890" w:customStyle="1">
    <w:name w:val="正文文本111"/>
    <w:basedOn w:val="653"/>
    <w:next w:val="653"/>
    <w:link w:val="891"/>
    <w:uiPriority w:val="0"/>
    <w:qFormat/>
    <w:rPr>
      <w:rFonts w:ascii="仿宋_GB2312" w:eastAsia="仿宋_GB2312"/>
      <w:sz w:val="28"/>
      <w:szCs w:val="20"/>
    </w:rPr>
  </w:style>
  <w:style w:type="character" w:styleId="891" w:customStyle="1">
    <w:name w:val="正文文本 字符"/>
    <w:link w:val="890"/>
    <w:uiPriority w:val="0"/>
    <w:qFormat/>
    <w:rPr>
      <w:rFonts w:ascii="仿宋_GB2312" w:eastAsia="仿宋_GB2312"/>
      <w:sz w:val="28"/>
    </w:rPr>
  </w:style>
  <w:style w:type="paragraph" w:styleId="892" w:customStyle="1">
    <w:name w:val="正文文本缩进1"/>
    <w:basedOn w:val="653"/>
    <w:next w:val="893"/>
    <w:link w:val="894"/>
    <w:uiPriority w:val="0"/>
    <w:qFormat/>
    <w:pPr>
      <w:ind w:left="156"/>
      <w:spacing w:line="300" w:lineRule="auto"/>
      <w:widowControl/>
    </w:pPr>
    <w:rPr>
      <w:rFonts w:ascii="仿宋_GB2312" w:eastAsia="仿宋_GB2312"/>
      <w:sz w:val="28"/>
      <w:szCs w:val="20"/>
    </w:rPr>
  </w:style>
  <w:style w:type="paragraph" w:styleId="893" w:customStyle="1">
    <w:name w:val="寄信人地址1"/>
    <w:basedOn w:val="653"/>
    <w:uiPriority w:val="99"/>
    <w:unhideWhenUsed/>
    <w:qFormat/>
    <w:rPr>
      <w:rFonts w:ascii="Arial" w:hAnsi="Arial"/>
    </w:rPr>
  </w:style>
  <w:style w:type="character" w:styleId="894" w:customStyle="1">
    <w:name w:val="正文文本缩进 字符"/>
    <w:link w:val="892"/>
    <w:uiPriority w:val="0"/>
    <w:qFormat/>
    <w:rPr>
      <w:rFonts w:ascii="仿宋_GB2312" w:hAnsi="Times New Roman" w:eastAsia="仿宋_GB2312" w:cs="Times New Roman"/>
      <w:sz w:val="28"/>
      <w:lang w:val="en-US" w:eastAsia="zh-CN" w:bidi="ar-SA"/>
    </w:rPr>
  </w:style>
  <w:style w:type="paragraph" w:styleId="895" w:customStyle="1">
    <w:name w:val="列表 21"/>
    <w:basedOn w:val="653"/>
    <w:uiPriority w:val="0"/>
    <w:qFormat/>
    <w:pPr>
      <w:ind w:left="840" w:hanging="420"/>
    </w:pPr>
    <w:rPr>
      <w:rFonts w:hAnsi="宋体"/>
      <w:color w:val="000000"/>
      <w:spacing w:val="-8"/>
      <w:szCs w:val="20"/>
    </w:rPr>
  </w:style>
  <w:style w:type="paragraph" w:styleId="896" w:customStyle="1">
    <w:name w:val="列表接续1"/>
    <w:basedOn w:val="653"/>
    <w:uiPriority w:val="0"/>
    <w:qFormat/>
    <w:pPr>
      <w:ind w:left="420" w:firstLine="448"/>
      <w:spacing w:after="120"/>
    </w:pPr>
    <w:rPr>
      <w:rFonts w:hAnsi="宋体"/>
      <w:color w:val="000000"/>
      <w:spacing w:val="-8"/>
      <w:szCs w:val="20"/>
    </w:rPr>
  </w:style>
  <w:style w:type="paragraph" w:styleId="897" w:customStyle="1">
    <w:name w:val="文本块1"/>
    <w:basedOn w:val="653"/>
    <w:uiPriority w:val="0"/>
    <w:qFormat/>
    <w:pPr>
      <w:ind w:left="420" w:right="33"/>
      <w:jc w:val="left"/>
    </w:pPr>
    <w:rPr>
      <w:sz w:val="24"/>
      <w:szCs w:val="20"/>
    </w:rPr>
  </w:style>
  <w:style w:type="paragraph" w:styleId="898" w:customStyle="1">
    <w:name w:val="列表项目符号 21"/>
    <w:basedOn w:val="653"/>
    <w:uiPriority w:val="0"/>
    <w:qFormat/>
    <w:pPr>
      <w:ind w:left="780" w:firstLine="200"/>
      <w:tabs>
        <w:tab w:val="left" w:pos="780" w:leader="none"/>
      </w:tabs>
    </w:pPr>
    <w:rPr>
      <w:rFonts w:hAnsi="宋体"/>
      <w:color w:val="000000"/>
      <w:spacing w:val="-8"/>
      <w:szCs w:val="20"/>
    </w:rPr>
  </w:style>
  <w:style w:type="paragraph" w:styleId="899" w:customStyle="1">
    <w:name w:val="索引 411"/>
    <w:basedOn w:val="653"/>
    <w:next w:val="653"/>
    <w:uiPriority w:val="0"/>
    <w:qFormat/>
    <w:pPr>
      <w:ind w:left="600"/>
    </w:pPr>
    <w:rPr>
      <w:szCs w:val="20"/>
    </w:rPr>
  </w:style>
  <w:style w:type="paragraph" w:styleId="900" w:customStyle="1">
    <w:name w:val="目录 51"/>
    <w:basedOn w:val="653"/>
    <w:next w:val="653"/>
    <w:uiPriority w:val="0"/>
    <w:qFormat/>
    <w:pPr>
      <w:ind w:left="840" w:firstLine="420"/>
      <w:jc w:val="left"/>
      <w:spacing w:line="288" w:lineRule="auto"/>
    </w:pPr>
    <w:rPr>
      <w:sz w:val="18"/>
      <w:szCs w:val="18"/>
    </w:rPr>
  </w:style>
  <w:style w:type="paragraph" w:styleId="901" w:customStyle="1">
    <w:name w:val="目录 31"/>
    <w:basedOn w:val="653"/>
    <w:next w:val="653"/>
    <w:uiPriority w:val="0"/>
    <w:qFormat/>
    <w:pPr>
      <w:ind w:left="420" w:firstLine="420"/>
      <w:jc w:val="left"/>
      <w:spacing w:line="288" w:lineRule="auto"/>
    </w:pPr>
    <w:rPr>
      <w:iCs/>
      <w:sz w:val="20"/>
      <w:szCs w:val="20"/>
    </w:rPr>
  </w:style>
  <w:style w:type="paragraph" w:styleId="902" w:customStyle="1">
    <w:name w:val="纯文本11"/>
    <w:basedOn w:val="653"/>
    <w:link w:val="903"/>
    <w:uiPriority w:val="0"/>
    <w:qFormat/>
    <w:rPr>
      <w:rFonts w:ascii="宋体" w:hAnsi="Courier New"/>
      <w:szCs w:val="21"/>
    </w:rPr>
  </w:style>
  <w:style w:type="character" w:styleId="903" w:customStyle="1">
    <w:name w:val="纯文本 字符"/>
    <w:link w:val="902"/>
    <w:uiPriority w:val="0"/>
    <w:qFormat/>
    <w:rPr>
      <w:rFonts w:ascii="宋体" w:hAnsi="Courier New" w:eastAsia="宋体" w:cs="Times New Roman"/>
      <w:sz w:val="21"/>
      <w:szCs w:val="21"/>
    </w:rPr>
  </w:style>
  <w:style w:type="paragraph" w:styleId="904" w:customStyle="1">
    <w:name w:val="列表项目符号 51"/>
    <w:basedOn w:val="653"/>
    <w:uiPriority w:val="0"/>
    <w:qFormat/>
    <w:pPr>
      <w:numPr>
        <w:ilvl w:val="0"/>
        <w:numId w:val="2"/>
      </w:numPr>
      <w:spacing w:line="360" w:lineRule="exact"/>
      <w:widowControl/>
    </w:pPr>
    <w:rPr>
      <w:rFonts w:eastAsia="楷体_GB2312"/>
      <w:sz w:val="24"/>
      <w:szCs w:val="20"/>
    </w:rPr>
  </w:style>
  <w:style w:type="paragraph" w:styleId="905" w:customStyle="1">
    <w:name w:val="目录 81"/>
    <w:basedOn w:val="653"/>
    <w:next w:val="653"/>
    <w:uiPriority w:val="0"/>
    <w:qFormat/>
    <w:pPr>
      <w:ind w:left="1470" w:firstLine="420"/>
      <w:jc w:val="left"/>
      <w:spacing w:line="288" w:lineRule="auto"/>
    </w:pPr>
    <w:rPr>
      <w:sz w:val="18"/>
      <w:szCs w:val="18"/>
    </w:rPr>
  </w:style>
  <w:style w:type="paragraph" w:styleId="906" w:customStyle="1">
    <w:name w:val="索引 31"/>
    <w:basedOn w:val="653"/>
    <w:next w:val="653"/>
    <w:uiPriority w:val="0"/>
    <w:qFormat/>
    <w:pPr>
      <w:ind w:left="400"/>
    </w:pPr>
    <w:rPr>
      <w:szCs w:val="20"/>
    </w:rPr>
  </w:style>
  <w:style w:type="paragraph" w:styleId="907" w:customStyle="1">
    <w:name w:val="日期1"/>
    <w:basedOn w:val="653"/>
    <w:next w:val="653"/>
    <w:link w:val="908"/>
    <w:uiPriority w:val="0"/>
    <w:qFormat/>
    <w:pPr>
      <w:ind w:left="100"/>
    </w:pPr>
    <w:rPr>
      <w:rFonts w:ascii="楷体_GB2312" w:eastAsia="楷体_GB2312"/>
      <w:b/>
      <w:sz w:val="28"/>
    </w:rPr>
  </w:style>
  <w:style w:type="character" w:styleId="908" w:customStyle="1">
    <w:name w:val="日期 字符"/>
    <w:link w:val="907"/>
    <w:uiPriority w:val="0"/>
    <w:qFormat/>
    <w:rPr>
      <w:rFonts w:ascii="楷体_GB2312" w:eastAsia="楷体_GB2312"/>
      <w:b/>
      <w:sz w:val="28"/>
      <w:szCs w:val="24"/>
    </w:rPr>
  </w:style>
  <w:style w:type="paragraph" w:styleId="909" w:customStyle="1">
    <w:name w:val="正文文本缩进 211"/>
    <w:basedOn w:val="653"/>
    <w:link w:val="910"/>
    <w:uiPriority w:val="0"/>
    <w:qFormat/>
    <w:pPr>
      <w:ind w:firstLine="559"/>
      <w:spacing w:line="400" w:lineRule="exact"/>
      <w:tabs>
        <w:tab w:val="left" w:pos="0" w:leader="none"/>
        <w:tab w:val="left" w:pos="1134" w:leader="none"/>
      </w:tabs>
    </w:pPr>
    <w:rPr>
      <w:rFonts w:ascii="楷体_GB2312" w:eastAsia="楷体_GB2312"/>
      <w:sz w:val="24"/>
    </w:rPr>
  </w:style>
  <w:style w:type="character" w:styleId="910" w:customStyle="1">
    <w:name w:val="正文文本缩进 2 字符"/>
    <w:link w:val="909"/>
    <w:uiPriority w:val="0"/>
    <w:qFormat/>
    <w:rPr>
      <w:rFonts w:ascii="楷体_GB2312" w:hAnsi="Times New Roman" w:eastAsia="楷体_GB2312" w:cs="Times New Roman"/>
      <w:sz w:val="24"/>
      <w:szCs w:val="24"/>
      <w:lang w:val="en-US" w:eastAsia="zh-CN" w:bidi="ar-SA"/>
    </w:rPr>
  </w:style>
  <w:style w:type="paragraph" w:styleId="911" w:customStyle="1">
    <w:name w:val="批注框文本1"/>
    <w:basedOn w:val="653"/>
    <w:link w:val="912"/>
    <w:uiPriority w:val="0"/>
    <w:qFormat/>
    <w:rPr>
      <w:sz w:val="18"/>
      <w:szCs w:val="18"/>
    </w:rPr>
  </w:style>
  <w:style w:type="character" w:styleId="912" w:customStyle="1">
    <w:name w:val="批注框文本 字符"/>
    <w:link w:val="911"/>
    <w:uiPriority w:val="0"/>
    <w:qFormat/>
    <w:rPr>
      <w:rFonts w:ascii="Times New Roman" w:hAnsi="Times New Roman" w:eastAsia="宋体" w:cs="Times New Roman"/>
      <w:sz w:val="18"/>
      <w:szCs w:val="18"/>
    </w:rPr>
  </w:style>
  <w:style w:type="paragraph" w:styleId="913" w:customStyle="1">
    <w:name w:val="页脚1"/>
    <w:basedOn w:val="653"/>
    <w:link w:val="914"/>
    <w:uiPriority w:val="99"/>
    <w:qFormat/>
    <w:pPr>
      <w:jc w:val="left"/>
      <w:tabs>
        <w:tab w:val="center" w:pos="4153" w:leader="none"/>
        <w:tab w:val="right" w:pos="8306" w:leader="none"/>
      </w:tabs>
    </w:pPr>
    <w:rPr>
      <w:sz w:val="18"/>
      <w:szCs w:val="18"/>
    </w:rPr>
  </w:style>
  <w:style w:type="character" w:styleId="914" w:customStyle="1">
    <w:name w:val="页脚 字符1"/>
    <w:link w:val="913"/>
    <w:uiPriority w:val="0"/>
    <w:qFormat/>
    <w:rPr>
      <w:rFonts w:ascii="Times New Roman" w:hAnsi="Times New Roman" w:eastAsia="宋体" w:cs="Times New Roman"/>
      <w:sz w:val="18"/>
      <w:szCs w:val="18"/>
    </w:rPr>
  </w:style>
  <w:style w:type="paragraph" w:styleId="915" w:customStyle="1">
    <w:name w:val="页眉11"/>
    <w:basedOn w:val="653"/>
    <w:link w:val="916"/>
    <w:uiPriority w:val="99"/>
    <w:qFormat/>
    <w:pPr>
      <w:jc w:val="center"/>
      <w:tabs>
        <w:tab w:val="center" w:pos="4153" w:leader="none"/>
        <w:tab w:val="right" w:pos="8306" w:leader="none"/>
      </w:tabs>
      <w:pBdr>
        <w:bottom w:val="single" w:color="000000" w:sz="6" w:space="1"/>
      </w:pBdr>
    </w:pPr>
    <w:rPr>
      <w:sz w:val="18"/>
      <w:szCs w:val="18"/>
    </w:rPr>
  </w:style>
  <w:style w:type="character" w:styleId="916" w:customStyle="1">
    <w:name w:val="页眉 字符"/>
    <w:link w:val="915"/>
    <w:uiPriority w:val="99"/>
    <w:qFormat/>
    <w:rPr>
      <w:sz w:val="18"/>
      <w:szCs w:val="18"/>
    </w:rPr>
  </w:style>
  <w:style w:type="paragraph" w:styleId="917" w:customStyle="1">
    <w:name w:val="目录 11"/>
    <w:basedOn w:val="653"/>
    <w:next w:val="653"/>
    <w:link w:val="918"/>
    <w:uiPriority w:val="0"/>
    <w:qFormat/>
    <w:pPr>
      <w:spacing w:before="120" w:after="120" w:line="288" w:lineRule="auto"/>
      <w:tabs>
        <w:tab w:val="right" w:pos="8296" w:leader="dot"/>
      </w:tabs>
    </w:pPr>
    <w:rPr>
      <w:rFonts w:ascii="黑体" w:hAnsi="宋体" w:eastAsia="黑体"/>
      <w:caps/>
      <w:sz w:val="30"/>
      <w:szCs w:val="30"/>
    </w:rPr>
  </w:style>
  <w:style w:type="character" w:styleId="918" w:customStyle="1">
    <w:name w:val="TOC 1 字符"/>
    <w:link w:val="917"/>
    <w:uiPriority w:val="0"/>
    <w:qFormat/>
    <w:rPr>
      <w:rFonts w:ascii="黑体" w:hAnsi="宋体" w:eastAsia="黑体" w:cs="Times New Roman"/>
      <w:caps/>
      <w:sz w:val="30"/>
      <w:szCs w:val="30"/>
      <w:lang w:val="en-US" w:eastAsia="zh-CN" w:bidi="ar-SA"/>
    </w:rPr>
  </w:style>
  <w:style w:type="paragraph" w:styleId="919" w:customStyle="1">
    <w:name w:val="目录 41"/>
    <w:basedOn w:val="653"/>
    <w:next w:val="653"/>
    <w:uiPriority w:val="0"/>
    <w:qFormat/>
    <w:pPr>
      <w:ind w:left="630" w:firstLine="420"/>
      <w:jc w:val="left"/>
      <w:spacing w:line="288" w:lineRule="auto"/>
    </w:pPr>
    <w:rPr>
      <w:sz w:val="18"/>
      <w:szCs w:val="18"/>
    </w:rPr>
  </w:style>
  <w:style w:type="paragraph" w:styleId="920" w:customStyle="1">
    <w:name w:val="列表1"/>
    <w:basedOn w:val="653"/>
    <w:uiPriority w:val="0"/>
    <w:qFormat/>
    <w:pPr>
      <w:numPr>
        <w:ilvl w:val="0"/>
        <w:numId w:val="3"/>
      </w:numPr>
      <w:spacing w:after="20" w:line="288" w:lineRule="auto"/>
    </w:pPr>
    <w:rPr>
      <w:szCs w:val="20"/>
      <w:lang w:val="en-GB"/>
    </w:rPr>
  </w:style>
  <w:style w:type="paragraph" w:styleId="921" w:customStyle="1">
    <w:name w:val="脚注文本1"/>
    <w:basedOn w:val="653"/>
    <w:link w:val="922"/>
    <w:uiPriority w:val="0"/>
    <w:qFormat/>
    <w:pPr>
      <w:ind w:firstLine="425"/>
      <w:jc w:val="left"/>
      <w:spacing w:after="60" w:line="360" w:lineRule="exact"/>
    </w:pPr>
    <w:rPr>
      <w:sz w:val="18"/>
      <w:szCs w:val="18"/>
    </w:rPr>
  </w:style>
  <w:style w:type="character" w:styleId="922" w:customStyle="1">
    <w:name w:val="脚注文本 字符"/>
    <w:link w:val="921"/>
    <w:uiPriority w:val="99"/>
    <w:qFormat/>
    <w:rPr>
      <w:rFonts w:ascii="Times New Roman" w:hAnsi="Times New Roman" w:eastAsia="宋体" w:cs="Times New Roman"/>
      <w:sz w:val="18"/>
      <w:szCs w:val="18"/>
    </w:rPr>
  </w:style>
  <w:style w:type="paragraph" w:styleId="923" w:customStyle="1">
    <w:name w:val="目录 61"/>
    <w:basedOn w:val="653"/>
    <w:next w:val="653"/>
    <w:uiPriority w:val="0"/>
    <w:qFormat/>
    <w:pPr>
      <w:ind w:left="1050" w:firstLine="420"/>
      <w:jc w:val="left"/>
      <w:spacing w:line="288" w:lineRule="auto"/>
    </w:pPr>
    <w:rPr>
      <w:sz w:val="18"/>
      <w:szCs w:val="18"/>
    </w:rPr>
  </w:style>
  <w:style w:type="paragraph" w:styleId="924" w:customStyle="1">
    <w:name w:val="列表 51"/>
    <w:basedOn w:val="653"/>
    <w:uiPriority w:val="0"/>
    <w:qFormat/>
    <w:pPr>
      <w:ind w:left="2100" w:hanging="420"/>
    </w:pPr>
    <w:rPr>
      <w:rFonts w:hAnsi="宋体"/>
      <w:color w:val="000000"/>
      <w:spacing w:val="-8"/>
      <w:szCs w:val="20"/>
    </w:rPr>
  </w:style>
  <w:style w:type="paragraph" w:styleId="925" w:customStyle="1">
    <w:name w:val="正文文本缩进 31"/>
    <w:basedOn w:val="653"/>
    <w:link w:val="926"/>
    <w:uiPriority w:val="0"/>
    <w:qFormat/>
    <w:pPr>
      <w:ind w:firstLine="698"/>
      <w:jc w:val="left"/>
      <w:spacing w:line="360" w:lineRule="auto"/>
    </w:pPr>
    <w:rPr>
      <w:rFonts w:ascii="仿宋_GB2312" w:eastAsia="仿宋_GB2312"/>
      <w:sz w:val="32"/>
      <w:szCs w:val="20"/>
    </w:rPr>
  </w:style>
  <w:style w:type="character" w:styleId="926" w:customStyle="1">
    <w:name w:val="正文文本缩进 3 字符"/>
    <w:link w:val="925"/>
    <w:uiPriority w:val="0"/>
    <w:qFormat/>
    <w:rPr>
      <w:rFonts w:ascii="仿宋_GB2312" w:eastAsia="仿宋_GB2312"/>
      <w:sz w:val="32"/>
    </w:rPr>
  </w:style>
  <w:style w:type="paragraph" w:styleId="927" w:customStyle="1">
    <w:name w:val="索引 71"/>
    <w:basedOn w:val="653"/>
    <w:next w:val="653"/>
    <w:uiPriority w:val="0"/>
    <w:qFormat/>
    <w:pPr>
      <w:ind w:left="1200"/>
    </w:pPr>
    <w:rPr>
      <w:szCs w:val="20"/>
    </w:rPr>
  </w:style>
  <w:style w:type="paragraph" w:styleId="928" w:customStyle="1">
    <w:name w:val="索引 91"/>
    <w:basedOn w:val="653"/>
    <w:next w:val="653"/>
    <w:uiPriority w:val="0"/>
    <w:qFormat/>
    <w:pPr>
      <w:ind w:left="1600"/>
    </w:pPr>
    <w:rPr>
      <w:szCs w:val="20"/>
    </w:rPr>
  </w:style>
  <w:style w:type="paragraph" w:styleId="929" w:customStyle="1">
    <w:name w:val="目录 21"/>
    <w:basedOn w:val="653"/>
    <w:next w:val="653"/>
    <w:uiPriority w:val="0"/>
    <w:qFormat/>
    <w:pPr>
      <w:ind w:left="210" w:firstLine="420"/>
      <w:jc w:val="left"/>
      <w:spacing w:line="288" w:lineRule="auto"/>
    </w:pPr>
    <w:rPr>
      <w:smallCaps/>
      <w:sz w:val="20"/>
      <w:szCs w:val="20"/>
    </w:rPr>
  </w:style>
  <w:style w:type="paragraph" w:styleId="930" w:customStyle="1">
    <w:name w:val="目录 91"/>
    <w:basedOn w:val="653"/>
    <w:next w:val="653"/>
    <w:uiPriority w:val="0"/>
    <w:qFormat/>
    <w:pPr>
      <w:ind w:left="1680" w:firstLine="420"/>
      <w:jc w:val="left"/>
      <w:spacing w:line="288" w:lineRule="auto"/>
    </w:pPr>
    <w:rPr>
      <w:sz w:val="18"/>
      <w:szCs w:val="18"/>
    </w:rPr>
  </w:style>
  <w:style w:type="paragraph" w:styleId="931" w:customStyle="1">
    <w:name w:val="正文文本 21"/>
    <w:basedOn w:val="653"/>
    <w:link w:val="932"/>
    <w:uiPriority w:val="0"/>
    <w:qFormat/>
    <w:pPr>
      <w:ind w:firstLine="420"/>
      <w:spacing w:after="20" w:line="720" w:lineRule="auto"/>
    </w:pPr>
    <w:rPr>
      <w:sz w:val="30"/>
    </w:rPr>
  </w:style>
  <w:style w:type="character" w:styleId="932" w:customStyle="1">
    <w:name w:val="正文文本 2 字符"/>
    <w:link w:val="931"/>
    <w:uiPriority w:val="0"/>
    <w:qFormat/>
    <w:rPr>
      <w:rFonts w:ascii="Times New Roman" w:hAnsi="Times New Roman" w:eastAsia="宋体" w:cs="Times New Roman"/>
      <w:sz w:val="30"/>
      <w:szCs w:val="24"/>
    </w:rPr>
  </w:style>
  <w:style w:type="paragraph" w:styleId="933" w:customStyle="1">
    <w:name w:val="列表 41"/>
    <w:basedOn w:val="653"/>
    <w:uiPriority w:val="0"/>
    <w:qFormat/>
    <w:pPr>
      <w:ind w:left="1680" w:hanging="420"/>
    </w:pPr>
    <w:rPr>
      <w:rFonts w:hAnsi="宋体"/>
      <w:color w:val="000000"/>
      <w:spacing w:val="-8"/>
      <w:szCs w:val="20"/>
    </w:rPr>
  </w:style>
  <w:style w:type="paragraph" w:styleId="934" w:customStyle="1">
    <w:name w:val="列表接续 21"/>
    <w:basedOn w:val="653"/>
    <w:uiPriority w:val="0"/>
    <w:qFormat/>
    <w:pPr>
      <w:ind w:left="840" w:firstLine="448"/>
      <w:spacing w:after="120"/>
    </w:pPr>
    <w:rPr>
      <w:rFonts w:hAnsi="宋体"/>
      <w:color w:val="000000"/>
      <w:spacing w:val="-8"/>
      <w:szCs w:val="20"/>
    </w:rPr>
  </w:style>
  <w:style w:type="paragraph" w:styleId="935" w:customStyle="1">
    <w:name w:val="信息标题1"/>
    <w:basedOn w:val="890"/>
    <w:link w:val="936"/>
    <w:uiPriority w:val="0"/>
    <w:qFormat/>
    <w:pPr>
      <w:ind w:left="360" w:firstLine="448"/>
      <w:jc w:val="left"/>
      <w:keepLines/>
      <w:spacing w:after="40" w:line="140" w:lineRule="atLeast"/>
      <w:widowControl/>
    </w:pPr>
    <w:rPr>
      <w:rFonts w:ascii="Garamond" w:hAnsi="Garamond" w:eastAsia="宋体"/>
      <w:color w:val="000000"/>
      <w:spacing w:val="-8"/>
      <w:sz w:val="18"/>
      <w:lang w:bidi="he-IL"/>
    </w:rPr>
  </w:style>
  <w:style w:type="character" w:styleId="936" w:customStyle="1">
    <w:name w:val="信息标题 字符"/>
    <w:link w:val="935"/>
    <w:uiPriority w:val="0"/>
    <w:qFormat/>
    <w:rPr>
      <w:rFonts w:ascii="Garamond" w:hAnsi="Garamond"/>
      <w:color w:val="000000"/>
      <w:spacing w:val="-8"/>
      <w:sz w:val="18"/>
      <w:lang w:bidi="he-IL"/>
    </w:rPr>
  </w:style>
  <w:style w:type="paragraph" w:styleId="937" w:customStyle="1">
    <w:name w:val="HTML 预设格式1"/>
    <w:basedOn w:val="653"/>
    <w:link w:val="938"/>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938" w:customStyle="1">
    <w:name w:val="HTML 预设格式 字符"/>
    <w:link w:val="937"/>
    <w:uiPriority w:val="0"/>
    <w:qFormat/>
    <w:rPr>
      <w:rFonts w:ascii="黑体" w:hAnsi="Courier New" w:eastAsia="黑体" w:cs="Times New Roman"/>
    </w:rPr>
  </w:style>
  <w:style w:type="paragraph" w:styleId="939" w:customStyle="1">
    <w:name w:val="普通(网站)1"/>
    <w:basedOn w:val="653"/>
    <w:link w:val="940"/>
    <w:uiPriority w:val="0"/>
    <w:qFormat/>
    <w:pPr>
      <w:ind w:firstLine="420"/>
      <w:jc w:val="left"/>
      <w:spacing w:before="100" w:beforeAutospacing="1" w:after="100" w:afterAutospacing="1" w:line="288" w:lineRule="auto"/>
      <w:widowControl/>
    </w:pPr>
    <w:rPr>
      <w:rFonts w:ascii="宋体" w:hAnsi="宋体"/>
      <w:sz w:val="24"/>
    </w:rPr>
  </w:style>
  <w:style w:type="character" w:styleId="940" w:customStyle="1">
    <w:name w:val="普通(网站) 字符"/>
    <w:link w:val="939"/>
    <w:uiPriority w:val="0"/>
    <w:qFormat/>
    <w:rPr>
      <w:rFonts w:ascii="宋体" w:hAnsi="宋体" w:eastAsia="宋体" w:cs="Times New Roman"/>
      <w:sz w:val="24"/>
      <w:szCs w:val="24"/>
    </w:rPr>
  </w:style>
  <w:style w:type="paragraph" w:styleId="941" w:customStyle="1">
    <w:name w:val="列表接续 31"/>
    <w:basedOn w:val="653"/>
    <w:uiPriority w:val="0"/>
    <w:qFormat/>
    <w:pPr>
      <w:ind w:left="1260" w:firstLine="448"/>
      <w:spacing w:after="120"/>
    </w:pPr>
    <w:rPr>
      <w:rFonts w:hAnsi="宋体"/>
      <w:color w:val="000000"/>
      <w:spacing w:val="-8"/>
      <w:szCs w:val="20"/>
    </w:rPr>
  </w:style>
  <w:style w:type="paragraph" w:styleId="942" w:customStyle="1">
    <w:name w:val="索引 11"/>
    <w:basedOn w:val="653"/>
    <w:next w:val="653"/>
    <w:uiPriority w:val="0"/>
    <w:qFormat/>
    <w:rPr>
      <w:szCs w:val="20"/>
    </w:rPr>
  </w:style>
  <w:style w:type="paragraph" w:styleId="943" w:customStyle="1">
    <w:name w:val="索引 21"/>
    <w:basedOn w:val="653"/>
    <w:next w:val="653"/>
    <w:uiPriority w:val="0"/>
    <w:qFormat/>
    <w:pPr>
      <w:ind w:left="200"/>
    </w:pPr>
    <w:rPr>
      <w:szCs w:val="20"/>
    </w:rPr>
  </w:style>
  <w:style w:type="paragraph" w:styleId="944" w:customStyle="1">
    <w:name w:val="标题1"/>
    <w:basedOn w:val="653"/>
    <w:link w:val="945"/>
    <w:uiPriority w:val="10"/>
    <w:qFormat/>
    <w:pPr>
      <w:ind w:firstLine="420"/>
      <w:jc w:val="center"/>
      <w:spacing w:before="240" w:after="60" w:line="288" w:lineRule="auto"/>
      <w:outlineLvl w:val="0"/>
    </w:pPr>
    <w:rPr>
      <w:rFonts w:ascii="Arial" w:hAnsi="Arial"/>
      <w:b/>
      <w:bCs/>
      <w:sz w:val="32"/>
      <w:szCs w:val="32"/>
    </w:rPr>
  </w:style>
  <w:style w:type="character" w:styleId="945" w:customStyle="1">
    <w:name w:val="标题 字符"/>
    <w:link w:val="944"/>
    <w:uiPriority w:val="10"/>
    <w:qFormat/>
    <w:rPr>
      <w:rFonts w:ascii="Arial" w:hAnsi="Arial" w:eastAsia="宋体" w:cs="Arial"/>
      <w:b/>
      <w:bCs/>
      <w:sz w:val="32"/>
      <w:szCs w:val="32"/>
    </w:rPr>
  </w:style>
  <w:style w:type="paragraph" w:styleId="946" w:customStyle="1">
    <w:name w:val="批注主题1"/>
    <w:basedOn w:val="881"/>
    <w:next w:val="881"/>
    <w:link w:val="947"/>
    <w:uiPriority w:val="0"/>
    <w:qFormat/>
    <w:rPr>
      <w:b/>
      <w:bCs/>
    </w:rPr>
  </w:style>
  <w:style w:type="character" w:styleId="947" w:customStyle="1">
    <w:name w:val="批注主题 字符"/>
    <w:link w:val="946"/>
    <w:uiPriority w:val="0"/>
    <w:qFormat/>
    <w:rPr>
      <w:rFonts w:ascii="Times New Roman" w:hAnsi="Times New Roman" w:eastAsia="宋体" w:cs="Times New Roman"/>
      <w:b/>
      <w:bCs/>
      <w:sz w:val="21"/>
      <w:szCs w:val="24"/>
    </w:rPr>
  </w:style>
  <w:style w:type="paragraph" w:styleId="948" w:customStyle="1">
    <w:name w:val="正文首行缩进1"/>
    <w:basedOn w:val="653"/>
    <w:link w:val="949"/>
    <w:uiPriority w:val="0"/>
    <w:qFormat/>
    <w:pPr>
      <w:ind w:firstLine="420"/>
      <w:spacing w:after="120"/>
    </w:pPr>
    <w:rPr>
      <w:color w:val="000000"/>
      <w:spacing w:val="-8"/>
    </w:rPr>
  </w:style>
  <w:style w:type="character" w:styleId="949" w:customStyle="1">
    <w:name w:val="正文文本首行缩进 字符"/>
    <w:link w:val="948"/>
    <w:uiPriority w:val="0"/>
    <w:qFormat/>
    <w:rPr>
      <w:rFonts w:ascii="仿宋_GB2312" w:hAnsi="Times New Roman" w:eastAsia="仿宋_GB2312" w:cs="Times New Roman"/>
      <w:color w:val="000000"/>
      <w:spacing w:val="-8"/>
      <w:sz w:val="21"/>
      <w:lang w:bidi="ar-SA"/>
    </w:rPr>
  </w:style>
  <w:style w:type="paragraph" w:styleId="950" w:customStyle="1">
    <w:name w:val="正文首行缩进 21"/>
    <w:basedOn w:val="892"/>
    <w:next w:val="653"/>
    <w:link w:val="951"/>
    <w:uiPriority w:val="0"/>
    <w:qFormat/>
    <w:pPr>
      <w:ind w:left="0" w:firstLine="210"/>
      <w:spacing w:after="120" w:line="240" w:lineRule="auto"/>
      <w:widowControl w:val="off"/>
    </w:pPr>
    <w:rPr>
      <w:rFonts w:ascii="Times New Roman" w:hAnsi="宋体" w:eastAsia="宋体"/>
      <w:color w:val="000000"/>
      <w:spacing w:val="-8"/>
      <w:sz w:val="21"/>
      <w:szCs w:val="24"/>
    </w:rPr>
  </w:style>
  <w:style w:type="character" w:styleId="951" w:customStyle="1">
    <w:name w:val="正文文本首行缩进 2 字符"/>
    <w:link w:val="950"/>
    <w:uiPriority w:val="0"/>
    <w:qFormat/>
    <w:rPr>
      <w:rFonts w:hAnsi="宋体"/>
      <w:color w:val="000000"/>
      <w:spacing w:val="-8"/>
      <w:sz w:val="21"/>
      <w:szCs w:val="24"/>
    </w:rPr>
  </w:style>
  <w:style w:type="table" w:styleId="952" w:customStyle="1">
    <w:name w:val="网格型1"/>
    <w:basedOn w:val="862"/>
    <w:uiPriority w:val="59"/>
    <w:qFormat/>
    <w:rPr>
      <w:rFonts w:ascii="Calibri" w:hAnsi="Calibri"/>
      <w:sz w:val="21"/>
      <w:szCs w:val="22"/>
    </w:rPr>
    <w:tblPr/>
  </w:style>
  <w:style w:type="character" w:styleId="953" w:customStyle="1">
    <w:name w:val="要点1"/>
    <w:uiPriority w:val="0"/>
    <w:qFormat/>
    <w:rPr>
      <w:rFonts w:ascii="Times New Roman" w:hAnsi="Times New Roman" w:eastAsia="宋体" w:cs="Times New Roman"/>
      <w:b/>
      <w:bCs/>
    </w:rPr>
  </w:style>
  <w:style w:type="character" w:styleId="954" w:customStyle="1">
    <w:name w:val="页码1"/>
    <w:uiPriority w:val="0"/>
    <w:qFormat/>
    <w:rPr>
      <w:rFonts w:ascii="Times New Roman" w:hAnsi="Times New Roman" w:eastAsia="宋体" w:cs="Times New Roman"/>
    </w:rPr>
  </w:style>
  <w:style w:type="character" w:styleId="955" w:customStyle="1">
    <w:name w:val="已访问的超链接1"/>
    <w:uiPriority w:val="0"/>
    <w:qFormat/>
    <w:rPr>
      <w:rFonts w:ascii="Times New Roman" w:hAnsi="Times New Roman" w:eastAsia="宋体" w:cs="Times New Roman"/>
      <w:color w:val="000000"/>
      <w:u w:val="none"/>
    </w:rPr>
  </w:style>
  <w:style w:type="character" w:styleId="956" w:customStyle="1">
    <w:name w:val="强调1"/>
    <w:uiPriority w:val="0"/>
    <w:qFormat/>
    <w:rPr>
      <w:rFonts w:ascii="Times New Roman" w:hAnsi="Times New Roman" w:eastAsia="宋体" w:cs="Times New Roman"/>
      <w:i/>
    </w:rPr>
  </w:style>
  <w:style w:type="character" w:styleId="957" w:customStyle="1">
    <w:name w:val="HTML 打字机11"/>
    <w:uiPriority w:val="0"/>
    <w:qFormat/>
    <w:rPr>
      <w:rFonts w:ascii="宋体" w:hAnsi="宋体" w:eastAsia="宋体" w:cs="宋体"/>
      <w:sz w:val="24"/>
      <w:szCs w:val="24"/>
    </w:rPr>
  </w:style>
  <w:style w:type="character" w:styleId="958" w:customStyle="1">
    <w:name w:val="超链接1"/>
    <w:uiPriority w:val="99"/>
    <w:qFormat/>
    <w:rPr>
      <w:rFonts w:ascii="Times New Roman" w:hAnsi="Times New Roman" w:eastAsia="宋体" w:cs="Times New Roman"/>
      <w:color w:val="0000ff"/>
      <w:u w:val="single"/>
    </w:rPr>
  </w:style>
  <w:style w:type="character" w:styleId="959" w:customStyle="1">
    <w:name w:val="HTML 代码1"/>
    <w:uiPriority w:val="99"/>
    <w:unhideWhenUsed/>
    <w:qFormat/>
    <w:rPr>
      <w:rFonts w:ascii="Courier New" w:hAnsi="Courier New"/>
      <w:sz w:val="20"/>
    </w:rPr>
  </w:style>
  <w:style w:type="character" w:styleId="960" w:customStyle="1">
    <w:name w:val="批注引用11"/>
    <w:basedOn w:val="861"/>
    <w:uiPriority w:val="0"/>
    <w:qFormat/>
    <w:rPr>
      <w:rFonts w:ascii="Times New Roman" w:hAnsi="Times New Roman" w:eastAsia="宋体" w:cs="Times New Roman"/>
      <w:sz w:val="21"/>
      <w:szCs w:val="21"/>
    </w:rPr>
  </w:style>
  <w:style w:type="character" w:styleId="961" w:customStyle="1">
    <w:name w:val="脚注引用1"/>
    <w:uiPriority w:val="0"/>
    <w:qFormat/>
    <w:rPr>
      <w:rFonts w:ascii="宋体" w:hAnsi="宋体" w:eastAsia="宋体" w:cs="Times New Roman"/>
      <w:vertAlign w:val="superscript"/>
    </w:rPr>
  </w:style>
  <w:style w:type="paragraph" w:styleId="962" w:customStyle="1">
    <w:name w:val="正文文本1"/>
    <w:basedOn w:val="653"/>
    <w:next w:val="653"/>
    <w:uiPriority w:val="0"/>
    <w:qFormat/>
    <w:rPr>
      <w:rFonts w:ascii="华文中宋" w:eastAsia="华文中宋"/>
      <w:bCs/>
      <w:sz w:val="28"/>
    </w:rPr>
  </w:style>
  <w:style w:type="paragraph" w:styleId="963" w:customStyle="1">
    <w:name w:val="明显引用1"/>
    <w:next w:val="653"/>
    <w:uiPriority w:val="99"/>
    <w:qFormat/>
    <w:pPr>
      <w:ind w:left="950" w:right="950"/>
      <w:jc w:val="center"/>
      <w:spacing w:before="360" w:after="360"/>
    </w:pPr>
    <w:rPr>
      <w:rFonts w:ascii="Times New Roman" w:hAnsi="Times New Roman" w:eastAsia="宋体" w:cs="Times New Roman"/>
      <w:i/>
      <w:iCs/>
      <w:sz w:val="21"/>
      <w:szCs w:val="21"/>
      <w:lang w:val="en-US" w:eastAsia="zh-CN" w:bidi="ar-SA"/>
    </w:rPr>
  </w:style>
  <w:style w:type="paragraph" w:styleId="964" w:customStyle="1">
    <w:name w:val="Default"/>
    <w:next w:val="653"/>
    <w:uiPriority w:val="0"/>
    <w:qFormat/>
    <w:pPr>
      <w:widowControl w:val="off"/>
    </w:pPr>
    <w:rPr>
      <w:rFonts w:ascii="宋体" w:hAnsi="宋体" w:eastAsia="宋体" w:cs="宋体"/>
      <w:color w:val="000000"/>
      <w:sz w:val="24"/>
      <w:szCs w:val="24"/>
      <w:lang w:val="en-US" w:eastAsia="zh-CN" w:bidi="ar-SA"/>
    </w:rPr>
  </w:style>
  <w:style w:type="paragraph" w:styleId="965" w:customStyle="1">
    <w:name w:val="列表段落1"/>
    <w:basedOn w:val="653"/>
    <w:uiPriority w:val="0"/>
    <w:qFormat/>
    <w:pPr>
      <w:ind w:firstLine="420"/>
    </w:pPr>
    <w:rPr>
      <w:rFonts w:ascii="Calibri" w:hAnsi="Calibri"/>
      <w:szCs w:val="22"/>
    </w:rPr>
  </w:style>
  <w:style w:type="character" w:styleId="966" w:customStyle="1">
    <w:name w:val="文档结构图 Char1"/>
    <w:uiPriority w:val="99"/>
    <w:qFormat/>
    <w:rPr>
      <w:rFonts w:ascii="宋体" w:hAnsi="Calibri"/>
      <w:sz w:val="18"/>
      <w:szCs w:val="18"/>
    </w:rPr>
  </w:style>
  <w:style w:type="character" w:styleId="967" w:customStyle="1">
    <w:name w:val="正文文本缩进 2 Char1"/>
    <w:uiPriority w:val="99"/>
    <w:qFormat/>
    <w:rPr>
      <w:rFonts w:ascii="Calibri" w:hAnsi="Calibri"/>
      <w:sz w:val="21"/>
      <w:szCs w:val="22"/>
    </w:rPr>
  </w:style>
  <w:style w:type="character" w:styleId="968" w:customStyle="1">
    <w:name w:val="font"/>
    <w:uiPriority w:val="0"/>
    <w:qFormat/>
    <w:rPr>
      <w:rFonts w:ascii="Times New Roman" w:hAnsi="Times New Roman" w:eastAsia="宋体" w:cs="Times New Roman"/>
    </w:rPr>
  </w:style>
  <w:style w:type="character" w:styleId="969" w:customStyle="1">
    <w:name w:val="普通(Web)1 Char"/>
    <w:uiPriority w:val="0"/>
    <w:qFormat/>
    <w:rPr>
      <w:rFonts w:ascii="宋体" w:hAnsi="宋体" w:eastAsia="宋体" w:cs="Times New Roman"/>
      <w:sz w:val="24"/>
      <w:szCs w:val="24"/>
    </w:rPr>
  </w:style>
  <w:style w:type="character" w:styleId="970" w:customStyle="1">
    <w:name w:val="页脚 字符"/>
    <w:uiPriority w:val="99"/>
    <w:qFormat/>
    <w:rPr>
      <w:rFonts w:ascii="Times New Roman" w:hAnsi="Times New Roman" w:eastAsia="宋体" w:cs="Times New Roman"/>
      <w:sz w:val="18"/>
      <w:szCs w:val="18"/>
    </w:rPr>
  </w:style>
  <w:style w:type="character" w:styleId="971" w:customStyle="1">
    <w:name w:val="Char Char24"/>
    <w:uiPriority w:val="0"/>
    <w:qFormat/>
    <w:rPr>
      <w:rFonts w:ascii="Arial" w:hAnsi="Arial" w:eastAsia="黑体" w:cs="Times New Roman"/>
      <w:sz w:val="24"/>
      <w:szCs w:val="24"/>
    </w:rPr>
  </w:style>
  <w:style w:type="character" w:styleId="972" w:customStyle="1">
    <w:name w:val="font11"/>
    <w:uiPriority w:val="0"/>
    <w:qFormat/>
    <w:rPr>
      <w:rFonts w:ascii="Calibri" w:hAnsi="Calibri" w:eastAsia="宋体" w:cs="Calibri"/>
      <w:color w:val="000000"/>
      <w:sz w:val="22"/>
      <w:szCs w:val="22"/>
      <w:u w:val="none"/>
    </w:rPr>
  </w:style>
  <w:style w:type="character" w:styleId="973" w:customStyle="1">
    <w:name w:val="Char Char23"/>
    <w:uiPriority w:val="0"/>
    <w:qFormat/>
    <w:rPr>
      <w:rFonts w:ascii="Arial" w:hAnsi="Arial" w:eastAsia="黑体" w:cs="Times New Roman"/>
      <w:sz w:val="21"/>
      <w:szCs w:val="24"/>
    </w:rPr>
  </w:style>
  <w:style w:type="character" w:styleId="974" w:customStyle="1">
    <w:name w:val="正文首行缩进 Char1"/>
    <w:uiPriority w:val="99"/>
    <w:qFormat/>
  </w:style>
  <w:style w:type="character" w:styleId="975" w:customStyle="1">
    <w:name w:val="Char Char13"/>
    <w:uiPriority w:val="0"/>
    <w:qFormat/>
    <w:rPr>
      <w:rFonts w:ascii="仿宋_GB2312" w:hAnsi="Times New Roman" w:eastAsia="宋体" w:cs="Times New Roman"/>
      <w:sz w:val="18"/>
      <w:szCs w:val="18"/>
    </w:rPr>
  </w:style>
  <w:style w:type="character" w:styleId="976" w:customStyle="1">
    <w:name w:val="称呼 Char1"/>
    <w:uiPriority w:val="99"/>
    <w:qFormat/>
    <w:rPr>
      <w:rFonts w:ascii="Calibri" w:hAnsi="Calibri"/>
      <w:sz w:val="21"/>
      <w:szCs w:val="22"/>
    </w:rPr>
  </w:style>
  <w:style w:type="character" w:styleId="977" w:customStyle="1">
    <w:name w:val="Char Char28"/>
    <w:uiPriority w:val="0"/>
    <w:qFormat/>
    <w:rPr>
      <w:rFonts w:ascii="黑体" w:hAnsi="Times New Roman" w:eastAsia="黑体" w:cs="Times New Roman"/>
      <w:b/>
      <w:bCs/>
      <w:sz w:val="32"/>
      <w:szCs w:val="32"/>
    </w:rPr>
  </w:style>
  <w:style w:type="character" w:styleId="978" w:customStyle="1">
    <w:name w:val="Char Char7"/>
    <w:uiPriority w:val="0"/>
    <w:qFormat/>
    <w:rPr>
      <w:rFonts w:ascii="Times New Roman" w:hAnsi="Times New Roman" w:eastAsia="宋体" w:cs="Times New Roman"/>
      <w:b/>
      <w:bCs/>
      <w:szCs w:val="21"/>
    </w:rPr>
  </w:style>
  <w:style w:type="character" w:styleId="979" w:customStyle="1">
    <w:name w:val="Char Char14"/>
    <w:uiPriority w:val="0"/>
    <w:qFormat/>
    <w:rPr>
      <w:rFonts w:ascii="楷体_GB2312" w:hAnsi="Arial" w:eastAsia="楷体_GB2312" w:cs="Times New Roman"/>
      <w:sz w:val="28"/>
      <w:szCs w:val="24"/>
    </w:rPr>
  </w:style>
  <w:style w:type="character" w:styleId="980" w:customStyle="1">
    <w:name w:val="more6"/>
    <w:uiPriority w:val="0"/>
    <w:qFormat/>
  </w:style>
  <w:style w:type="character" w:styleId="981" w:customStyle="1">
    <w:name w:val="结束语 Char1"/>
    <w:uiPriority w:val="99"/>
    <w:qFormat/>
    <w:rPr>
      <w:rFonts w:ascii="Calibri" w:hAnsi="Calibri"/>
      <w:sz w:val="21"/>
      <w:szCs w:val="22"/>
    </w:rPr>
  </w:style>
  <w:style w:type="character" w:styleId="982" w:customStyle="1">
    <w:name w:val="font21"/>
    <w:uiPriority w:val="0"/>
    <w:qFormat/>
    <w:rPr>
      <w:rFonts w:hint="eastAsia" w:ascii="宋体" w:hAnsi="宋体" w:eastAsia="宋体" w:cs="宋体"/>
      <w:color w:val="000000"/>
      <w:sz w:val="22"/>
      <w:szCs w:val="22"/>
      <w:u w:val="none"/>
    </w:rPr>
  </w:style>
  <w:style w:type="character" w:styleId="983" w:customStyle="1">
    <w:name w:val="itm1"/>
    <w:uiPriority w:val="0"/>
    <w:qFormat/>
    <w:rPr>
      <w:rFonts w:hint="eastAsia" w:ascii="宋体" w:hAnsi="宋体" w:eastAsia="宋体" w:cs="Times New Roman"/>
      <w:sz w:val="21"/>
      <w:szCs w:val="21"/>
    </w:rPr>
  </w:style>
  <w:style w:type="character" w:styleId="984" w:customStyle="1">
    <w:name w:val="Char Char9"/>
    <w:uiPriority w:val="0"/>
    <w:qFormat/>
    <w:rPr>
      <w:rFonts w:ascii="Cambria" w:hAnsi="Cambria" w:eastAsia="宋体" w:cs="Times New Roman"/>
      <w:b/>
      <w:bCs/>
      <w:sz w:val="32"/>
      <w:szCs w:val="32"/>
    </w:rPr>
  </w:style>
  <w:style w:type="character" w:styleId="985" w:customStyle="1">
    <w:name w:val="Char Char26"/>
    <w:uiPriority w:val="0"/>
    <w:qFormat/>
    <w:rPr>
      <w:rFonts w:ascii="Arial" w:hAnsi="Arial" w:eastAsia="黑体" w:cs="Times New Roman"/>
      <w:b/>
      <w:sz w:val="24"/>
      <w:szCs w:val="24"/>
    </w:rPr>
  </w:style>
  <w:style w:type="character" w:styleId="986" w:customStyle="1">
    <w:name w:val="style331"/>
    <w:uiPriority w:val="0"/>
    <w:qFormat/>
    <w:rPr>
      <w:rFonts w:ascii="Times New Roman" w:hAnsi="Times New Roman" w:eastAsia="宋体" w:cs="Times New Roman"/>
      <w:color w:val="9900ff"/>
      <w:sz w:val="18"/>
      <w:szCs w:val="18"/>
    </w:rPr>
  </w:style>
  <w:style w:type="character" w:styleId="987" w:customStyle="1">
    <w:name w:val="tw4winTerm"/>
    <w:uiPriority w:val="0"/>
    <w:qFormat/>
    <w:rPr>
      <w:rFonts w:ascii="Times New Roman" w:hAnsi="Times New Roman" w:eastAsia="宋体" w:cs="Times New Roman"/>
      <w:color w:val="0000ff"/>
    </w:rPr>
  </w:style>
  <w:style w:type="character" w:styleId="988" w:customStyle="1">
    <w:name w:val="Char Char Char Char Char Char Char Char Char Char"/>
    <w:uiPriority w:val="0"/>
    <w:qFormat/>
    <w:rPr>
      <w:rFonts w:ascii="Times New Roman" w:hAnsi="Times New Roman" w:eastAsia="宋体" w:cs="Times New Roman"/>
      <w:b/>
      <w:bCs/>
      <w:sz w:val="32"/>
      <w:szCs w:val="44"/>
      <w:lang w:val="en-US" w:eastAsia="zh-CN" w:bidi="ar-SA"/>
    </w:rPr>
  </w:style>
  <w:style w:type="character" w:styleId="989" w:customStyle="1">
    <w:name w:val="批注文字 Char1"/>
    <w:uiPriority w:val="0"/>
    <w:qFormat/>
    <w:rPr>
      <w:sz w:val="21"/>
      <w:szCs w:val="24"/>
    </w:rPr>
  </w:style>
  <w:style w:type="character" w:styleId="990" w:customStyle="1">
    <w:name w:val="HTML 预设格式 Char1"/>
    <w:uiPriority w:val="99"/>
    <w:qFormat/>
    <w:rPr>
      <w:rFonts w:ascii="Courier New" w:hAnsi="Courier New" w:cs="Courier New"/>
    </w:rPr>
  </w:style>
  <w:style w:type="character" w:styleId="991" w:customStyle="1">
    <w:name w:val="text_list1"/>
    <w:uiPriority w:val="0"/>
    <w:qFormat/>
    <w:rPr>
      <w:rFonts w:ascii="Arial" w:hAnsi="Arial" w:eastAsia="宋体" w:cs="Arial"/>
      <w:color w:val="000000"/>
      <w:spacing w:val="272"/>
      <w:sz w:val="16"/>
      <w:szCs w:val="16"/>
    </w:rPr>
  </w:style>
  <w:style w:type="character" w:styleId="992" w:customStyle="1">
    <w:name w:val="批注主题 Char1"/>
    <w:uiPriority w:val="99"/>
    <w:qFormat/>
    <w:rPr>
      <w:b/>
      <w:bCs/>
      <w:sz w:val="21"/>
      <w:szCs w:val="24"/>
    </w:rPr>
  </w:style>
  <w:style w:type="character" w:styleId="993" w:customStyle="1">
    <w:name w:val="font81"/>
    <w:uiPriority w:val="0"/>
    <w:qFormat/>
    <w:rPr>
      <w:rFonts w:ascii="Calibri" w:hAnsi="Calibri" w:eastAsia="宋体" w:cs="Calibri"/>
      <w:color w:val="000000"/>
      <w:sz w:val="22"/>
      <w:szCs w:val="22"/>
      <w:u w:val="none"/>
    </w:rPr>
  </w:style>
  <w:style w:type="character" w:styleId="994" w:customStyle="1">
    <w:name w:val="普通正文 Char Char"/>
    <w:link w:val="995"/>
    <w:uiPriority w:val="0"/>
    <w:qFormat/>
    <w:rPr>
      <w:rFonts w:ascii="Arial" w:hAnsi="Arial" w:eastAsia="宋体" w:cs="Times New Roman"/>
      <w:sz w:val="24"/>
      <w:szCs w:val="24"/>
      <w:lang w:bidi="ar-SA"/>
    </w:rPr>
  </w:style>
  <w:style w:type="paragraph" w:styleId="995" w:customStyle="1">
    <w:name w:val="普通正文"/>
    <w:basedOn w:val="653"/>
    <w:link w:val="994"/>
    <w:uiPriority w:val="0"/>
    <w:qFormat/>
    <w:pPr>
      <w:ind w:firstLine="480"/>
      <w:spacing w:before="120" w:after="120" w:line="500" w:lineRule="exact"/>
    </w:pPr>
    <w:rPr>
      <w:rFonts w:ascii="Arial" w:hAnsi="Arial"/>
      <w:sz w:val="24"/>
    </w:rPr>
  </w:style>
  <w:style w:type="character" w:styleId="996" w:customStyle="1">
    <w:name w:val="apple-style-span"/>
    <w:uiPriority w:val="0"/>
    <w:qFormat/>
    <w:rPr>
      <w:rFonts w:ascii="Times New Roman" w:hAnsi="Times New Roman" w:eastAsia="宋体" w:cs="Times New Roman"/>
    </w:rPr>
  </w:style>
  <w:style w:type="character" w:styleId="997" w:customStyle="1">
    <w:name w:val="Char Char261"/>
    <w:uiPriority w:val="0"/>
    <w:qFormat/>
    <w:rPr>
      <w:rFonts w:ascii="Arial" w:hAnsi="Arial" w:eastAsia="黑体" w:cs="Times New Roman"/>
      <w:b/>
      <w:sz w:val="24"/>
      <w:szCs w:val="24"/>
    </w:rPr>
  </w:style>
  <w:style w:type="character" w:styleId="998" w:customStyle="1">
    <w:name w:val="b"/>
    <w:uiPriority w:val="0"/>
    <w:qFormat/>
    <w:rPr>
      <w:rFonts w:ascii="Times New Roman" w:hAnsi="Times New Roman" w:eastAsia="宋体" w:cs="Times New Roman"/>
    </w:rPr>
  </w:style>
  <w:style w:type="character" w:styleId="999" w:customStyle="1">
    <w:name w:val="脚注文本 Char1"/>
    <w:uiPriority w:val="99"/>
    <w:qFormat/>
    <w:rPr>
      <w:rFonts w:ascii="Calibri" w:hAnsi="Calibri"/>
      <w:sz w:val="18"/>
      <w:szCs w:val="18"/>
    </w:rPr>
  </w:style>
  <w:style w:type="character" w:styleId="1000" w:customStyle="1">
    <w:name w:val="正文文本缩进 Char1"/>
    <w:uiPriority w:val="99"/>
    <w:qFormat/>
    <w:rPr>
      <w:rFonts w:ascii="Calibri" w:hAnsi="Calibri"/>
      <w:sz w:val="21"/>
      <w:szCs w:val="22"/>
    </w:rPr>
  </w:style>
  <w:style w:type="character" w:styleId="1001" w:customStyle="1">
    <w:name w:val="font01"/>
    <w:uiPriority w:val="0"/>
    <w:qFormat/>
    <w:rPr>
      <w:rFonts w:hint="eastAsia" w:ascii="宋体" w:hAnsi="宋体" w:eastAsia="宋体" w:cs="宋体"/>
      <w:color w:val="000000"/>
      <w:sz w:val="22"/>
      <w:szCs w:val="22"/>
      <w:u w:val="none"/>
      <w:vertAlign w:val="subscript"/>
    </w:rPr>
  </w:style>
  <w:style w:type="character" w:styleId="1002" w:customStyle="1">
    <w:name w:val="font31"/>
    <w:uiPriority w:val="0"/>
    <w:qFormat/>
    <w:rPr>
      <w:rFonts w:hint="eastAsia" w:ascii="宋体" w:hAnsi="宋体" w:eastAsia="宋体" w:cs="宋体"/>
      <w:color w:val="000000"/>
      <w:sz w:val="22"/>
      <w:szCs w:val="22"/>
      <w:u w:val="none"/>
      <w:vertAlign w:val="subscript"/>
    </w:rPr>
  </w:style>
  <w:style w:type="character" w:styleId="1003" w:customStyle="1">
    <w:name w:val="Char Char19"/>
    <w:uiPriority w:val="0"/>
    <w:qFormat/>
    <w:rPr>
      <w:rFonts w:ascii="Arial" w:hAnsi="Arial" w:eastAsia="宋体" w:cs="Arial"/>
      <w:b/>
      <w:bCs/>
      <w:sz w:val="32"/>
      <w:szCs w:val="32"/>
    </w:rPr>
  </w:style>
  <w:style w:type="character" w:styleId="1004" w:customStyle="1">
    <w:name w:val="unnamed21"/>
    <w:uiPriority w:val="0"/>
    <w:qFormat/>
    <w:rPr>
      <w:rFonts w:ascii="Times New Roman" w:hAnsi="Times New Roman" w:eastAsia="宋体" w:cs="Times New Roman"/>
      <w:b/>
      <w:bCs/>
      <w:color w:val="ff6600"/>
      <w:sz w:val="21"/>
      <w:szCs w:val="21"/>
      <w:u w:val="none"/>
    </w:rPr>
  </w:style>
  <w:style w:type="character" w:styleId="1005" w:customStyle="1">
    <w:name w:val="标题 Char1"/>
    <w:uiPriority w:val="10"/>
    <w:qFormat/>
    <w:rPr>
      <w:rFonts w:ascii="Cambria" w:hAnsi="Cambria" w:cs="Times New Roman"/>
      <w:b/>
      <w:bCs/>
      <w:sz w:val="32"/>
      <w:szCs w:val="32"/>
    </w:rPr>
  </w:style>
  <w:style w:type="character" w:styleId="1006" w:customStyle="1">
    <w:name w:val="Char Char281"/>
    <w:uiPriority w:val="0"/>
    <w:qFormat/>
    <w:rPr>
      <w:rFonts w:ascii="黑体" w:hAnsi="Times New Roman" w:eastAsia="黑体" w:cs="Times New Roman"/>
      <w:b/>
      <w:bCs/>
      <w:sz w:val="32"/>
      <w:szCs w:val="32"/>
    </w:rPr>
  </w:style>
  <w:style w:type="character" w:styleId="1007" w:customStyle="1">
    <w:name w:val="Char Char241"/>
    <w:uiPriority w:val="0"/>
    <w:qFormat/>
    <w:rPr>
      <w:rFonts w:ascii="Arial" w:hAnsi="Arial" w:eastAsia="黑体" w:cs="Times New Roman"/>
      <w:sz w:val="24"/>
      <w:szCs w:val="24"/>
    </w:rPr>
  </w:style>
  <w:style w:type="character" w:styleId="1008" w:customStyle="1">
    <w:name w:val="Char Char4"/>
    <w:uiPriority w:val="0"/>
    <w:qFormat/>
    <w:rPr>
      <w:rFonts w:ascii="Times New Roman" w:hAnsi="Times New Roman" w:eastAsia="宋体" w:cs="Times New Roman"/>
      <w:sz w:val="18"/>
      <w:szCs w:val="18"/>
    </w:rPr>
  </w:style>
  <w:style w:type="character" w:styleId="1009" w:customStyle="1">
    <w:name w:val="纯文本 Char1"/>
    <w:uiPriority w:val="0"/>
    <w:qFormat/>
    <w:rPr>
      <w:rFonts w:ascii="宋体" w:hAnsi="Courier New" w:cs="Courier New"/>
      <w:sz w:val="21"/>
      <w:szCs w:val="21"/>
    </w:rPr>
  </w:style>
  <w:style w:type="character" w:styleId="1010" w:customStyle="1">
    <w:name w:val="正文文本 2 Char1"/>
    <w:uiPriority w:val="99"/>
    <w:qFormat/>
    <w:rPr>
      <w:rFonts w:ascii="Calibri" w:hAnsi="Calibri"/>
      <w:sz w:val="21"/>
      <w:szCs w:val="22"/>
    </w:rPr>
  </w:style>
  <w:style w:type="character" w:styleId="1011" w:customStyle="1">
    <w:name w:val="Char Char191"/>
    <w:uiPriority w:val="0"/>
    <w:qFormat/>
    <w:rPr>
      <w:rFonts w:ascii="Arial" w:hAnsi="Arial" w:eastAsia="宋体" w:cs="Arial"/>
      <w:b/>
      <w:bCs/>
      <w:sz w:val="32"/>
      <w:szCs w:val="32"/>
    </w:rPr>
  </w:style>
  <w:style w:type="character" w:styleId="1012" w:customStyle="1">
    <w:name w:val="表格 Char Char"/>
    <w:link w:val="1013"/>
    <w:uiPriority w:val="0"/>
    <w:qFormat/>
    <w:rPr>
      <w:rFonts w:ascii="Times New Roman" w:hAnsi="Times New Roman" w:eastAsia="宋体" w:cs="Times New Roman"/>
      <w:sz w:val="21"/>
      <w:szCs w:val="21"/>
      <w:lang w:val="en-US" w:eastAsia="zh-CN" w:bidi="ar-SA"/>
    </w:rPr>
  </w:style>
  <w:style w:type="paragraph" w:styleId="1013" w:customStyle="1">
    <w:name w:val="表格"/>
    <w:basedOn w:val="653"/>
    <w:link w:val="1012"/>
    <w:uiPriority w:val="0"/>
    <w:qFormat/>
    <w:pPr>
      <w:jc w:val="center"/>
    </w:pPr>
    <w:rPr>
      <w:szCs w:val="21"/>
    </w:rPr>
  </w:style>
  <w:style w:type="character" w:styleId="1014" w:customStyle="1">
    <w:name w:val="Char Char8"/>
    <w:uiPriority w:val="0"/>
    <w:qFormat/>
    <w:rPr>
      <w:rFonts w:ascii="Times New Roman" w:hAnsi="Times New Roman" w:eastAsia="宋体" w:cs="Times New Roman"/>
      <w:b/>
      <w:bCs/>
      <w:sz w:val="44"/>
      <w:szCs w:val="44"/>
    </w:rPr>
  </w:style>
  <w:style w:type="character" w:styleId="1015" w:customStyle="1">
    <w:name w:val="Char Char25"/>
    <w:uiPriority w:val="0"/>
    <w:qFormat/>
    <w:rPr>
      <w:rFonts w:ascii="Times New Roman" w:hAnsi="Times New Roman" w:eastAsia="宋体" w:cs="Times New Roman"/>
      <w:b/>
      <w:sz w:val="24"/>
      <w:szCs w:val="24"/>
    </w:rPr>
  </w:style>
  <w:style w:type="character" w:styleId="1016" w:customStyle="1">
    <w:name w:val="Char Char15"/>
    <w:uiPriority w:val="0"/>
    <w:qFormat/>
    <w:rPr>
      <w:rFonts w:ascii="仿宋_GB2312" w:hAnsi="Times New Roman" w:eastAsia="宋体" w:cs="Times New Roman"/>
      <w:sz w:val="24"/>
      <w:szCs w:val="24"/>
      <w:shd w:val="clear" w:color="auto" w:fill="000080"/>
    </w:rPr>
  </w:style>
  <w:style w:type="character" w:styleId="1017" w:customStyle="1">
    <w:name w:val="Char Char251"/>
    <w:uiPriority w:val="0"/>
    <w:qFormat/>
    <w:rPr>
      <w:rFonts w:ascii="Times New Roman" w:hAnsi="Times New Roman" w:eastAsia="宋体" w:cs="Times New Roman"/>
      <w:b/>
      <w:sz w:val="24"/>
      <w:szCs w:val="24"/>
    </w:rPr>
  </w:style>
  <w:style w:type="character" w:styleId="1018" w:customStyle="1">
    <w:name w:val="标题 31"/>
    <w:uiPriority w:val="0"/>
    <w:qFormat/>
    <w:rPr>
      <w:rFonts w:hint="eastAsia" w:ascii="黑体" w:hAnsi="ˎ̥" w:eastAsia="黑体" w:cs="Times New Roman"/>
      <w:sz w:val="28"/>
    </w:rPr>
  </w:style>
  <w:style w:type="character" w:styleId="1019" w:customStyle="1">
    <w:name w:val="文档结构图 Char Char"/>
    <w:uiPriority w:val="0"/>
    <w:qFormat/>
    <w:rPr>
      <w:rFonts w:ascii="宋体" w:hAnsi="Times New Roman" w:eastAsia="宋体" w:cs="Times New Roman"/>
      <w:sz w:val="18"/>
      <w:szCs w:val="18"/>
    </w:rPr>
  </w:style>
  <w:style w:type="character" w:styleId="1020" w:customStyle="1">
    <w:name w:val="font41"/>
    <w:uiPriority w:val="0"/>
    <w:qFormat/>
    <w:rPr>
      <w:rFonts w:hint="eastAsia" w:ascii="宋体" w:hAnsi="宋体" w:eastAsia="宋体" w:cs="宋体"/>
      <w:color w:val="000000"/>
      <w:sz w:val="22"/>
      <w:szCs w:val="22"/>
      <w:u w:val="none"/>
    </w:rPr>
  </w:style>
  <w:style w:type="character" w:styleId="1021" w:customStyle="1">
    <w:name w:val="l15 Char Char"/>
    <w:link w:val="1022"/>
    <w:uiPriority w:val="0"/>
    <w:qFormat/>
    <w:rPr>
      <w:rFonts w:eastAsia="宋体" w:cs="Times New Roman"/>
      <w:color w:val="000000"/>
      <w:sz w:val="23"/>
      <w:szCs w:val="23"/>
    </w:rPr>
  </w:style>
  <w:style w:type="paragraph" w:styleId="1022" w:customStyle="1">
    <w:name w:val="l15"/>
    <w:basedOn w:val="653"/>
    <w:link w:val="1021"/>
    <w:uiPriority w:val="0"/>
    <w:qFormat/>
    <w:pPr>
      <w:jc w:val="left"/>
      <w:spacing w:before="100" w:beforeAutospacing="1" w:after="100" w:afterAutospacing="1" w:line="300" w:lineRule="atLeast"/>
      <w:widowControl/>
    </w:pPr>
    <w:rPr>
      <w:color w:val="000000"/>
      <w:sz w:val="23"/>
      <w:szCs w:val="23"/>
    </w:rPr>
  </w:style>
  <w:style w:type="character" w:styleId="1023" w:customStyle="1">
    <w:name w:val="tit12"/>
    <w:uiPriority w:val="0"/>
    <w:qFormat/>
    <w:rPr>
      <w:color w:val="db2200"/>
    </w:rPr>
  </w:style>
  <w:style w:type="character" w:styleId="1024" w:customStyle="1">
    <w:name w:val="Char Char231"/>
    <w:uiPriority w:val="0"/>
    <w:qFormat/>
    <w:rPr>
      <w:rFonts w:ascii="Arial" w:hAnsi="Arial" w:eastAsia="黑体" w:cs="Times New Roman"/>
      <w:sz w:val="21"/>
      <w:szCs w:val="24"/>
    </w:rPr>
  </w:style>
  <w:style w:type="character" w:styleId="1025" w:customStyle="1">
    <w:name w:val="正文 + 宋体 Char"/>
    <w:link w:val="1026"/>
    <w:uiPriority w:val="0"/>
    <w:qFormat/>
    <w:rPr>
      <w:rFonts w:ascii="新宋体" w:hAnsi="宋体" w:eastAsia="黑体" w:cs="Times New Roman"/>
      <w:b/>
      <w:bCs/>
      <w:sz w:val="28"/>
      <w:szCs w:val="28"/>
      <w:lang w:bidi="ar-SA"/>
    </w:rPr>
  </w:style>
  <w:style w:type="paragraph" w:styleId="1026" w:customStyle="1">
    <w:name w:val="正文 + 宋体"/>
    <w:basedOn w:val="851"/>
    <w:link w:val="1025"/>
    <w:uiPriority w:val="0"/>
    <w:qFormat/>
    <w:pPr>
      <w:numPr>
        <w:numId w:val="0"/>
      </w:numPr>
      <w:ind w:left="-51"/>
      <w:spacing w:before="120" w:after="120" w:line="240" w:lineRule="auto"/>
      <w:widowControl/>
      <w:tabs>
        <w:tab w:val="clear" w:pos="1800" w:leader="none"/>
      </w:tabs>
    </w:pPr>
    <w:rPr>
      <w:rFonts w:ascii="新宋体" w:hAnsi="宋体"/>
      <w:sz w:val="28"/>
      <w:szCs w:val="28"/>
    </w:rPr>
  </w:style>
  <w:style w:type="character" w:styleId="1027" w:customStyle="1">
    <w:name w:val="样式 三号 下划线"/>
    <w:uiPriority w:val="0"/>
    <w:qFormat/>
    <w:rPr>
      <w:rFonts w:ascii="Times New Roman" w:hAnsi="Times New Roman" w:eastAsia="宋体" w:cs="Times New Roman"/>
      <w:sz w:val="28"/>
      <w:u w:val="single"/>
    </w:rPr>
  </w:style>
  <w:style w:type="character" w:styleId="1028" w:customStyle="1">
    <w:name w:val="Para head"/>
    <w:uiPriority w:val="0"/>
    <w:qFormat/>
    <w:rPr>
      <w:rFonts w:ascii="Arial" w:hAnsi="Arial" w:eastAsia="Times New Roman" w:cs="Times New Roman"/>
      <w:sz w:val="20"/>
    </w:rPr>
  </w:style>
  <w:style w:type="character" w:styleId="1029" w:customStyle="1">
    <w:name w:val="页眉 Char Char"/>
    <w:uiPriority w:val="0"/>
    <w:qFormat/>
    <w:rPr>
      <w:rFonts w:ascii="Times New Roman" w:hAnsi="Times New Roman" w:eastAsia="宋体" w:cs="Times New Roman"/>
      <w:sz w:val="18"/>
      <w:szCs w:val="18"/>
    </w:rPr>
  </w:style>
  <w:style w:type="character" w:styleId="1030" w:customStyle="1">
    <w:name w:val="一般文字 字元 Char"/>
    <w:uiPriority w:val="0"/>
    <w:qFormat/>
    <w:rPr>
      <w:rFonts w:ascii="宋体" w:hAnsi="Courier New" w:eastAsia="宋体" w:cs="Times New Roman"/>
      <w:sz w:val="21"/>
      <w:lang w:val="en-US" w:eastAsia="zh-CN" w:bidi="ar-SA"/>
    </w:rPr>
  </w:style>
  <w:style w:type="character" w:styleId="1031" w:customStyle="1">
    <w:name w:val="Char Char Char"/>
    <w:link w:val="1032"/>
    <w:uiPriority w:val="0"/>
    <w:qFormat/>
    <w:rPr>
      <w:rFonts w:ascii="仿宋_GB2312" w:eastAsia="仿宋_GB2312"/>
      <w:b/>
      <w:sz w:val="32"/>
      <w:szCs w:val="32"/>
    </w:rPr>
  </w:style>
  <w:style w:type="paragraph" w:styleId="1032" w:customStyle="1">
    <w:name w:val="Char"/>
    <w:basedOn w:val="653"/>
    <w:link w:val="1031"/>
    <w:uiPriority w:val="0"/>
    <w:qFormat/>
    <w:rPr>
      <w:rFonts w:ascii="仿宋_GB2312" w:eastAsia="仿宋_GB2312"/>
      <w:b/>
      <w:sz w:val="32"/>
      <w:szCs w:val="32"/>
    </w:rPr>
  </w:style>
  <w:style w:type="character" w:styleId="1033" w:customStyle="1">
    <w:name w:val="apple-converted-space"/>
    <w:uiPriority w:val="0"/>
    <w:qFormat/>
    <w:rPr>
      <w:rFonts w:ascii="Times New Roman" w:hAnsi="Times New Roman" w:eastAsia="宋体" w:cs="Times New Roman"/>
    </w:rPr>
  </w:style>
  <w:style w:type="character" w:styleId="1034" w:customStyle="1">
    <w:name w:val="NormalCharacter1"/>
    <w:uiPriority w:val="0"/>
    <w:qFormat/>
    <w:rPr>
      <w:rFonts w:ascii="Times New Roman" w:hAnsi="Times New Roman" w:eastAsia="宋体"/>
    </w:rPr>
  </w:style>
  <w:style w:type="character" w:styleId="1035" w:customStyle="1">
    <w:name w:val="批注框文本 Char1"/>
    <w:uiPriority w:val="99"/>
    <w:qFormat/>
    <w:rPr>
      <w:rFonts w:ascii="Calibri" w:hAnsi="Calibri"/>
      <w:sz w:val="18"/>
      <w:szCs w:val="18"/>
    </w:rPr>
  </w:style>
  <w:style w:type="character" w:styleId="1036" w:customStyle="1">
    <w:name w:val="正文文本 Char Char"/>
    <w:uiPriority w:val="0"/>
    <w:qFormat/>
    <w:rPr>
      <w:rFonts w:ascii="楷体_GB2312" w:hAnsi="Arial" w:eastAsia="楷体_GB2312" w:cs="Times New Roman"/>
      <w:sz w:val="28"/>
      <w:szCs w:val="28"/>
    </w:rPr>
  </w:style>
  <w:style w:type="character" w:styleId="1037" w:customStyle="1">
    <w:name w:val="表格正文 Char Char"/>
    <w:link w:val="1038"/>
    <w:uiPriority w:val="0"/>
    <w:qFormat/>
    <w:rPr>
      <w:rFonts w:ascii="Times New Roman" w:hAnsi="Times New Roman" w:eastAsia="宋体" w:cs="Times New Roman"/>
      <w:sz w:val="21"/>
      <w:szCs w:val="24"/>
    </w:rPr>
  </w:style>
  <w:style w:type="paragraph" w:styleId="1038" w:customStyle="1">
    <w:name w:val="表格正文"/>
    <w:basedOn w:val="653"/>
    <w:link w:val="1037"/>
    <w:uiPriority w:val="0"/>
    <w:qFormat/>
  </w:style>
  <w:style w:type="character" w:styleId="1039" w:customStyle="1">
    <w:name w:val="Char Char17"/>
    <w:uiPriority w:val="0"/>
    <w:qFormat/>
    <w:rPr>
      <w:rFonts w:ascii="黑体" w:hAnsi="Courier New" w:eastAsia="黑体" w:cs="Times New Roman"/>
    </w:rPr>
  </w:style>
  <w:style w:type="character" w:styleId="1040" w:customStyle="1">
    <w:name w:val="Char Char171"/>
    <w:uiPriority w:val="0"/>
    <w:qFormat/>
    <w:rPr>
      <w:rFonts w:ascii="黑体" w:hAnsi="Courier New" w:eastAsia="黑体" w:cs="Times New Roman"/>
    </w:rPr>
  </w:style>
  <w:style w:type="character" w:styleId="1041" w:customStyle="1">
    <w:name w:val="+正文 Char3"/>
    <w:link w:val="1042"/>
    <w:uiPriority w:val="0"/>
    <w:qFormat/>
    <w:rPr>
      <w:rFonts w:ascii="Times New Roman" w:hAnsi="Times New Roman" w:eastAsia="宋体" w:cs="Times New Roman"/>
      <w:sz w:val="24"/>
      <w:szCs w:val="28"/>
      <w:lang w:bidi="ar-SA"/>
    </w:rPr>
  </w:style>
  <w:style w:type="paragraph" w:styleId="1042" w:customStyle="1">
    <w:name w:val="+正文"/>
    <w:basedOn w:val="653"/>
    <w:link w:val="1041"/>
    <w:uiPriority w:val="0"/>
    <w:qFormat/>
    <w:pPr>
      <w:ind w:firstLine="200"/>
      <w:spacing w:line="360" w:lineRule="auto"/>
    </w:pPr>
    <w:rPr>
      <w:sz w:val="24"/>
      <w:szCs w:val="28"/>
    </w:rPr>
  </w:style>
  <w:style w:type="character" w:styleId="1043" w:customStyle="1">
    <w:name w:val="Char Char Char1"/>
    <w:link w:val="1044"/>
    <w:uiPriority w:val="0"/>
    <w:qFormat/>
    <w:rPr>
      <w:rFonts w:ascii="Times New Roman" w:hAnsi="Times New Roman" w:eastAsia="宋体" w:cs="Times New Roman"/>
      <w:sz w:val="24"/>
      <w:szCs w:val="24"/>
      <w:lang w:bidi="ar-SA"/>
    </w:rPr>
  </w:style>
  <w:style w:type="paragraph" w:styleId="1044" w:customStyle="1">
    <w:name w:val="Char11"/>
    <w:basedOn w:val="653"/>
    <w:link w:val="1043"/>
    <w:uiPriority w:val="0"/>
    <w:qFormat/>
    <w:pPr>
      <w:numPr>
        <w:ilvl w:val="0"/>
        <w:numId w:val="4"/>
      </w:numPr>
      <w:tabs>
        <w:tab w:val="left" w:pos="1080" w:leader="none"/>
      </w:tabs>
    </w:pPr>
    <w:rPr>
      <w:sz w:val="24"/>
    </w:rPr>
  </w:style>
  <w:style w:type="character" w:styleId="1045" w:customStyle="1">
    <w:name w:val="Char Char Char Char Char Char Char Char Char Char Char Char Char"/>
    <w:uiPriority w:val="0"/>
    <w:qFormat/>
    <w:rPr>
      <w:rFonts w:ascii="Times New Roman" w:hAnsi="Times New Roman" w:eastAsia="宋体" w:cs="Times New Roman"/>
      <w:b/>
      <w:bCs/>
      <w:sz w:val="32"/>
      <w:szCs w:val="44"/>
      <w:lang w:val="en-US" w:eastAsia="zh-CN" w:bidi="ar-SA"/>
    </w:rPr>
  </w:style>
  <w:style w:type="paragraph" w:styleId="1046" w:customStyle="1">
    <w:name w:val="Char Char Char Char Char Char Char Char Char Char1"/>
    <w:basedOn w:val="653"/>
    <w:uiPriority w:val="0"/>
    <w:qFormat/>
    <w:pPr>
      <w:ind w:left="425" w:hanging="425"/>
      <w:tabs>
        <w:tab w:val="left" w:pos="425" w:leader="none"/>
      </w:tabs>
    </w:pPr>
    <w:rPr>
      <w:sz w:val="28"/>
      <w:szCs w:val="20"/>
    </w:rPr>
  </w:style>
  <w:style w:type="paragraph" w:styleId="1047" w:customStyle="1">
    <w:name w:val="xl30"/>
    <w:basedOn w:val="653"/>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048" w:customStyle="1">
    <w:name w:val="xl32"/>
    <w:basedOn w:val="6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49" w:customStyle="1">
    <w:name w:val="回信地址"/>
    <w:basedOn w:val="653"/>
    <w:uiPriority w:val="0"/>
    <w:qFormat/>
    <w:pPr>
      <w:ind w:right="-120" w:firstLine="420"/>
      <w:jc w:val="left"/>
      <w:keepLines/>
      <w:spacing w:after="20" w:line="200" w:lineRule="atLeast"/>
      <w:widowControl/>
    </w:pPr>
    <w:rPr>
      <w:sz w:val="16"/>
      <w:szCs w:val="20"/>
    </w:rPr>
  </w:style>
  <w:style w:type="paragraph" w:styleId="1050" w:customStyle="1">
    <w:name w:val="xl70"/>
    <w:basedOn w:val="6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051" w:customStyle="1">
    <w:name w:val="xl37"/>
    <w:basedOn w:val="65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052" w:customStyle="1">
    <w:name w:val="Char Char Char Char Char Char"/>
    <w:basedOn w:val="653"/>
    <w:uiPriority w:val="0"/>
    <w:qFormat/>
    <w:pPr>
      <w:jc w:val="left"/>
      <w:spacing w:after="160" w:line="240" w:lineRule="exact"/>
      <w:widowControl/>
    </w:pPr>
    <w:rPr>
      <w:rFonts w:ascii="黑体" w:hAnsi="Verdana" w:eastAsia="黑体"/>
      <w:sz w:val="32"/>
      <w:szCs w:val="32"/>
    </w:rPr>
  </w:style>
  <w:style w:type="paragraph" w:styleId="1053" w:customStyle="1">
    <w:name w:val="xl23"/>
    <w:basedOn w:val="653"/>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054" w:customStyle="1">
    <w:name w:val="Char Char Char Char Char Char Char1 Char"/>
    <w:basedOn w:val="653"/>
    <w:uiPriority w:val="0"/>
    <w:qFormat/>
    <w:rPr>
      <w:rFonts w:ascii="Tahoma" w:hAnsi="Tahoma"/>
      <w:sz w:val="24"/>
      <w:szCs w:val="20"/>
    </w:rPr>
  </w:style>
  <w:style w:type="paragraph" w:styleId="1055" w:customStyle="1">
    <w:name w:val="Char Char Char Char Char Char Char Char Char Char11"/>
    <w:basedOn w:val="653"/>
    <w:uiPriority w:val="0"/>
    <w:qFormat/>
    <w:pPr>
      <w:ind w:left="425" w:hanging="425"/>
      <w:tabs>
        <w:tab w:val="left" w:pos="425" w:leader="none"/>
      </w:tabs>
    </w:pPr>
    <w:rPr>
      <w:sz w:val="28"/>
      <w:szCs w:val="20"/>
    </w:rPr>
  </w:style>
  <w:style w:type="paragraph" w:styleId="1056" w:customStyle="1">
    <w:name w:val="Preformatted"/>
    <w:basedOn w:val="653"/>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057" w:customStyle="1">
    <w:name w:val="标准文字"/>
    <w:basedOn w:val="653"/>
    <w:uiPriority w:val="0"/>
    <w:qFormat/>
    <w:pPr>
      <w:ind w:firstLine="420"/>
      <w:spacing w:after="20" w:line="360" w:lineRule="auto"/>
    </w:pPr>
  </w:style>
  <w:style w:type="paragraph" w:styleId="1058" w:customStyle="1">
    <w:name w:val="产品型号"/>
    <w:basedOn w:val="653"/>
    <w:uiPriority w:val="0"/>
    <w:qFormat/>
    <w:pPr>
      <w:ind w:firstLine="420"/>
      <w:jc w:val="center"/>
      <w:spacing w:before="156"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059" w:customStyle="1">
    <w:name w:val="名词解释11"/>
    <w:basedOn w:val="1060"/>
    <w:uiPriority w:val="0"/>
    <w:qFormat/>
    <w:pPr>
      <w:ind w:firstLine="0"/>
      <w:spacing w:after="0"/>
    </w:pPr>
  </w:style>
  <w:style w:type="paragraph" w:styleId="1060" w:customStyle="1">
    <w:name w:val="名词解释"/>
    <w:basedOn w:val="653"/>
    <w:uiPriority w:val="0"/>
    <w:qFormat/>
    <w:pPr>
      <w:ind w:left="2325" w:hanging="2325"/>
      <w:spacing w:after="20" w:line="288" w:lineRule="auto"/>
    </w:pPr>
    <w:rPr>
      <w:szCs w:val="20"/>
    </w:rPr>
  </w:style>
  <w:style w:type="paragraph" w:styleId="1061" w:customStyle="1">
    <w:name w:val="xl71"/>
    <w:basedOn w:val="653"/>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062" w:customStyle="1">
    <w:name w:val="列出段落11"/>
    <w:basedOn w:val="653"/>
    <w:uiPriority w:val="0"/>
    <w:qFormat/>
    <w:pPr>
      <w:ind w:firstLine="420"/>
    </w:pPr>
    <w:rPr>
      <w:rFonts w:ascii="Calibri" w:hAnsi="Calibri"/>
      <w:color w:val="000000"/>
      <w:spacing w:val="-8"/>
      <w:szCs w:val="22"/>
    </w:rPr>
  </w:style>
  <w:style w:type="paragraph" w:styleId="1063" w:customStyle="1">
    <w:name w:val="xl26"/>
    <w:basedOn w:val="653"/>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64" w:customStyle="1">
    <w:name w:val="font0"/>
    <w:basedOn w:val="653"/>
    <w:uiPriority w:val="0"/>
    <w:qFormat/>
    <w:pPr>
      <w:jc w:val="left"/>
      <w:spacing w:before="100" w:beforeAutospacing="1" w:after="100" w:afterAutospacing="1"/>
      <w:widowControl/>
    </w:pPr>
    <w:rPr>
      <w:rFonts w:hint="eastAsia" w:ascii="宋体" w:hAnsi="宋体"/>
      <w:sz w:val="18"/>
      <w:szCs w:val="18"/>
    </w:rPr>
  </w:style>
  <w:style w:type="paragraph" w:styleId="1065" w:customStyle="1">
    <w:name w:val="Char Char Char1 Char Char Char"/>
    <w:basedOn w:val="653"/>
    <w:uiPriority w:val="0"/>
    <w:qFormat/>
    <w:pPr>
      <w:ind w:firstLine="200"/>
    </w:pPr>
    <w:rPr>
      <w:rFonts w:ascii="Tahoma" w:hAnsi="Tahoma"/>
      <w:sz w:val="24"/>
      <w:szCs w:val="20"/>
    </w:rPr>
  </w:style>
  <w:style w:type="paragraph" w:styleId="1066" w:customStyle="1">
    <w:name w:val="xl63"/>
    <w:basedOn w:val="653"/>
    <w:uiPriority w:val="0"/>
    <w:qFormat/>
    <w:pPr>
      <w:jc w:val="left"/>
      <w:spacing w:before="100" w:beforeAutospacing="1" w:after="100" w:afterAutospacing="1"/>
      <w:widowControl/>
    </w:pPr>
    <w:rPr>
      <w:rFonts w:ascii="微软雅黑" w:hAnsi="微软雅黑" w:eastAsia="微软雅黑" w:cs="宋体"/>
      <w:sz w:val="13"/>
      <w:szCs w:val="13"/>
    </w:rPr>
  </w:style>
  <w:style w:type="paragraph" w:styleId="1067" w:customStyle="1">
    <w:name w:val="菲页1"/>
    <w:basedOn w:val="852"/>
    <w:uiPriority w:val="0"/>
    <w:qFormat/>
    <w:pPr>
      <w:numPr>
        <w:numId w:val="0"/>
      </w:numPr>
      <w:jc w:val="center"/>
      <w:widowControl/>
      <w:tabs>
        <w:tab w:val="clear" w:pos="567" w:leader="none"/>
      </w:tabs>
    </w:pPr>
    <w:rPr>
      <w:rFonts w:ascii="黑体" w:hAnsi="宋体" w:eastAsia="宋体"/>
      <w:b w:val="0"/>
      <w:bCs w:val="0"/>
      <w:sz w:val="52"/>
      <w:szCs w:val="20"/>
    </w:rPr>
  </w:style>
  <w:style w:type="paragraph" w:styleId="1068" w:customStyle="1">
    <w:name w:val="xl50"/>
    <w:basedOn w:val="653"/>
    <w:uiPriority w:val="0"/>
    <w:qFormat/>
    <w:pPr>
      <w:jc w:val="center"/>
      <w:spacing w:before="100" w:beforeAutospacing="1" w:after="100" w:afterAutospacing="1"/>
      <w:widowControl/>
    </w:pPr>
    <w:rPr>
      <w:rFonts w:ascii="宋体" w:hAnsi="宋体"/>
      <w:b/>
      <w:bCs/>
      <w:sz w:val="40"/>
      <w:szCs w:val="40"/>
    </w:rPr>
  </w:style>
  <w:style w:type="paragraph" w:styleId="1069" w:customStyle="1">
    <w:name w:val="列表_名词"/>
    <w:basedOn w:val="1059"/>
    <w:uiPriority w:val="0"/>
    <w:qFormat/>
    <w:pPr>
      <w:ind w:left="2745" w:hanging="420"/>
      <w:tabs>
        <w:tab w:val="left" w:pos="2745" w:leader="none"/>
      </w:tabs>
    </w:pPr>
  </w:style>
  <w:style w:type="paragraph" w:styleId="1070" w:customStyle="1">
    <w:name w:val="菲页(卷)"/>
    <w:basedOn w:val="851"/>
    <w:next w:val="1071"/>
    <w:uiPriority w:val="0"/>
    <w:qFormat/>
    <w:pPr>
      <w:ind w:left="432" w:hanging="432"/>
      <w:keepLines w:val="0"/>
      <w:spacing w:before="0" w:after="0" w:line="240" w:lineRule="auto"/>
      <w:widowControl/>
      <w:outlineLvl w:val="1"/>
    </w:pPr>
    <w:rPr>
      <w:rFonts w:ascii="Times New Roman" w:eastAsia="宋体"/>
      <w:b w:val="0"/>
      <w:bCs w:val="0"/>
      <w:sz w:val="52"/>
      <w:szCs w:val="20"/>
    </w:rPr>
  </w:style>
  <w:style w:type="paragraph" w:styleId="1071" w:customStyle="1">
    <w:name w:val="Normal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072" w:customStyle="1">
    <w:name w:val="table_lines"/>
    <w:basedOn w:val="653"/>
    <w:uiPriority w:val="0"/>
    <w:qFormat/>
    <w:pPr>
      <w:jc w:val="left"/>
      <w:widowControl/>
    </w:pPr>
    <w:rPr>
      <w:sz w:val="20"/>
      <w:szCs w:val="20"/>
      <w:lang w:val="de-DE" w:eastAsia="de-DE"/>
    </w:rPr>
  </w:style>
  <w:style w:type="paragraph" w:styleId="1073" w:customStyle="1">
    <w:name w:val="xl34"/>
    <w:basedOn w:val="6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074" w:customStyle="1">
    <w:name w:val="列出段落2"/>
    <w:basedOn w:val="653"/>
    <w:link w:val="1237"/>
    <w:uiPriority w:val="34"/>
    <w:qFormat/>
    <w:pPr>
      <w:ind w:firstLine="420"/>
    </w:pPr>
    <w:rPr>
      <w:rFonts w:ascii="Calibri" w:hAnsi="Calibri" w:cs="Calibri"/>
      <w:szCs w:val="21"/>
    </w:rPr>
  </w:style>
  <w:style w:type="paragraph" w:styleId="1075" w:customStyle="1">
    <w:name w:val="whs5"/>
    <w:basedOn w:val="653"/>
    <w:uiPriority w:val="0"/>
    <w:qFormat/>
    <w:pPr>
      <w:ind w:left="115" w:right="130" w:firstLine="448"/>
      <w:widowControl/>
    </w:pPr>
    <w:rPr>
      <w:rFonts w:hAnsi="宋体"/>
      <w:color w:val="000000"/>
      <w:spacing w:val="-8"/>
      <w:sz w:val="18"/>
      <w:szCs w:val="18"/>
      <w:lang w:eastAsia="en-US"/>
    </w:rPr>
  </w:style>
  <w:style w:type="paragraph" w:styleId="1076" w:customStyle="1">
    <w:name w:val="标题0"/>
    <w:basedOn w:val="944"/>
    <w:next w:val="944"/>
    <w:uiPriority w:val="0"/>
    <w:qFormat/>
    <w:rPr>
      <w:rFonts w:ascii="Times New Roman" w:hAnsi="Times New Roman"/>
      <w:sz w:val="52"/>
    </w:rPr>
  </w:style>
  <w:style w:type="paragraph" w:styleId="1077" w:customStyle="1">
    <w:name w:val="程序代码"/>
    <w:basedOn w:val="653"/>
    <w:uiPriority w:val="0"/>
    <w:qFormat/>
    <w:pPr>
      <w:ind w:left="839" w:firstLine="420"/>
      <w:spacing w:after="20" w:line="288" w:lineRule="auto"/>
    </w:pPr>
    <w:rPr>
      <w:rFonts w:eastAsia="仿宋_GB2312"/>
    </w:rPr>
  </w:style>
  <w:style w:type="paragraph" w:styleId="1078" w:customStyle="1">
    <w:name w:val="Char Char Char Char1"/>
    <w:basedOn w:val="653"/>
    <w:uiPriority w:val="0"/>
    <w:qFormat/>
  </w:style>
  <w:style w:type="paragraph" w:styleId="1079" w:customStyle="1">
    <w:name w:val="标题2"/>
    <w:basedOn w:val="852"/>
    <w:next w:val="653"/>
    <w:uiPriority w:val="0"/>
    <w:qFormat/>
    <w:pPr>
      <w:numPr>
        <w:numId w:val="0"/>
      </w:numPr>
      <w:ind w:firstLine="448"/>
      <w:jc w:val="left"/>
      <w:spacing w:before="120" w:after="120" w:line="360" w:lineRule="auto"/>
    </w:pPr>
    <w:rPr>
      <w:rFonts w:ascii="Times New Roman" w:hAnsi="Times New Roman" w:eastAsia="宋体"/>
      <w:b w:val="0"/>
      <w:bCs w:val="0"/>
      <w:color w:val="000000"/>
      <w:spacing w:val="-8"/>
      <w:sz w:val="24"/>
      <w:szCs w:val="20"/>
    </w:rPr>
  </w:style>
  <w:style w:type="paragraph" w:styleId="1080" w:customStyle="1">
    <w:name w:val="xl49"/>
    <w:basedOn w:val="653"/>
    <w:uiPriority w:val="0"/>
    <w:qFormat/>
    <w:pPr>
      <w:jc w:val="center"/>
      <w:spacing w:before="100" w:beforeAutospacing="1" w:after="100" w:afterAutospacing="1"/>
      <w:widowControl/>
    </w:pPr>
    <w:rPr>
      <w:rFonts w:ascii="宋体" w:hAnsi="宋体"/>
      <w:b/>
      <w:bCs/>
      <w:color w:val="000000"/>
      <w:sz w:val="40"/>
      <w:szCs w:val="40"/>
    </w:rPr>
  </w:style>
  <w:style w:type="paragraph" w:styleId="1081" w:customStyle="1">
    <w:name w:val="xl52"/>
    <w:basedOn w:val="653"/>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082" w:customStyle="1">
    <w:name w:val="样式3"/>
    <w:basedOn w:val="902"/>
    <w:uiPriority w:val="0"/>
    <w:qFormat/>
    <w:pPr>
      <w:ind w:firstLine="448"/>
    </w:pPr>
    <w:rPr>
      <w:rFonts w:ascii="Times New Roman" w:hAnsi="Times New Roman" w:cs="Courier New"/>
      <w:color w:val="000000"/>
      <w:spacing w:val="-8"/>
    </w:rPr>
  </w:style>
  <w:style w:type="paragraph" w:styleId="1083" w:customStyle="1">
    <w:name w:val="xl29"/>
    <w:basedOn w:val="653"/>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084" w:customStyle="1">
    <w:name w:val="样式一"/>
    <w:basedOn w:val="653"/>
    <w:uiPriority w:val="0"/>
    <w:qFormat/>
    <w:pPr>
      <w:numPr>
        <w:ilvl w:val="2"/>
        <w:numId w:val="1"/>
      </w:numPr>
      <w:spacing w:before="100" w:after="100" w:line="360" w:lineRule="exact"/>
    </w:pPr>
    <w:rPr>
      <w:rFonts w:ascii="宋体" w:hAnsi="宋体" w:eastAsia="黑体"/>
      <w:sz w:val="24"/>
      <w:szCs w:val="20"/>
      <w:lang w:val="en-GB"/>
    </w:rPr>
  </w:style>
  <w:style w:type="paragraph" w:styleId="1085" w:customStyle="1">
    <w:name w:val="正文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086" w:customStyle="1">
    <w:name w:val="标准式样"/>
    <w:basedOn w:val="929"/>
    <w:uiPriority w:val="0"/>
    <w:qFormat/>
  </w:style>
  <w:style w:type="paragraph" w:styleId="1087" w:customStyle="1">
    <w:name w:val="text"/>
    <w:basedOn w:val="653"/>
    <w:uiPriority w:val="0"/>
    <w:qFormat/>
    <w:pPr>
      <w:ind w:left="1098" w:hanging="2"/>
      <w:spacing w:before="312" w:after="60" w:line="264" w:lineRule="auto"/>
      <w:widowControl/>
      <w:tabs>
        <w:tab w:val="left" w:pos="1020" w:leader="none"/>
        <w:tab w:val="left" w:pos="1090" w:leader="none"/>
      </w:tabs>
    </w:pPr>
    <w:rPr>
      <w:sz w:val="24"/>
    </w:rPr>
  </w:style>
  <w:style w:type="paragraph" w:styleId="1088" w:customStyle="1">
    <w:name w:val="文档标签"/>
    <w:next w:val="653"/>
    <w:uiPriority w:val="0"/>
    <w:qFormat/>
    <w:pPr>
      <w:ind w:left="840"/>
      <w:spacing w:before="100" w:after="720" w:line="600" w:lineRule="exact"/>
    </w:pPr>
    <w:rPr>
      <w:rFonts w:ascii="Times New Roman" w:hAnsi="Times New Roman" w:eastAsia="宋体" w:cs="Times New Roman"/>
      <w:spacing w:val="-34"/>
      <w:sz w:val="60"/>
      <w:lang w:val="en-US" w:eastAsia="zh-CN" w:bidi="ar-SA"/>
    </w:rPr>
  </w:style>
  <w:style w:type="paragraph" w:styleId="1089" w:customStyle="1">
    <w:name w:val="xl36"/>
    <w:basedOn w:val="65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090" w:customStyle="1">
    <w:name w:val="页眉1"/>
    <w:basedOn w:val="653"/>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091" w:customStyle="1">
    <w:name w:val="xl65"/>
    <w:basedOn w:val="6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092" w:customStyle="1">
    <w:name w:val="表格文字"/>
    <w:basedOn w:val="653"/>
    <w:uiPriority w:val="0"/>
    <w:qFormat/>
    <w:pPr>
      <w:jc w:val="left"/>
      <w:spacing w:line="288" w:lineRule="auto"/>
    </w:pPr>
    <w:rPr>
      <w:szCs w:val="20"/>
    </w:rPr>
  </w:style>
  <w:style w:type="paragraph" w:styleId="1093" w:customStyle="1">
    <w:name w:val="样式 标题 3 + (西文) 宋体 黑色"/>
    <w:basedOn w:val="853"/>
    <w:uiPriority w:val="0"/>
    <w:qFormat/>
    <w:pPr>
      <w:ind w:right="-94" w:firstLine="448"/>
      <w:spacing w:before="156" w:after="156" w:line="415" w:lineRule="auto"/>
    </w:pPr>
    <w:rPr>
      <w:rFonts w:ascii="宋体" w:hAnsi="宋体" w:eastAsia="宋体"/>
      <w:b w:val="0"/>
      <w:bCs w:val="0"/>
      <w:color w:val="000000"/>
      <w:spacing w:val="-8"/>
      <w:sz w:val="28"/>
      <w:szCs w:val="21"/>
    </w:rPr>
  </w:style>
  <w:style w:type="paragraph" w:styleId="1094" w:customStyle="1">
    <w:name w:val="办公自动化专用正文"/>
    <w:basedOn w:val="653"/>
    <w:uiPriority w:val="0"/>
    <w:qFormat/>
    <w:pPr>
      <w:ind w:firstLine="624"/>
      <w:spacing w:line="500" w:lineRule="atLeast"/>
    </w:pPr>
    <w:rPr>
      <w:rFonts w:hAnsi="宋体" w:eastAsia="楷体_GB2312"/>
      <w:color w:val="000000"/>
      <w:spacing w:val="-8"/>
      <w:sz w:val="32"/>
      <w:szCs w:val="20"/>
    </w:rPr>
  </w:style>
  <w:style w:type="paragraph" w:styleId="1095" w:customStyle="1">
    <w:name w:val="表格标题"/>
    <w:basedOn w:val="653"/>
    <w:uiPriority w:val="0"/>
    <w:qFormat/>
    <w:pPr>
      <w:jc w:val="center"/>
      <w:spacing w:before="120" w:line="400" w:lineRule="exact"/>
    </w:pPr>
    <w:rPr>
      <w:rFonts w:eastAsia="文鼎CS中宋"/>
      <w:spacing w:val="8"/>
      <w:sz w:val="24"/>
      <w:szCs w:val="20"/>
    </w:rPr>
  </w:style>
  <w:style w:type="paragraph" w:styleId="1096" w:customStyle="1">
    <w:name w:val="xl72"/>
    <w:basedOn w:val="653"/>
    <w:uiPriority w:val="0"/>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097" w:customStyle="1">
    <w:name w:val="正文1)"/>
    <w:basedOn w:val="653"/>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098" w:customStyle="1">
    <w:name w:val="复选框1"/>
    <w:basedOn w:val="653"/>
    <w:uiPriority w:val="0"/>
    <w:qFormat/>
    <w:pPr>
      <w:ind w:firstLine="448"/>
      <w:spacing w:before="360" w:after="360"/>
      <w:widowControl/>
    </w:pPr>
    <w:rPr>
      <w:rFonts w:hAnsi="宋体"/>
      <w:color w:val="000000"/>
      <w:spacing w:val="-8"/>
      <w:sz w:val="20"/>
      <w:szCs w:val="20"/>
    </w:rPr>
  </w:style>
  <w:style w:type="paragraph" w:styleId="1099" w:customStyle="1">
    <w:name w:val="xl64"/>
    <w:basedOn w:val="6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00" w:customStyle="1">
    <w:name w:val="yyn"/>
    <w:basedOn w:val="653"/>
    <w:uiPriority w:val="0"/>
    <w:qFormat/>
    <w:pPr>
      <w:ind w:right="562" w:firstLine="576"/>
      <w:keepNext/>
      <w:spacing w:line="360" w:lineRule="auto"/>
      <w:widowControl/>
    </w:pPr>
    <w:rPr>
      <w:rFonts w:ascii="宋体"/>
      <w:sz w:val="28"/>
      <w:szCs w:val="20"/>
    </w:rPr>
  </w:style>
  <w:style w:type="paragraph" w:styleId="1101" w:customStyle="1">
    <w:name w:val="xl48"/>
    <w:basedOn w:val="65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102" w:customStyle="1">
    <w:name w:val="xl44"/>
    <w:basedOn w:val="653"/>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103" w:customStyle="1">
    <w:name w:val="正文2"/>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04" w:customStyle="1">
    <w:name w:val="xl66"/>
    <w:basedOn w:val="6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05" w:customStyle="1">
    <w:name w:val="xl39"/>
    <w:basedOn w:val="65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106" w:customStyle="1">
    <w:name w:val="样式 标题 1 + 加粗"/>
    <w:basedOn w:val="851"/>
    <w:uiPriority w:val="0"/>
    <w:qFormat/>
    <w:pPr>
      <w:numPr>
        <w:numId w:val="0"/>
      </w:numPr>
      <w:spacing w:before="120" w:after="120" w:line="240" w:lineRule="auto"/>
      <w:widowControl/>
      <w:tabs>
        <w:tab w:val="clear" w:pos="1800" w:leader="none"/>
      </w:tabs>
    </w:pPr>
    <w:rPr>
      <w:rFonts w:ascii="新宋体" w:hAnsi="宋体" w:eastAsia="宋体"/>
      <w:sz w:val="28"/>
      <w:szCs w:val="28"/>
    </w:rPr>
  </w:style>
  <w:style w:type="paragraph" w:styleId="1107" w:customStyle="1">
    <w:name w:val="附录1层"/>
    <w:basedOn w:val="653"/>
    <w:next w:val="653"/>
    <w:uiPriority w:val="0"/>
    <w:qFormat/>
    <w:pPr>
      <w:ind w:firstLine="448"/>
      <w:jc w:val="center"/>
      <w:spacing w:line="440" w:lineRule="exact"/>
    </w:pPr>
    <w:rPr>
      <w:rFonts w:ascii="黑体" w:hAnsi="宋体" w:eastAsia="黑体"/>
      <w:color w:val="000000"/>
      <w:spacing w:val="-8"/>
      <w:sz w:val="24"/>
      <w:szCs w:val="20"/>
    </w:rPr>
  </w:style>
  <w:style w:type="paragraph" w:styleId="1108" w:customStyle="1">
    <w:name w:val="xl33"/>
    <w:basedOn w:val="6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09" w:customStyle="1">
    <w:name w:val="重点"/>
    <w:basedOn w:val="653"/>
    <w:uiPriority w:val="0"/>
    <w:qFormat/>
    <w:pPr>
      <w:ind w:firstLine="420"/>
      <w:spacing w:after="20" w:line="288" w:lineRule="auto"/>
      <w:shd w:val="pct10" w:color="auto" w:fill="auto"/>
    </w:pPr>
    <w:rPr>
      <w:rFonts w:eastAsia="黑体"/>
      <w:b/>
    </w:rPr>
  </w:style>
  <w:style w:type="paragraph" w:styleId="1110" w:customStyle="1">
    <w:name w:val="样式1"/>
    <w:basedOn w:val="653"/>
    <w:uiPriority w:val="0"/>
    <w:qFormat/>
    <w:pPr>
      <w:spacing w:before="120" w:after="120" w:line="300" w:lineRule="auto"/>
    </w:pPr>
    <w:rPr>
      <w:rFonts w:ascii="宋体" w:hAnsi="宋体"/>
      <w:b/>
      <w:sz w:val="24"/>
      <w:szCs w:val="20"/>
    </w:rPr>
  </w:style>
  <w:style w:type="paragraph" w:styleId="1111" w:customStyle="1">
    <w:name w:val="xl24"/>
    <w:basedOn w:val="653"/>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12" w:customStyle="1">
    <w:name w:val="表中"/>
    <w:basedOn w:val="653"/>
    <w:uiPriority w:val="0"/>
    <w:qFormat/>
    <w:pPr>
      <w:jc w:val="center"/>
      <w:spacing w:line="360" w:lineRule="atLeast"/>
    </w:pPr>
    <w:rPr>
      <w:szCs w:val="20"/>
    </w:rPr>
  </w:style>
  <w:style w:type="paragraph" w:styleId="1113" w:customStyle="1">
    <w:name w:val="xl67"/>
    <w:basedOn w:val="6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14" w:customStyle="1">
    <w:name w:val="函数注释2"/>
    <w:basedOn w:val="653"/>
    <w:uiPriority w:val="0"/>
    <w:qFormat/>
    <w:pPr>
      <w:ind w:left="1680" w:firstLine="420"/>
      <w:spacing w:after="20" w:line="288" w:lineRule="auto"/>
    </w:pPr>
  </w:style>
  <w:style w:type="paragraph" w:styleId="1115" w:customStyle="1">
    <w:name w:val="正文(缩进)"/>
    <w:basedOn w:val="653"/>
    <w:uiPriority w:val="0"/>
    <w:qFormat/>
    <w:pPr>
      <w:ind w:firstLine="200"/>
      <w:spacing w:line="360" w:lineRule="auto"/>
      <w:widowControl/>
    </w:pPr>
    <w:rPr>
      <w:rFonts w:eastAsia="仿宋_GB2312"/>
      <w:sz w:val="24"/>
      <w:szCs w:val="20"/>
    </w:rPr>
  </w:style>
  <w:style w:type="paragraph" w:styleId="1116" w:customStyle="1">
    <w:name w:val="样式 标题 2标题 2 Char Char + (西文) 仿宋_GB2312"/>
    <w:basedOn w:val="852"/>
    <w:uiPriority w:val="0"/>
    <w:qFormat/>
    <w:pPr>
      <w:numPr>
        <w:numId w:val="0"/>
      </w:numPr>
      <w:ind w:right="-226" w:firstLine="448"/>
      <w:spacing w:before="120" w:after="120" w:line="500" w:lineRule="exact"/>
    </w:pPr>
    <w:rPr>
      <w:rFonts w:ascii="仿宋_GB2312" w:hAnsi="仿宋_GB2312" w:eastAsia="宋体"/>
      <w:color w:val="000000"/>
      <w:spacing w:val="-8"/>
      <w:sz w:val="28"/>
      <w:szCs w:val="28"/>
    </w:rPr>
  </w:style>
  <w:style w:type="paragraph" w:styleId="1117" w:customStyle="1">
    <w:name w:val="菲页2"/>
    <w:basedOn w:val="853"/>
    <w:uiPriority w:val="0"/>
    <w:qFormat/>
    <w:pPr>
      <w:ind w:left="720" w:hanging="720"/>
      <w:jc w:val="center"/>
      <w:spacing w:before="120" w:after="120" w:line="360" w:lineRule="auto"/>
      <w:widowControl/>
    </w:pPr>
    <w:rPr>
      <w:rFonts w:ascii="Times New Roman" w:hAnsi="宋体" w:eastAsia="宋体"/>
      <w:b w:val="0"/>
      <w:bCs w:val="0"/>
      <w:sz w:val="44"/>
      <w:szCs w:val="20"/>
    </w:rPr>
  </w:style>
  <w:style w:type="paragraph" w:styleId="1118" w:customStyle="1">
    <w:name w:val="xl27"/>
    <w:basedOn w:val="653"/>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19" w:customStyle="1">
    <w:name w:val="函数注释1"/>
    <w:basedOn w:val="653"/>
    <w:uiPriority w:val="0"/>
    <w:qFormat/>
    <w:pPr>
      <w:ind w:left="1678" w:right="210" w:hanging="1049"/>
      <w:jc w:val="left"/>
      <w:spacing w:after="20" w:line="320" w:lineRule="exact"/>
    </w:pPr>
    <w:rPr>
      <w:szCs w:val="20"/>
    </w:rPr>
  </w:style>
  <w:style w:type="paragraph" w:styleId="1120" w:customStyle="1">
    <w:name w:val="简介正文"/>
    <w:basedOn w:val="653"/>
    <w:uiPriority w:val="0"/>
    <w:qFormat/>
    <w:pPr>
      <w:numPr>
        <w:ilvl w:val="0"/>
        <w:numId w:val="5"/>
      </w:numPr>
      <w:ind w:left="1701" w:hanging="1701"/>
      <w:spacing w:after="20" w:line="520" w:lineRule="exact"/>
      <w:tabs>
        <w:tab w:val="clear" w:pos="425" w:leader="none"/>
      </w:tabs>
    </w:pPr>
    <w:rPr>
      <w:sz w:val="24"/>
      <w:szCs w:val="20"/>
    </w:rPr>
  </w:style>
  <w:style w:type="paragraph" w:styleId="1121" w:customStyle="1">
    <w:name w:val="Char Char3 Char Char Char1 Char Char Char Char"/>
    <w:basedOn w:val="653"/>
    <w:uiPriority w:val="0"/>
    <w:qFormat/>
  </w:style>
  <w:style w:type="paragraph" w:styleId="1122" w:customStyle="1">
    <w:name w:val="图形"/>
    <w:basedOn w:val="653"/>
    <w:uiPriority w:val="0"/>
    <w:qFormat/>
    <w:pPr>
      <w:ind w:firstLine="420"/>
      <w:jc w:val="center"/>
      <w:spacing w:after="20" w:line="288" w:lineRule="auto"/>
    </w:pPr>
  </w:style>
  <w:style w:type="paragraph" w:styleId="1123" w:customStyle="1">
    <w:name w:val="xl28"/>
    <w:basedOn w:val="653"/>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124" w:customStyle="1">
    <w:name w:val="目录"/>
    <w:basedOn w:val="653"/>
    <w:next w:val="653"/>
    <w:uiPriority w:val="0"/>
    <w:qFormat/>
    <w:pPr>
      <w:ind w:firstLine="420"/>
      <w:jc w:val="center"/>
      <w:spacing w:before="360" w:after="360" w:line="360" w:lineRule="auto"/>
    </w:pPr>
    <w:rPr>
      <w:b/>
      <w:spacing w:val="200"/>
      <w:sz w:val="36"/>
      <w:szCs w:val="20"/>
    </w:rPr>
  </w:style>
  <w:style w:type="paragraph" w:styleId="1125" w:customStyle="1">
    <w:name w:val="xl74"/>
    <w:basedOn w:val="65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126" w:customStyle="1">
    <w:name w:val="font6"/>
    <w:basedOn w:val="653"/>
    <w:uiPriority w:val="0"/>
    <w:qFormat/>
    <w:pPr>
      <w:ind w:firstLine="420"/>
      <w:jc w:val="left"/>
      <w:spacing w:before="100" w:beforeAutospacing="1" w:after="100" w:afterAutospacing="1" w:line="288" w:lineRule="auto"/>
      <w:widowControl/>
    </w:pPr>
    <w:rPr>
      <w:sz w:val="24"/>
    </w:rPr>
  </w:style>
  <w:style w:type="paragraph" w:styleId="1127" w:customStyle="1">
    <w:name w:val="xl40"/>
    <w:basedOn w:val="65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128" w:customStyle="1">
    <w:name w:val="Char Char Char Char"/>
    <w:basedOn w:val="653"/>
    <w:uiPriority w:val="0"/>
    <w:qFormat/>
    <w:rPr>
      <w:rFonts w:ascii="Tahoma" w:hAnsi="Tahoma"/>
      <w:sz w:val="24"/>
      <w:szCs w:val="20"/>
    </w:rPr>
  </w:style>
  <w:style w:type="paragraph" w:styleId="1129" w:customStyle="1">
    <w:name w:val="Char2"/>
    <w:basedOn w:val="653"/>
    <w:uiPriority w:val="0"/>
    <w:qFormat/>
    <w:rPr>
      <w:rFonts w:ascii="仿宋_GB2312" w:eastAsia="仿宋_GB2312"/>
      <w:b/>
      <w:sz w:val="32"/>
      <w:szCs w:val="32"/>
    </w:rPr>
  </w:style>
  <w:style w:type="paragraph" w:styleId="1130" w:customStyle="1">
    <w:name w:val="xl43"/>
    <w:basedOn w:val="653"/>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131" w:customStyle="1">
    <w:name w:val="xl69"/>
    <w:basedOn w:val="653"/>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132" w:customStyle="1">
    <w:name w:val="章标题"/>
    <w:next w:val="653"/>
    <w:uiPriority w:val="0"/>
    <w:qFormat/>
    <w:pPr>
      <w:numPr>
        <w:ilvl w:val="1"/>
        <w:numId w:val="6"/>
      </w:numPr>
      <w:jc w:val="both"/>
      <w:spacing w:before="156" w:after="156"/>
      <w:outlineLvl w:val="1"/>
    </w:pPr>
    <w:rPr>
      <w:rFonts w:ascii="黑体" w:hAnsi="Times New Roman" w:eastAsia="黑体" w:cs="Times New Roman"/>
      <w:sz w:val="21"/>
      <w:lang w:val="en-US" w:eastAsia="zh-CN" w:bidi="ar-SA"/>
    </w:rPr>
  </w:style>
  <w:style w:type="paragraph" w:styleId="1133" w:customStyle="1">
    <w:name w:val="xl31"/>
    <w:basedOn w:val="6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34" w:customStyle="1">
    <w:name w:val="xl42"/>
    <w:basedOn w:val="653"/>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135" w:customStyle="1">
    <w:name w:val="Char Char Char Char11"/>
    <w:basedOn w:val="653"/>
    <w:uiPriority w:val="0"/>
    <w:qFormat/>
  </w:style>
  <w:style w:type="paragraph" w:styleId="1136" w:customStyle="1">
    <w:name w:val="xl35"/>
    <w:basedOn w:val="65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137" w:customStyle="1">
    <w:name w:val="Char1"/>
    <w:basedOn w:val="653"/>
    <w:uiPriority w:val="0"/>
    <w:qFormat/>
    <w:pPr>
      <w:ind w:firstLine="448"/>
    </w:pPr>
    <w:rPr>
      <w:rFonts w:ascii="宋体" w:hAnsi="宋体" w:eastAsia="仿宋_GB2312"/>
      <w:b/>
      <w:color w:val="000000"/>
      <w:spacing w:val="-8"/>
      <w:sz w:val="32"/>
      <w:szCs w:val="32"/>
    </w:rPr>
  </w:style>
  <w:style w:type="paragraph" w:styleId="1138" w:customStyle="1">
    <w:name w:val="ÕýÎÄ"/>
    <w:uiPriority w:val="0"/>
    <w:qFormat/>
    <w:pPr>
      <w:ind w:firstLine="419"/>
      <w:jc w:val="both"/>
      <w:spacing w:line="351" w:lineRule="atLeast"/>
      <w:widowControl w:val="off"/>
    </w:pPr>
    <w:rPr>
      <w:rFonts w:ascii="Times New Roman" w:hAnsi="Times New Roman" w:eastAsia="宋体" w:cs="Times New Roman"/>
      <w:color w:val="000000"/>
      <w:sz w:val="21"/>
      <w:lang w:val="en-US" w:eastAsia="zh-CN" w:bidi="ar-SA"/>
    </w:rPr>
  </w:style>
  <w:style w:type="paragraph" w:styleId="1139" w:customStyle="1">
    <w:name w:val="xl46"/>
    <w:basedOn w:val="65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140" w:customStyle="1">
    <w:name w:val="样式2"/>
    <w:basedOn w:val="853"/>
    <w:uiPriority w:val="0"/>
    <w:qFormat/>
    <w:pPr>
      <w:ind w:firstLine="448"/>
      <w:spacing w:before="0" w:after="0"/>
    </w:pPr>
    <w:rPr>
      <w:rFonts w:ascii="Times New Roman" w:hAnsi="宋体" w:eastAsia="宋体"/>
      <w:color w:val="000000"/>
      <w:spacing w:val="-8"/>
      <w:sz w:val="24"/>
    </w:rPr>
  </w:style>
  <w:style w:type="paragraph" w:styleId="1141" w:customStyle="1">
    <w:name w:val="xl45"/>
    <w:basedOn w:val="65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142" w:customStyle="1">
    <w:name w:val="xl73"/>
    <w:basedOn w:val="65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43" w:customStyle="1">
    <w:name w:val="Char Char Char Char Char Char Char Char Char Char Char"/>
    <w:basedOn w:val="879"/>
    <w:uiPriority w:val="0"/>
    <w:qFormat/>
    <w:pPr>
      <w:ind w:firstLine="420"/>
    </w:pPr>
    <w:rPr>
      <w:rFonts w:hAnsi="宋体"/>
      <w:color w:val="000000"/>
      <w:spacing w:val="-8"/>
      <w:szCs w:val="20"/>
      <w:shd w:val="clear" w:color="auto" w:fill="000080"/>
    </w:rPr>
  </w:style>
  <w:style w:type="paragraph" w:styleId="1144" w:customStyle="1">
    <w:name w:val="列表2"/>
    <w:basedOn w:val="653"/>
    <w:uiPriority w:val="0"/>
    <w:qFormat/>
    <w:pPr>
      <w:ind w:left="1469" w:hanging="420"/>
      <w:spacing w:after="20" w:line="288" w:lineRule="auto"/>
      <w:tabs>
        <w:tab w:val="left" w:pos="1470" w:leader="none"/>
      </w:tabs>
    </w:pPr>
  </w:style>
  <w:style w:type="paragraph" w:styleId="1145" w:customStyle="1">
    <w:name w:val="xl51"/>
    <w:basedOn w:val="653"/>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146" w:customStyle="1">
    <w:name w:val="xl22"/>
    <w:basedOn w:val="653"/>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147" w:customStyle="1">
    <w:name w:val="表蕊"/>
    <w:basedOn w:val="653"/>
    <w:uiPriority w:val="0"/>
    <w:qFormat/>
    <w:pPr>
      <w:jc w:val="left"/>
      <w:spacing w:line="320" w:lineRule="atLeast"/>
    </w:pPr>
    <w:rPr>
      <w:rFonts w:eastAsia="楷体_GB2312"/>
      <w:spacing w:val="-10"/>
      <w:szCs w:val="20"/>
    </w:rPr>
  </w:style>
  <w:style w:type="paragraph" w:styleId="1148" w:customStyle="1">
    <w:name w:val="xl68"/>
    <w:basedOn w:val="65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149" w:customStyle="1">
    <w:name w:val="List Paragraph[858D7CFB-ED40-4347-BF05-701D383B685F][858D7CFB-ED40-4347-BF05-701D383B685F]"/>
    <w:basedOn w:val="653"/>
    <w:uiPriority w:val="0"/>
    <w:qFormat/>
    <w:pPr>
      <w:ind w:firstLine="420"/>
    </w:pPr>
    <w:rPr>
      <w:rFonts w:ascii="Calibri" w:hAnsi="Calibri"/>
      <w:color w:val="000000"/>
      <w:spacing w:val="-8"/>
      <w:szCs w:val="22"/>
    </w:rPr>
  </w:style>
  <w:style w:type="paragraph" w:styleId="1150" w:customStyle="1">
    <w:name w:val="font5"/>
    <w:basedOn w:val="653"/>
    <w:uiPriority w:val="0"/>
    <w:qFormat/>
    <w:pPr>
      <w:jc w:val="left"/>
      <w:spacing w:before="100" w:beforeAutospacing="1" w:after="100" w:afterAutospacing="1"/>
      <w:widowControl/>
    </w:pPr>
    <w:rPr>
      <w:rFonts w:hint="eastAsia" w:ascii="宋体" w:hAnsi="宋体"/>
      <w:sz w:val="18"/>
      <w:szCs w:val="18"/>
    </w:rPr>
  </w:style>
  <w:style w:type="paragraph" w:styleId="1151" w:customStyle="1">
    <w:name w:val="xl25"/>
    <w:basedOn w:val="65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152" w:customStyle="1">
    <w:name w:val="xl38"/>
    <w:basedOn w:val="653"/>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153" w:customStyle="1">
    <w:name w:val="无间隔1"/>
    <w:uiPriority w:val="0"/>
    <w:qFormat/>
    <w:pPr>
      <w:jc w:val="both"/>
      <w:widowControl w:val="off"/>
    </w:pPr>
    <w:rPr>
      <w:rFonts w:ascii="Calibri" w:hAnsi="Calibri" w:eastAsia="宋体" w:cs="Times New Roman"/>
      <w:sz w:val="21"/>
      <w:szCs w:val="22"/>
      <w:lang w:val="en-US" w:eastAsia="zh-CN" w:bidi="ar-SA"/>
    </w:rPr>
  </w:style>
  <w:style w:type="paragraph" w:styleId="1154">
    <w:name w:val="List Paragraph"/>
    <w:basedOn w:val="653"/>
    <w:uiPriority w:val="34"/>
    <w:qFormat/>
    <w:pPr>
      <w:ind w:firstLine="420"/>
    </w:pPr>
    <w:rPr>
      <w:rFonts w:ascii="Calibri" w:hAnsi="Calibri" w:cs="Calibri"/>
      <w:szCs w:val="21"/>
    </w:rPr>
  </w:style>
  <w:style w:type="paragraph" w:styleId="1155" w:customStyle="1">
    <w:name w:val="样式 纯文本 + 楷体_GB2312 小四 行距: 固定值 20 磅1"/>
    <w:basedOn w:val="902"/>
    <w:uiPriority w:val="0"/>
    <w:qFormat/>
    <w:pPr>
      <w:ind w:firstLine="200"/>
      <w:spacing w:line="400" w:lineRule="exact"/>
    </w:pPr>
    <w:rPr>
      <w:rFonts w:ascii="楷体_GB2312" w:hAnsi="Times New Roman" w:eastAsia="楷体_GB2312"/>
      <w:sz w:val="24"/>
      <w:szCs w:val="20"/>
    </w:rPr>
  </w:style>
  <w:style w:type="paragraph" w:styleId="1156" w:customStyle="1">
    <w:name w:val="Char Char Char Char Char Char Char Char Char Char Char Char Char Char Char Char"/>
    <w:basedOn w:val="653"/>
    <w:uiPriority w:val="0"/>
    <w:qFormat/>
    <w:pPr>
      <w:tabs>
        <w:tab w:val="left" w:pos="360" w:leader="none"/>
      </w:tabs>
    </w:pPr>
    <w:rPr>
      <w:sz w:val="24"/>
    </w:rPr>
  </w:style>
  <w:style w:type="paragraph" w:styleId="1157" w:customStyle="1">
    <w:name w:val="目录文字"/>
    <w:basedOn w:val="653"/>
    <w:uiPriority w:val="0"/>
    <w:qFormat/>
    <w:pPr>
      <w:jc w:val="left"/>
      <w:spacing w:line="480" w:lineRule="auto"/>
      <w:widowControl/>
    </w:pPr>
    <w:rPr>
      <w:rFonts w:ascii="宋体" w:hAnsi="宋体"/>
      <w:sz w:val="24"/>
      <w:szCs w:val="20"/>
    </w:rPr>
  </w:style>
  <w:style w:type="paragraph" w:styleId="1158" w:customStyle="1">
    <w:name w:val="font7"/>
    <w:basedOn w:val="653"/>
    <w:uiPriority w:val="0"/>
    <w:qFormat/>
    <w:pPr>
      <w:ind w:firstLine="420"/>
      <w:jc w:val="left"/>
      <w:spacing w:before="100" w:beforeAutospacing="1" w:after="100" w:afterAutospacing="1" w:line="288" w:lineRule="auto"/>
      <w:widowControl/>
    </w:pPr>
    <w:rPr>
      <w:b/>
      <w:bCs/>
      <w:sz w:val="24"/>
    </w:rPr>
  </w:style>
  <w:style w:type="paragraph" w:styleId="1159" w:customStyle="1">
    <w:name w:val="表头"/>
    <w:basedOn w:val="653"/>
    <w:uiPriority w:val="0"/>
    <w:qFormat/>
    <w:pPr>
      <w:jc w:val="center"/>
      <w:spacing w:line="320" w:lineRule="atLeast"/>
    </w:pPr>
    <w:rPr>
      <w:rFonts w:eastAsia="黑体"/>
      <w:spacing w:val="-10"/>
      <w:szCs w:val="20"/>
    </w:rPr>
  </w:style>
  <w:style w:type="paragraph" w:styleId="1160" w:customStyle="1">
    <w:name w:val="Javis"/>
    <w:basedOn w:val="653"/>
    <w:uiPriority w:val="0"/>
    <w:qFormat/>
    <w:pPr>
      <w:ind w:right="210"/>
    </w:pPr>
    <w:rPr>
      <w:rFonts w:cs="宋体"/>
      <w:sz w:val="24"/>
      <w:szCs w:val="20"/>
    </w:rPr>
  </w:style>
  <w:style w:type="paragraph" w:styleId="1161" w:customStyle="1">
    <w:name w:val="xl47"/>
    <w:basedOn w:val="65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162" w:customStyle="1">
    <w:name w:val="样式 小四 段前: 5 磅 段后: 5 磅 首行缩进:  2 字符"/>
    <w:basedOn w:val="653"/>
    <w:uiPriority w:val="0"/>
    <w:qFormat/>
    <w:pPr>
      <w:spacing w:line="360" w:lineRule="auto"/>
    </w:pPr>
    <w:rPr>
      <w:rFonts w:ascii="宋体" w:hAnsi="宋体"/>
      <w:szCs w:val="21"/>
    </w:rPr>
  </w:style>
  <w:style w:type="paragraph" w:styleId="1163" w:customStyle="1">
    <w:name w:val="纯文本5"/>
    <w:basedOn w:val="653"/>
    <w:uiPriority w:val="0"/>
    <w:qFormat/>
    <w:rPr>
      <w:rFonts w:ascii="宋体" w:hAnsi="Courier New"/>
    </w:rPr>
  </w:style>
  <w:style w:type="paragraph" w:styleId="1164" w:customStyle="1">
    <w:name w:val="xl41"/>
    <w:basedOn w:val="653"/>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165" w:customStyle="1">
    <w:name w:val="并列项-点"/>
    <w:basedOn w:val="653"/>
    <w:uiPriority w:val="0"/>
    <w:qFormat/>
    <w:pPr>
      <w:ind w:left="851" w:hanging="284"/>
      <w:spacing w:before="120" w:line="360" w:lineRule="auto"/>
      <w:widowControl/>
      <w:tabs>
        <w:tab w:val="left" w:pos="851" w:leader="none"/>
        <w:tab w:val="left" w:pos="927" w:leader="none"/>
      </w:tabs>
    </w:pPr>
    <w:rPr>
      <w:sz w:val="24"/>
      <w:szCs w:val="20"/>
    </w:rPr>
  </w:style>
  <w:style w:type="character" w:styleId="1166" w:customStyle="1">
    <w:name w:val="font61"/>
    <w:uiPriority w:val="0"/>
    <w:qFormat/>
    <w:rPr>
      <w:rFonts w:hint="eastAsia" w:ascii="宋体" w:hAnsi="宋体" w:eastAsia="宋体" w:cs="宋体"/>
      <w:color w:val="000000"/>
      <w:sz w:val="22"/>
      <w:szCs w:val="22"/>
      <w:u w:val="none"/>
    </w:rPr>
  </w:style>
  <w:style w:type="paragraph" w:styleId="1167" w:customStyle="1">
    <w:name w:val="_Style 1"/>
    <w:basedOn w:val="653"/>
    <w:uiPriority w:val="0"/>
    <w:qFormat/>
    <w:pPr>
      <w:ind w:firstLine="420"/>
      <w:spacing w:line="360" w:lineRule="auto"/>
    </w:pPr>
    <w:rPr>
      <w:rFonts w:ascii="Calibri" w:hAnsi="Calibri"/>
      <w:sz w:val="24"/>
      <w:szCs w:val="22"/>
    </w:rPr>
  </w:style>
  <w:style w:type="paragraph" w:styleId="1168" w:customStyle="1">
    <w:name w:val="标题 312"/>
    <w:basedOn w:val="653"/>
    <w:next w:val="653"/>
    <w:uiPriority w:val="0"/>
    <w:qFormat/>
    <w:pPr>
      <w:keepLines/>
      <w:keepNext/>
      <w:spacing w:before="260" w:after="260" w:line="416" w:lineRule="auto"/>
      <w:outlineLvl w:val="2"/>
    </w:pPr>
    <w:rPr>
      <w:b/>
      <w:bCs/>
      <w:sz w:val="32"/>
      <w:szCs w:val="32"/>
      <w:lang w:eastAsia="en-US"/>
    </w:rPr>
  </w:style>
  <w:style w:type="character" w:styleId="1169" w:customStyle="1">
    <w:name w:val="批注引用1"/>
    <w:uiPriority w:val="0"/>
    <w:qFormat/>
    <w:rPr>
      <w:sz w:val="21"/>
      <w:szCs w:val="21"/>
    </w:rPr>
  </w:style>
  <w:style w:type="character" w:styleId="1170" w:customStyle="1">
    <w:name w:val="HTML 打字机1"/>
    <w:uiPriority w:val="0"/>
    <w:qFormat/>
    <w:rPr>
      <w:rFonts w:ascii="宋体" w:hAnsi="宋体" w:eastAsia="宋体" w:cs="宋体"/>
      <w:sz w:val="24"/>
      <w:szCs w:val="24"/>
    </w:rPr>
  </w:style>
  <w:style w:type="paragraph" w:styleId="1171" w:customStyle="1">
    <w:name w:val="普通文字"/>
    <w:basedOn w:val="653"/>
    <w:next w:val="653"/>
    <w:uiPriority w:val="0"/>
    <w:qFormat/>
    <w:rPr>
      <w:rFonts w:ascii="宋体"/>
      <w:sz w:val="24"/>
      <w:szCs w:val="20"/>
    </w:rPr>
  </w:style>
  <w:style w:type="paragraph" w:styleId="1172" w:customStyle="1">
    <w:name w:val="引文目录1"/>
    <w:basedOn w:val="653"/>
    <w:next w:val="653"/>
    <w:uiPriority w:val="0"/>
    <w:qFormat/>
    <w:pPr>
      <w:ind w:left="420"/>
    </w:pPr>
  </w:style>
  <w:style w:type="paragraph" w:styleId="1173" w:customStyle="1">
    <w:name w:val="标题 41"/>
    <w:basedOn w:val="653"/>
    <w:next w:val="653"/>
    <w:link w:val="1199"/>
    <w:uiPriority w:val="0"/>
    <w:qFormat/>
    <w:pPr>
      <w:numPr>
        <w:ilvl w:val="4"/>
        <w:numId w:val="7"/>
      </w:numPr>
      <w:keepLines/>
      <w:keepNext/>
      <w:spacing w:before="280" w:after="290" w:line="376" w:lineRule="auto"/>
      <w:outlineLvl w:val="3"/>
    </w:pPr>
    <w:rPr>
      <w:rFonts w:ascii="Arial" w:hAnsi="Arial" w:eastAsia="黑体"/>
      <w:b/>
      <w:bCs/>
      <w:sz w:val="28"/>
      <w:szCs w:val="28"/>
    </w:rPr>
  </w:style>
  <w:style w:type="paragraph" w:styleId="1174" w:customStyle="1">
    <w:name w:val="Body text|1"/>
    <w:basedOn w:val="653"/>
    <w:uiPriority w:val="0"/>
    <w:qFormat/>
    <w:pPr>
      <w:ind w:firstLine="260"/>
      <w:spacing w:line="432" w:lineRule="auto"/>
    </w:pPr>
    <w:rPr>
      <w:rFonts w:ascii="宋体" w:hAnsi="宋体" w:cs="宋体"/>
      <w:sz w:val="22"/>
      <w:szCs w:val="22"/>
      <w:lang w:val="zh-TW" w:eastAsia="zh-TW" w:bidi="zh-TW"/>
    </w:rPr>
  </w:style>
  <w:style w:type="paragraph" w:styleId="1175" w:customStyle="1">
    <w:name w:val="msolistparagraph"/>
    <w:basedOn w:val="653"/>
    <w:uiPriority w:val="0"/>
    <w:qFormat/>
    <w:pPr>
      <w:ind w:firstLine="420"/>
    </w:pPr>
    <w:rPr>
      <w:rFonts w:ascii="Calibri" w:hAnsi="Calibri"/>
      <w:szCs w:val="22"/>
    </w:rPr>
  </w:style>
  <w:style w:type="paragraph" w:styleId="1176" w:customStyle="1">
    <w:name w:val="纯文本1"/>
    <w:basedOn w:val="653"/>
    <w:uiPriority w:val="0"/>
    <w:qFormat/>
    <w:rPr>
      <w:rFonts w:ascii="宋体" w:hAnsi="Courier New"/>
      <w:szCs w:val="21"/>
    </w:rPr>
  </w:style>
  <w:style w:type="paragraph" w:styleId="1177" w:customStyle="1">
    <w:name w:val="正文文本缩进 21"/>
    <w:basedOn w:val="653"/>
    <w:link w:val="1216"/>
    <w:uiPriority w:val="0"/>
    <w:qFormat/>
    <w:pPr>
      <w:ind w:firstLine="559"/>
      <w:spacing w:line="400" w:lineRule="exact"/>
      <w:tabs>
        <w:tab w:val="left" w:pos="0" w:leader="none"/>
        <w:tab w:val="left" w:pos="1134" w:leader="none"/>
      </w:tabs>
    </w:pPr>
    <w:rPr>
      <w:rFonts w:ascii="楷体_GB2312" w:eastAsia="楷体_GB2312"/>
      <w:sz w:val="24"/>
    </w:rPr>
  </w:style>
  <w:style w:type="paragraph" w:styleId="1178" w:customStyle="1">
    <w:name w:val="正文文本12"/>
    <w:basedOn w:val="653"/>
    <w:next w:val="653"/>
    <w:uiPriority w:val="99"/>
    <w:qFormat/>
    <w:rPr>
      <w:rFonts w:ascii="华文中宋" w:eastAsia="华文中宋"/>
      <w:bCs/>
      <w:sz w:val="28"/>
    </w:rPr>
  </w:style>
  <w:style w:type="paragraph" w:styleId="1179" w:customStyle="1">
    <w:name w:val="索引 41"/>
    <w:basedOn w:val="653"/>
    <w:next w:val="653"/>
    <w:uiPriority w:val="0"/>
    <w:qFormat/>
    <w:pPr>
      <w:ind w:left="600"/>
    </w:pPr>
  </w:style>
  <w:style w:type="character" w:styleId="1180" w:customStyle="1">
    <w:name w:val="font51"/>
    <w:uiPriority w:val="0"/>
    <w:qFormat/>
    <w:rPr>
      <w:rFonts w:hint="eastAsia" w:ascii="仿宋" w:hAnsi="仿宋" w:eastAsia="仿宋" w:cs="仿宋"/>
      <w:color w:val="000000"/>
      <w:sz w:val="20"/>
      <w:szCs w:val="20"/>
      <w:u w:val="none"/>
    </w:rPr>
  </w:style>
  <w:style w:type="paragraph" w:styleId="1181" w:customStyle="1">
    <w:name w:val="正文文本11"/>
    <w:basedOn w:val="653"/>
    <w:link w:val="1212"/>
    <w:uiPriority w:val="0"/>
    <w:qFormat/>
    <w:rPr>
      <w:rFonts w:ascii="仿宋_GB2312" w:eastAsia="仿宋_GB2312"/>
      <w:sz w:val="28"/>
      <w:szCs w:val="20"/>
    </w:rPr>
  </w:style>
  <w:style w:type="character" w:styleId="1182" w:customStyle="1">
    <w:name w:val="NormalCharacter11"/>
    <w:link w:val="1183"/>
    <w:uiPriority w:val="99"/>
    <w:qFormat/>
    <w:rPr>
      <w:sz w:val="20"/>
    </w:rPr>
  </w:style>
  <w:style w:type="paragraph" w:styleId="1183" w:customStyle="1">
    <w:name w:val="UserStyle_4"/>
    <w:basedOn w:val="653"/>
    <w:link w:val="1182"/>
    <w:uiPriority w:val="99"/>
    <w:qFormat/>
    <w:pPr>
      <w:widowControl/>
    </w:pPr>
    <w:rPr>
      <w:sz w:val="20"/>
    </w:rPr>
  </w:style>
  <w:style w:type="paragraph" w:styleId="1184" w:customStyle="1">
    <w:name w:val="正文 A"/>
    <w:uiPriority w:val="0"/>
    <w:qFormat/>
    <w:pPr>
      <w:jc w:val="both"/>
      <w:widowControl w:val="off"/>
    </w:pPr>
    <w:rPr>
      <w:rFonts w:ascii="Times New Roman" w:hAnsi="Times New Roman" w:eastAsia="ヒラギノ角ゴ Pro W3" w:cs="Times New Roman"/>
      <w:color w:val="000000"/>
      <w:sz w:val="21"/>
      <w:lang w:val="en-US" w:eastAsia="zh-CN" w:bidi="ar-SA"/>
    </w:rPr>
  </w:style>
  <w:style w:type="paragraph" w:styleId="1185" w:customStyle="1">
    <w:name w:val="Table Paragraph"/>
    <w:basedOn w:val="653"/>
    <w:uiPriority w:val="1"/>
    <w:qFormat/>
    <w:rPr>
      <w:rFonts w:ascii="Arial Unicode MS" w:hAnsi="Arial Unicode MS" w:eastAsia="Arial Unicode MS" w:cs="Arial Unicode MS"/>
      <w:lang w:val="zh-CN" w:bidi="zh-CN"/>
    </w:rPr>
  </w:style>
  <w:style w:type="table" w:styleId="1186" w:customStyle="1">
    <w:name w:val="Table Normal"/>
    <w:uiPriority w:val="0"/>
    <w:unhideWhenUsed/>
    <w:qFormat/>
    <w:tblPr>
      <w:tblCellMar>
        <w:left w:w="0" w:type="dxa"/>
        <w:top w:w="0" w:type="dxa"/>
        <w:right w:w="0" w:type="dxa"/>
        <w:bottom w:w="0" w:type="dxa"/>
      </w:tblCellMar>
    </w:tblPr>
  </w:style>
  <w:style w:type="character" w:styleId="1187" w:customStyle="1">
    <w:name w:val="NormalCharacter"/>
    <w:uiPriority w:val="0"/>
    <w:qFormat/>
    <w:rPr>
      <w:rFonts w:ascii="Times New Roman" w:hAnsi="Times New Roman" w:eastAsia="宋体"/>
      <w:sz w:val="21"/>
      <w:szCs w:val="24"/>
    </w:rPr>
  </w:style>
  <w:style w:type="character" w:styleId="1188" w:customStyle="1">
    <w:name w:val="批注框文本 字符1"/>
    <w:basedOn w:val="663"/>
    <w:link w:val="681"/>
    <w:uiPriority w:val="99"/>
    <w:semiHidden/>
    <w:qFormat/>
    <w:rPr>
      <w:sz w:val="18"/>
      <w:szCs w:val="18"/>
    </w:rPr>
  </w:style>
  <w:style w:type="character" w:styleId="1189" w:customStyle="1">
    <w:name w:val="批注文字 字符1"/>
    <w:basedOn w:val="663"/>
    <w:link w:val="670"/>
    <w:uiPriority w:val="99"/>
    <w:semiHidden/>
    <w:qFormat/>
    <w:rPr>
      <w:sz w:val="21"/>
      <w:szCs w:val="24"/>
    </w:rPr>
  </w:style>
  <w:style w:type="character" w:styleId="1190" w:customStyle="1">
    <w:name w:val="批注主题 字符1"/>
    <w:basedOn w:val="1189"/>
    <w:link w:val="695"/>
    <w:uiPriority w:val="99"/>
    <w:semiHidden/>
    <w:qFormat/>
    <w:rPr>
      <w:b/>
      <w:bCs/>
      <w:sz w:val="21"/>
      <w:szCs w:val="24"/>
    </w:rPr>
  </w:style>
  <w:style w:type="paragraph" w:styleId="1191" w:customStyle="1">
    <w:name w:val="正文_2"/>
    <w:basedOn w:val="653"/>
    <w:uiPriority w:val="0"/>
    <w:qFormat/>
    <w:rPr>
      <w:rFonts w:ascii="Calibri" w:hAnsi="Calibri" w:cs="Calibri"/>
      <w:szCs w:val="21"/>
    </w:rPr>
  </w:style>
  <w:style w:type="paragraph" w:styleId="1192" w:customStyle="1">
    <w:name w:val="列出段落3"/>
    <w:uiPriority w:val="34"/>
    <w:qFormat/>
    <w:pPr>
      <w:ind w:firstLine="420"/>
      <w:jc w:val="both"/>
      <w:widowControl w:val="off"/>
    </w:pPr>
    <w:rPr>
      <w:rFonts w:ascii="Times New Roman" w:hAnsi="Times New Roman" w:eastAsia="宋体" w:cs="Times New Roman"/>
      <w:sz w:val="21"/>
      <w:lang w:val="en-US" w:eastAsia="zh-CN" w:bidi="ar-SA"/>
    </w:rPr>
  </w:style>
  <w:style w:type="paragraph" w:styleId="1193" w:customStyle="1">
    <w:name w:val="正文文本首行缩进 21"/>
    <w:basedOn w:val="892"/>
    <w:uiPriority w:val="99"/>
    <w:qFormat/>
    <w:pPr>
      <w:ind w:firstLine="420"/>
      <w:spacing w:line="200" w:lineRule="atLeast"/>
    </w:pPr>
    <w:rPr>
      <w:rFonts w:ascii="宋体" w:hAnsi="Courier New"/>
      <w:spacing w:val="-4"/>
      <w:sz w:val="18"/>
    </w:rPr>
  </w:style>
  <w:style w:type="character" w:styleId="1194" w:customStyle="1">
    <w:name w:val="纯文本 字符1"/>
    <w:basedOn w:val="663"/>
    <w:link w:val="677"/>
    <w:uiPriority w:val="0"/>
    <w:qFormat/>
    <w:rPr>
      <w:rFonts w:ascii="宋体"/>
      <w:sz w:val="21"/>
      <w:szCs w:val="21"/>
    </w:rPr>
  </w:style>
  <w:style w:type="character" w:styleId="1195" w:customStyle="1">
    <w:name w:val="正文文本 2 字符1"/>
    <w:basedOn w:val="663"/>
    <w:link w:val="692"/>
    <w:uiPriority w:val="0"/>
    <w:qFormat/>
    <w:rPr>
      <w:sz w:val="30"/>
    </w:rPr>
  </w:style>
  <w:style w:type="character" w:styleId="1196" w:customStyle="1">
    <w:name w:val="标题 1 Char"/>
    <w:uiPriority w:val="0"/>
    <w:qFormat/>
    <w:rPr>
      <w:rFonts w:ascii="楷体_GB2312" w:hAnsi="Times New Roman" w:eastAsia="楷体_GB2312" w:cs="Times New Roman"/>
      <w:b/>
      <w:sz w:val="28"/>
      <w:szCs w:val="20"/>
    </w:rPr>
  </w:style>
  <w:style w:type="character" w:styleId="1197" w:customStyle="1">
    <w:name w:val="标题 2 Char"/>
    <w:uiPriority w:val="0"/>
    <w:qFormat/>
    <w:rPr>
      <w:rFonts w:ascii="楷体_GB2312" w:hAnsi="Times New Roman" w:eastAsia="楷体_GB2312" w:cs="Times New Roman"/>
      <w:b/>
      <w:bCs/>
      <w:sz w:val="18"/>
      <w:szCs w:val="20"/>
    </w:rPr>
  </w:style>
  <w:style w:type="character" w:styleId="1198" w:customStyle="1">
    <w:name w:val="标题 3 Char"/>
    <w:uiPriority w:val="0"/>
    <w:qFormat/>
    <w:rPr>
      <w:rFonts w:ascii="Times New Roman" w:hAnsi="Times New Roman" w:eastAsia="楷体_GB2312" w:cs="Times New Roman"/>
      <w:b/>
      <w:bCs/>
      <w:sz w:val="15"/>
      <w:szCs w:val="20"/>
    </w:rPr>
  </w:style>
  <w:style w:type="character" w:styleId="1199" w:customStyle="1">
    <w:name w:val="标题 4 Char"/>
    <w:link w:val="1173"/>
    <w:uiPriority w:val="0"/>
    <w:qFormat/>
    <w:rPr>
      <w:rFonts w:ascii="Arial" w:hAnsi="Arial" w:eastAsia="黑体"/>
      <w:b/>
      <w:bCs/>
      <w:sz w:val="28"/>
      <w:szCs w:val="28"/>
    </w:rPr>
  </w:style>
  <w:style w:type="character" w:styleId="1200" w:customStyle="1">
    <w:name w:val="标题 5 Char"/>
    <w:uiPriority w:val="99"/>
    <w:qFormat/>
    <w:rPr>
      <w:rFonts w:ascii="楷体_GB2312" w:hAnsi="Times New Roman" w:eastAsia="楷体_GB2312"/>
      <w:bCs/>
      <w:sz w:val="28"/>
    </w:rPr>
  </w:style>
  <w:style w:type="character" w:styleId="1201" w:customStyle="1">
    <w:name w:val="标题 6 Char"/>
    <w:uiPriority w:val="0"/>
    <w:qFormat/>
    <w:rPr>
      <w:rFonts w:ascii="Arial" w:hAnsi="Arial" w:eastAsia="黑体"/>
      <w:b/>
      <w:sz w:val="24"/>
      <w:szCs w:val="24"/>
    </w:rPr>
  </w:style>
  <w:style w:type="character" w:styleId="1202" w:customStyle="1">
    <w:name w:val="标题 7 Char"/>
    <w:uiPriority w:val="0"/>
    <w:qFormat/>
    <w:rPr>
      <w:rFonts w:ascii="Times New Roman" w:hAnsi="Times New Roman"/>
      <w:b/>
      <w:sz w:val="24"/>
      <w:szCs w:val="24"/>
    </w:rPr>
  </w:style>
  <w:style w:type="character" w:styleId="1203" w:customStyle="1">
    <w:name w:val="标题 8 Char"/>
    <w:uiPriority w:val="0"/>
    <w:qFormat/>
    <w:rPr>
      <w:rFonts w:ascii="Arial" w:hAnsi="Arial" w:eastAsia="黑体"/>
      <w:sz w:val="24"/>
      <w:szCs w:val="24"/>
    </w:rPr>
  </w:style>
  <w:style w:type="character" w:styleId="1204" w:customStyle="1">
    <w:name w:val="标题 9 Char"/>
    <w:uiPriority w:val="0"/>
    <w:qFormat/>
    <w:rPr>
      <w:rFonts w:ascii="Arial" w:hAnsi="Arial" w:eastAsia="黑体"/>
      <w:sz w:val="21"/>
      <w:szCs w:val="24"/>
    </w:rPr>
  </w:style>
  <w:style w:type="paragraph" w:styleId="1205" w:customStyle="1">
    <w:name w:val="正文缩进11"/>
    <w:basedOn w:val="653"/>
    <w:link w:val="1206"/>
    <w:uiPriority w:val="0"/>
    <w:unhideWhenUsed/>
    <w:qFormat/>
    <w:pPr>
      <w:ind w:firstLine="420"/>
    </w:pPr>
  </w:style>
  <w:style w:type="character" w:styleId="1206" w:customStyle="1">
    <w:name w:val="正文缩进 Char"/>
    <w:link w:val="1205"/>
    <w:uiPriority w:val="0"/>
    <w:qFormat/>
    <w:rPr>
      <w:sz w:val="21"/>
      <w:szCs w:val="24"/>
    </w:rPr>
  </w:style>
  <w:style w:type="character" w:styleId="1207" w:customStyle="1">
    <w:name w:val="文档结构图 Char"/>
    <w:uiPriority w:val="0"/>
    <w:qFormat/>
    <w:rPr>
      <w:rFonts w:ascii="Times New Roman" w:hAnsi="Times New Roman" w:eastAsia="宋体" w:cs="Times New Roman"/>
      <w:szCs w:val="20"/>
      <w:shd w:val="clear" w:color="auto" w:fill="000080"/>
    </w:rPr>
  </w:style>
  <w:style w:type="character" w:styleId="1208" w:customStyle="1">
    <w:name w:val="批注文字 Char"/>
    <w:uiPriority w:val="0"/>
    <w:qFormat/>
    <w:rPr>
      <w:rFonts w:ascii="Times New Roman" w:hAnsi="Times New Roman" w:eastAsia="宋体" w:cs="Times New Roman"/>
      <w:szCs w:val="24"/>
    </w:rPr>
  </w:style>
  <w:style w:type="character" w:styleId="1209" w:customStyle="1">
    <w:name w:val="称呼 Char"/>
    <w:uiPriority w:val="0"/>
    <w:qFormat/>
    <w:rPr>
      <w:rFonts w:ascii="Times New Roman" w:hAnsi="Times New Roman"/>
      <w:sz w:val="28"/>
      <w:szCs w:val="24"/>
    </w:rPr>
  </w:style>
  <w:style w:type="character" w:styleId="1210" w:customStyle="1">
    <w:name w:val="正文文本 3 Char"/>
    <w:uiPriority w:val="0"/>
    <w:qFormat/>
    <w:rPr>
      <w:rFonts w:ascii="Times New Roman" w:hAnsi="Times New Roman"/>
      <w:b/>
      <w:bCs/>
      <w:sz w:val="24"/>
      <w:szCs w:val="24"/>
    </w:rPr>
  </w:style>
  <w:style w:type="character" w:styleId="1211" w:customStyle="1">
    <w:name w:val="结束语 Char"/>
    <w:uiPriority w:val="0"/>
    <w:qFormat/>
    <w:rPr>
      <w:rFonts w:ascii="Times New Roman" w:hAnsi="Times New Roman"/>
      <w:sz w:val="28"/>
      <w:szCs w:val="24"/>
    </w:rPr>
  </w:style>
  <w:style w:type="character" w:styleId="1212" w:customStyle="1">
    <w:name w:val="正文文本 Char"/>
    <w:link w:val="1181"/>
    <w:uiPriority w:val="0"/>
    <w:qFormat/>
    <w:rPr>
      <w:rFonts w:ascii="仿宋_GB2312" w:eastAsia="仿宋_GB2312"/>
      <w:sz w:val="28"/>
    </w:rPr>
  </w:style>
  <w:style w:type="character" w:styleId="1213" w:customStyle="1">
    <w:name w:val="正文文本缩进 Char"/>
    <w:uiPriority w:val="0"/>
    <w:qFormat/>
    <w:rPr>
      <w:rFonts w:ascii="Times New Roman" w:hAnsi="Times New Roman" w:eastAsia="宋体" w:cs="Times New Roman"/>
      <w:b/>
      <w:sz w:val="30"/>
      <w:szCs w:val="20"/>
    </w:rPr>
  </w:style>
  <w:style w:type="character" w:styleId="1214" w:customStyle="1">
    <w:name w:val="纯文本 Char"/>
    <w:uiPriority w:val="0"/>
    <w:qFormat/>
    <w:rPr>
      <w:rFonts w:ascii="宋体" w:hAnsi="Courier New"/>
      <w:sz w:val="21"/>
      <w:szCs w:val="21"/>
    </w:rPr>
  </w:style>
  <w:style w:type="character" w:styleId="1215" w:customStyle="1">
    <w:name w:val="日期 Char"/>
    <w:uiPriority w:val="0"/>
    <w:qFormat/>
    <w:rPr>
      <w:rFonts w:ascii="Times New Roman" w:hAnsi="Times New Roman" w:eastAsia="黑体" w:cs="Times New Roman"/>
      <w:b/>
      <w:sz w:val="36"/>
      <w:szCs w:val="20"/>
    </w:rPr>
  </w:style>
  <w:style w:type="character" w:styleId="1216" w:customStyle="1">
    <w:name w:val="正文文本缩进 2 Char"/>
    <w:link w:val="1177"/>
    <w:uiPriority w:val="0"/>
    <w:qFormat/>
    <w:rPr>
      <w:rFonts w:ascii="楷体_GB2312" w:eastAsia="楷体_GB2312"/>
      <w:sz w:val="24"/>
      <w:szCs w:val="24"/>
    </w:rPr>
  </w:style>
  <w:style w:type="character" w:styleId="1217" w:customStyle="1">
    <w:name w:val="批注框文本 Char"/>
    <w:uiPriority w:val="0"/>
    <w:qFormat/>
    <w:rPr>
      <w:rFonts w:ascii="Times New Roman" w:hAnsi="Times New Roman" w:eastAsia="宋体" w:cs="Times New Roman"/>
      <w:sz w:val="18"/>
      <w:szCs w:val="18"/>
    </w:rPr>
  </w:style>
  <w:style w:type="character" w:styleId="1218" w:customStyle="1">
    <w:name w:val="页脚 Char"/>
    <w:uiPriority w:val="99"/>
    <w:qFormat/>
    <w:rPr>
      <w:sz w:val="18"/>
      <w:szCs w:val="18"/>
    </w:rPr>
  </w:style>
  <w:style w:type="character" w:styleId="1219" w:customStyle="1">
    <w:name w:val="页眉 Char"/>
    <w:uiPriority w:val="99"/>
    <w:qFormat/>
    <w:rPr>
      <w:sz w:val="18"/>
      <w:szCs w:val="18"/>
    </w:rPr>
  </w:style>
  <w:style w:type="paragraph" w:styleId="1220" w:customStyle="1">
    <w:name w:val="副标题1"/>
    <w:basedOn w:val="653"/>
    <w:next w:val="653"/>
    <w:link w:val="1221"/>
    <w:uiPriority w:val="0"/>
    <w:qFormat/>
    <w:pPr>
      <w:jc w:val="left"/>
      <w:outlineLvl w:val="1"/>
    </w:pPr>
    <w:rPr>
      <w:rFonts w:ascii="Calibri Light" w:hAnsi="Calibri Light" w:eastAsia="仿宋"/>
      <w:b/>
      <w:bCs/>
      <w:sz w:val="28"/>
      <w:szCs w:val="32"/>
    </w:rPr>
  </w:style>
  <w:style w:type="character" w:styleId="1221" w:customStyle="1">
    <w:name w:val="副标题 Char"/>
    <w:link w:val="1220"/>
    <w:uiPriority w:val="0"/>
    <w:qFormat/>
    <w:rPr>
      <w:rFonts w:ascii="Calibri Light" w:hAnsi="Calibri Light" w:eastAsia="仿宋"/>
      <w:b/>
      <w:bCs/>
      <w:sz w:val="28"/>
      <w:szCs w:val="32"/>
    </w:rPr>
  </w:style>
  <w:style w:type="paragraph" w:styleId="1222" w:customStyle="1">
    <w:name w:val="列表11"/>
    <w:basedOn w:val="653"/>
    <w:uiPriority w:val="0"/>
    <w:qFormat/>
    <w:pPr>
      <w:ind w:left="552" w:hanging="420"/>
      <w:spacing w:after="20" w:line="288" w:lineRule="auto"/>
      <w:tabs>
        <w:tab w:val="left" w:pos="420" w:leader="none"/>
        <w:tab w:val="left" w:pos="552" w:leader="none"/>
      </w:tabs>
    </w:pPr>
    <w:rPr>
      <w:rFonts w:ascii="Calibri" w:hAnsi="Calibri"/>
      <w:szCs w:val="20"/>
      <w:lang w:val="en-GB"/>
    </w:rPr>
  </w:style>
  <w:style w:type="character" w:styleId="1223" w:customStyle="1">
    <w:name w:val="脚注文本 Char"/>
    <w:uiPriority w:val="0"/>
    <w:qFormat/>
    <w:rPr>
      <w:rFonts w:ascii="Times New Roman" w:hAnsi="Times New Roman"/>
      <w:sz w:val="18"/>
    </w:rPr>
  </w:style>
  <w:style w:type="character" w:styleId="1224" w:customStyle="1">
    <w:name w:val="正文文本缩进 3 Char"/>
    <w:uiPriority w:val="0"/>
    <w:qFormat/>
    <w:rPr>
      <w:rFonts w:ascii="Times New Roman" w:hAnsi="Times New Roman" w:eastAsia="宋体" w:cs="Times New Roman"/>
      <w:szCs w:val="20"/>
    </w:rPr>
  </w:style>
  <w:style w:type="character" w:styleId="1225" w:customStyle="1">
    <w:name w:val="正文文本 2 Char"/>
    <w:uiPriority w:val="0"/>
    <w:qFormat/>
    <w:rPr>
      <w:rFonts w:ascii="Times New Roman" w:hAnsi="Times New Roman" w:eastAsia="宋体" w:cs="Times New Roman"/>
      <w:szCs w:val="20"/>
    </w:rPr>
  </w:style>
  <w:style w:type="character" w:styleId="1226" w:customStyle="1">
    <w:name w:val="信息标题 Char"/>
    <w:uiPriority w:val="0"/>
    <w:qFormat/>
    <w:rPr>
      <w:rFonts w:ascii="Garamond" w:hAnsi="Garamond"/>
      <w:color w:val="000000"/>
      <w:spacing w:val="-8"/>
      <w:sz w:val="18"/>
      <w:lang w:bidi="he-IL"/>
    </w:rPr>
  </w:style>
  <w:style w:type="character" w:styleId="1227" w:customStyle="1">
    <w:name w:val="HTML 预设格式 Char"/>
    <w:uiPriority w:val="0"/>
    <w:qFormat/>
    <w:rPr>
      <w:rFonts w:ascii="黑体" w:hAnsi="Courier New" w:eastAsia="黑体"/>
    </w:rPr>
  </w:style>
  <w:style w:type="character" w:styleId="1228" w:customStyle="1">
    <w:name w:val="普通(网站) Char"/>
    <w:uiPriority w:val="0"/>
    <w:qFormat/>
    <w:rPr>
      <w:rFonts w:ascii="宋体" w:hAnsi="宋体"/>
      <w:sz w:val="24"/>
      <w:szCs w:val="24"/>
    </w:rPr>
  </w:style>
  <w:style w:type="character" w:styleId="1229" w:customStyle="1">
    <w:name w:val="标题 Char"/>
    <w:uiPriority w:val="10"/>
    <w:qFormat/>
    <w:rPr>
      <w:rFonts w:ascii="Arial" w:hAnsi="Arial"/>
      <w:b/>
      <w:bCs/>
      <w:sz w:val="32"/>
      <w:szCs w:val="32"/>
    </w:rPr>
  </w:style>
  <w:style w:type="character" w:styleId="1230" w:customStyle="1">
    <w:name w:val="批注主题 Char"/>
    <w:uiPriority w:val="0"/>
    <w:qFormat/>
    <w:rPr>
      <w:rFonts w:ascii="Times New Roman" w:hAnsi="Times New Roman" w:eastAsia="宋体" w:cs="Times New Roman"/>
      <w:b/>
      <w:bCs/>
      <w:szCs w:val="24"/>
    </w:rPr>
  </w:style>
  <w:style w:type="character" w:styleId="1231" w:customStyle="1">
    <w:name w:val="正文首行缩进 Char"/>
    <w:uiPriority w:val="0"/>
    <w:qFormat/>
    <w:rPr>
      <w:rFonts w:ascii="Times New Roman" w:hAnsi="Times New Roman" w:eastAsia="华文中宋" w:cs="Times New Roman"/>
      <w:sz w:val="21"/>
      <w:szCs w:val="20"/>
    </w:rPr>
  </w:style>
  <w:style w:type="character" w:styleId="1232" w:customStyle="1">
    <w:name w:val="正文首行缩进 2 Char"/>
    <w:uiPriority w:val="0"/>
    <w:qFormat/>
    <w:rPr>
      <w:rFonts w:ascii="Cambria Math" w:hAnsi="新宋体" w:eastAsia="Cambria Math" w:cs="Times New Roman"/>
      <w:color w:val="000000"/>
      <w:spacing w:val="-8"/>
      <w:sz w:val="21"/>
      <w:szCs w:val="20"/>
    </w:rPr>
  </w:style>
  <w:style w:type="table" w:styleId="1233" w:customStyle="1">
    <w:name w:val="网格型11"/>
    <w:basedOn w:val="862"/>
    <w:uiPriority w:val="0"/>
    <w:qFormat/>
    <w:tblPr/>
  </w:style>
  <w:style w:type="character" w:styleId="1234" w:customStyle="1">
    <w:name w:val="HTML 样本1"/>
    <w:basedOn w:val="861"/>
    <w:uiPriority w:val="0"/>
    <w:qFormat/>
    <w:rPr>
      <w:rFonts w:ascii="Courier New" w:hAnsi="Courier New" w:eastAsia="宋体" w:cs="Times New Roman"/>
    </w:rPr>
  </w:style>
  <w:style w:type="character" w:styleId="1235" w:customStyle="1">
    <w:name w:val="日期 Char1"/>
    <w:uiPriority w:val="99"/>
    <w:semiHidden/>
    <w:qFormat/>
    <w:rPr>
      <w:rFonts w:ascii="Times New Roman" w:hAnsi="Times New Roman" w:eastAsia="宋体" w:cs="Times New Roman"/>
      <w:szCs w:val="20"/>
    </w:rPr>
  </w:style>
  <w:style w:type="character" w:styleId="1236" w:customStyle="1">
    <w:name w:val="正文文本缩进 3 Char1"/>
    <w:uiPriority w:val="99"/>
    <w:semiHidden/>
    <w:qFormat/>
    <w:rPr>
      <w:rFonts w:ascii="Times New Roman" w:hAnsi="Times New Roman" w:eastAsia="宋体" w:cs="Times New Roman"/>
      <w:sz w:val="16"/>
      <w:szCs w:val="16"/>
    </w:rPr>
  </w:style>
  <w:style w:type="character" w:styleId="1237" w:customStyle="1">
    <w:name w:val="列出段落 Char1"/>
    <w:link w:val="1074"/>
    <w:uiPriority w:val="34"/>
    <w:qFormat/>
    <w:rPr>
      <w:rFonts w:ascii="Calibri" w:hAnsi="Calibri" w:cs="Calibri"/>
      <w:sz w:val="21"/>
      <w:szCs w:val="21"/>
    </w:rPr>
  </w:style>
  <w:style w:type="paragraph" w:styleId="1238" w:customStyle="1">
    <w:name w:val="样式 表格正文 + 两端对齐"/>
    <w:basedOn w:val="653"/>
    <w:next w:val="1085"/>
    <w:uiPriority w:val="99"/>
    <w:qFormat/>
    <w:pPr>
      <w:spacing w:line="300" w:lineRule="auto"/>
    </w:pPr>
    <w:rPr>
      <w:rFonts w:ascii="Calibri" w:hAnsi="Calibri"/>
    </w:rPr>
  </w:style>
  <w:style w:type="paragraph" w:styleId="1239" w:customStyle="1">
    <w:name w:val="样式 首行缩进:  0 字符"/>
    <w:basedOn w:val="653"/>
    <w:uiPriority w:val="0"/>
    <w:qFormat/>
    <w:pPr>
      <w:spacing w:line="360" w:lineRule="auto"/>
    </w:pPr>
    <w:rPr>
      <w:rFonts w:ascii="Arial" w:hAnsi="Arial" w:cs="宋体"/>
      <w:sz w:val="24"/>
    </w:rPr>
  </w:style>
  <w:style w:type="character" w:styleId="1240" w:customStyle="1">
    <w:name w:val="bookmark-item"/>
    <w:uiPriority w:val="0"/>
    <w:qFormat/>
  </w:style>
  <w:style w:type="paragraph" w:styleId="1241" w:customStyle="1">
    <w:name w:val="02-标书-标题2"/>
    <w:uiPriority w:val="0"/>
    <w:qFormat/>
    <w:pPr>
      <w:ind w:left="1440" w:hanging="360"/>
      <w:spacing w:line="360" w:lineRule="auto"/>
      <w:tabs>
        <w:tab w:val="left" w:pos="552" w:leader="none"/>
      </w:tabs>
      <w:outlineLvl w:val="1"/>
    </w:pPr>
    <w:rPr>
      <w:rFonts w:ascii="黑体" w:hAnsi="宋体" w:eastAsia="黑体" w:cs="Calibri"/>
      <w:sz w:val="32"/>
      <w:szCs w:val="28"/>
      <w:lang w:val="en-US" w:eastAsia="zh-CN" w:bidi="ar-SA"/>
    </w:rPr>
  </w:style>
  <w:style w:type="character" w:styleId="1242" w:customStyle="1">
    <w:name w:val="font71"/>
    <w:uiPriority w:val="0"/>
    <w:qFormat/>
    <w:rPr>
      <w:rFonts w:ascii="Calibri" w:hAnsi="Calibri" w:cs="Calibri"/>
      <w:color w:val="000000"/>
      <w:sz w:val="20"/>
      <w:szCs w:val="20"/>
      <w:u w:val="none"/>
    </w:rPr>
  </w:style>
  <w:style w:type="character" w:styleId="1243" w:customStyle="1">
    <w:name w:val="无"/>
    <w:uiPriority w:val="0"/>
    <w:qFormat/>
  </w:style>
  <w:style w:type="paragraph" w:styleId="1244" w:customStyle="1">
    <w:name w:val="paragraph"/>
    <w:basedOn w:val="653"/>
    <w:uiPriority w:val="0"/>
    <w:qFormat/>
    <w:pPr>
      <w:jc w:val="left"/>
      <w:spacing w:before="100" w:beforeAutospacing="1" w:after="100" w:afterAutospacing="1"/>
      <w:widowControl/>
    </w:pPr>
    <w:rPr>
      <w:rFonts w:ascii="宋体" w:hAnsi="宋体" w:cs="宋体"/>
      <w:sz w:val="24"/>
    </w:rPr>
  </w:style>
  <w:style w:type="paragraph" w:styleId="1245" w:customStyle="1">
    <w:name w:val="首行缩进"/>
    <w:uiPriority w:val="0"/>
    <w:qFormat/>
    <w:pPr>
      <w:ind w:firstLine="480"/>
      <w:jc w:val="both"/>
      <w:widowControl w:val="off"/>
    </w:pPr>
    <w:rPr>
      <w:rFonts w:ascii="Times New Roman" w:hAnsi="Times New Roman" w:eastAsia="宋体" w:cs="Times New Roman"/>
      <w:sz w:val="21"/>
      <w:lang w:val="zh-CN" w:eastAsia="zh-CN" w:bidi="ar-SA"/>
    </w:rPr>
  </w:style>
  <w:style w:type="paragraph" w:styleId="1246" w:customStyle="1">
    <w:name w:val="纯文本111"/>
    <w:basedOn w:val="653"/>
    <w:uiPriority w:val="0"/>
    <w:qFormat/>
    <w:pPr>
      <w:spacing w:line="360" w:lineRule="auto"/>
    </w:pPr>
    <w:rPr>
      <w:rFonts w:ascii="宋体" w:hAnsi="Courier New"/>
      <w:sz w:val="26"/>
    </w:rPr>
  </w:style>
  <w:style w:type="character" w:styleId="1247" w:customStyle="1">
    <w:name w:val="列出段落 Char"/>
    <w:uiPriority w:val="34"/>
    <w:qFormat/>
    <w:rPr>
      <w:rFonts w:ascii="Calibri" w:hAnsi="Calibri"/>
      <w:sz w:val="21"/>
      <w:szCs w:val="22"/>
    </w:rPr>
  </w:style>
  <w:style w:type="character" w:styleId="1248" w:customStyle="1">
    <w:name w:val="表格 Char"/>
    <w:uiPriority w:val="0"/>
    <w:qFormat/>
    <w:rPr>
      <w:sz w:val="21"/>
      <w:szCs w:val="21"/>
    </w:rPr>
  </w:style>
  <w:style w:type="character" w:styleId="1249" w:customStyle="1">
    <w:name w:val="正文缩进 Char1"/>
    <w:uiPriority w:val="0"/>
    <w:qFormat/>
    <w:rPr>
      <w:rFonts w:eastAsia="楷体_GB2312"/>
      <w:sz w:val="24"/>
      <w:lang w:val="en-US" w:eastAsia="zh-CN" w:bidi="ar-SA"/>
    </w:rPr>
  </w:style>
  <w:style w:type="paragraph" w:styleId="1250" w:customStyle="1">
    <w:name w:val="Char Char Char Char Char Char Char"/>
    <w:basedOn w:val="653"/>
    <w:uiPriority w:val="0"/>
    <w:qFormat/>
    <w:pPr>
      <w:jc w:val="left"/>
      <w:spacing w:after="160" w:line="240" w:lineRule="exact"/>
      <w:widowControl/>
    </w:pPr>
    <w:rPr>
      <w:rFonts w:ascii="Arial" w:hAnsi="Arial" w:eastAsia="Times New Roman" w:cs="Verdana"/>
      <w:b/>
      <w:sz w:val="24"/>
      <w:lang w:eastAsia="en-US"/>
    </w:rPr>
  </w:style>
  <w:style w:type="paragraph" w:styleId="1251" w:customStyle="1">
    <w:name w:val="Other|1"/>
    <w:basedOn w:val="653"/>
    <w:uiPriority w:val="0"/>
    <w:qFormat/>
    <w:pPr>
      <w:ind w:firstLine="220"/>
    </w:pPr>
    <w:rPr>
      <w:rFonts w:ascii="宋体" w:hAnsi="宋体" w:cs="宋体"/>
      <w:sz w:val="20"/>
      <w:szCs w:val="20"/>
      <w:lang w:val="zh-TW" w:eastAsia="zh-TW" w:bidi="zh-TW"/>
    </w:rPr>
  </w:style>
  <w:style w:type="paragraph" w:styleId="1252" w:customStyle="1">
    <w:name w:val="WPSOffice手动目录 1"/>
    <w:uiPriority w:val="0"/>
    <w:qFormat/>
    <w:rPr>
      <w:rFonts w:ascii="Times New Roman" w:hAnsi="Times New Roman" w:eastAsia="宋体" w:cs="Times New Roman"/>
      <w:lang w:val="en-US" w:eastAsia="zh-CN" w:bidi="ar-SA"/>
    </w:rPr>
  </w:style>
  <w:style w:type="character" w:styleId="1253" w:customStyle="1">
    <w:name w:val="Hyperlink.0"/>
    <w:basedOn w:val="1243"/>
    <w:uiPriority w:val="0"/>
    <w:qFormat/>
    <w:rPr>
      <w:rFonts w:ascii="宋体" w:hAnsi="宋体" w:eastAsia="宋体" w:cs="宋体"/>
      <w:sz w:val="24"/>
      <w:szCs w:val="24"/>
      <w:lang w:val="en-US"/>
    </w:rPr>
  </w:style>
  <w:style w:type="paragraph" w:styleId="1254" w:customStyle="1">
    <w:name w:val="Table Text"/>
    <w:uiPriority w:val="0"/>
    <w:semiHidden/>
    <w:qFormat/>
    <w:pPr>
      <w:jc w:val="both"/>
      <w:widowControl w:val="off"/>
    </w:pPr>
    <w:rPr>
      <w:rFonts w:ascii="Arial" w:hAnsi="Arial" w:eastAsia="Arial" w:cs="Arial"/>
      <w:sz w:val="21"/>
      <w:szCs w:val="21"/>
      <w:lang w:val="en-US" w:eastAsia="en-US" w:bidi="ar-SA"/>
    </w:rPr>
  </w:style>
  <w:style w:type="numbering" w:styleId="1533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竞争性谈判</dc:title>
  <dc:creator>l</dc:creator>
  <cp:lastModifiedBy>潘雪蝉</cp:lastModifiedBy>
  <cp:revision>58</cp:revision>
  <dcterms:created xsi:type="dcterms:W3CDTF">2020-12-15T06:44:00Z</dcterms:created>
  <dcterms:modified xsi:type="dcterms:W3CDTF">2025-12-09T08:25:17Z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C233AEBC3F5D4965A1961B43B8ED94AE_13</vt:lpwstr>
  </property>
  <property fmtid="{D5CDD505-2E9C-101B-9397-08002B2CF9AE}" pid="4" name="KSOTemplateDocerSaveRecord">
    <vt:lpwstr>eyJoZGlkIjoiYTRlNzI1NjUyNDZmMDhkYmUzNTM0ODhmYjdiMmE4YjciLCJ1c2VySWQiOiIzOTAzOTM3NzUifQ==</vt:lpwstr>
  </property>
</Properties>
</file>